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before="10"/>
        <w:ind w:right="619"/>
        <w:jc w:val="center"/>
        <w:rPr>
          <w:rFonts w:ascii="微软雅黑" w:hAnsi="微软雅黑" w:eastAsia="微软雅黑" w:cs="微软雅黑"/>
          <w:kern w:val="0"/>
          <w:sz w:val="44"/>
          <w:szCs w:val="44"/>
        </w:rPr>
      </w:pPr>
    </w:p>
    <w:p>
      <w:pPr>
        <w:autoSpaceDE w:val="0"/>
        <w:autoSpaceDN w:val="0"/>
        <w:spacing w:before="10"/>
        <w:ind w:right="619"/>
        <w:jc w:val="center"/>
        <w:rPr>
          <w:rFonts w:ascii="微软雅黑" w:hAnsi="微软雅黑" w:eastAsia="微软雅黑" w:cs="微软雅黑"/>
          <w:kern w:val="0"/>
          <w:sz w:val="44"/>
          <w:szCs w:val="44"/>
        </w:rPr>
      </w:pPr>
    </w:p>
    <w:p>
      <w:pPr>
        <w:jc w:val="center"/>
        <w:rPr>
          <w:rFonts w:eastAsia="仿宋"/>
          <w:b/>
          <w:sz w:val="36"/>
          <w:szCs w:val="36"/>
        </w:rPr>
      </w:pPr>
      <w:r>
        <w:rPr>
          <w:rFonts w:hint="eastAsia" w:ascii="微软雅黑" w:hAnsi="微软雅黑" w:eastAsia="微软雅黑" w:cs="微软雅黑"/>
          <w:b/>
          <w:bCs/>
          <w:kern w:val="0"/>
          <w:sz w:val="52"/>
          <w:szCs w:val="52"/>
        </w:rPr>
        <w:t>计算机应用技术专业</w:t>
      </w:r>
    </w:p>
    <w:p>
      <w:pPr>
        <w:jc w:val="center"/>
        <w:rPr>
          <w:rFonts w:eastAsia="仿宋"/>
          <w:b/>
          <w:sz w:val="36"/>
          <w:szCs w:val="36"/>
        </w:rPr>
      </w:pPr>
      <w:r>
        <w:rPr>
          <w:rFonts w:hint="eastAsia" w:ascii="微软雅黑" w:hAnsi="微软雅黑" w:eastAsia="微软雅黑" w:cs="微软雅黑"/>
          <w:b/>
          <w:bCs/>
          <w:kern w:val="0"/>
          <w:sz w:val="52"/>
          <w:szCs w:val="52"/>
        </w:rPr>
        <w:t>人才培养方案</w:t>
      </w:r>
    </w:p>
    <w:p>
      <w:pPr>
        <w:autoSpaceDE w:val="0"/>
        <w:autoSpaceDN w:val="0"/>
        <w:spacing w:before="10"/>
        <w:ind w:right="619"/>
        <w:jc w:val="center"/>
        <w:outlineLvl w:val="0"/>
        <w:rPr>
          <w:rFonts w:ascii="微软雅黑" w:hAnsi="微软雅黑" w:eastAsia="微软雅黑" w:cs="微软雅黑"/>
          <w:b/>
          <w:bCs/>
          <w:kern w:val="0"/>
          <w:sz w:val="40"/>
          <w:szCs w:val="40"/>
        </w:rPr>
      </w:pPr>
      <w:r>
        <w:rPr>
          <w:rFonts w:hint="eastAsia" w:ascii="微软雅黑" w:hAnsi="微软雅黑" w:eastAsia="微软雅黑" w:cs="微软雅黑"/>
          <w:b/>
          <w:bCs/>
          <w:kern w:val="0"/>
          <w:sz w:val="40"/>
          <w:szCs w:val="40"/>
        </w:rPr>
        <w:t>(202</w:t>
      </w:r>
      <w:r>
        <w:rPr>
          <w:rFonts w:hint="default" w:ascii="微软雅黑" w:hAnsi="微软雅黑" w:eastAsia="微软雅黑" w:cs="微软雅黑"/>
          <w:b/>
          <w:bCs/>
          <w:kern w:val="0"/>
          <w:sz w:val="40"/>
          <w:szCs w:val="40"/>
        </w:rPr>
        <w:t>3</w:t>
      </w:r>
      <w:r>
        <w:rPr>
          <w:rFonts w:hint="eastAsia" w:ascii="微软雅黑" w:hAnsi="微软雅黑" w:eastAsia="微软雅黑" w:cs="微软雅黑"/>
          <w:b/>
          <w:bCs/>
          <w:kern w:val="0"/>
          <w:sz w:val="40"/>
          <w:szCs w:val="40"/>
        </w:rPr>
        <w:t>)</w:t>
      </w:r>
    </w:p>
    <w:p>
      <w:pPr>
        <w:autoSpaceDE w:val="0"/>
        <w:autoSpaceDN w:val="0"/>
        <w:spacing w:before="10"/>
        <w:ind w:right="619"/>
        <w:jc w:val="center"/>
        <w:rPr>
          <w:rFonts w:ascii="微软雅黑" w:hAnsi="微软雅黑" w:eastAsia="微软雅黑" w:cs="微软雅黑"/>
          <w:kern w:val="0"/>
          <w:sz w:val="44"/>
          <w:szCs w:val="44"/>
        </w:rPr>
      </w:pPr>
    </w:p>
    <w:p>
      <w:pPr>
        <w:autoSpaceDE w:val="0"/>
        <w:autoSpaceDN w:val="0"/>
        <w:spacing w:before="10"/>
        <w:ind w:right="619"/>
        <w:jc w:val="center"/>
        <w:rPr>
          <w:rFonts w:ascii="微软雅黑" w:hAnsi="微软雅黑" w:eastAsia="微软雅黑" w:cs="微软雅黑"/>
          <w:kern w:val="0"/>
          <w:sz w:val="44"/>
          <w:szCs w:val="44"/>
        </w:rPr>
      </w:pPr>
    </w:p>
    <w:p>
      <w:pPr>
        <w:autoSpaceDE w:val="0"/>
        <w:autoSpaceDN w:val="0"/>
        <w:spacing w:before="10"/>
        <w:ind w:right="619"/>
        <w:jc w:val="center"/>
        <w:rPr>
          <w:rFonts w:ascii="微软雅黑" w:hAnsi="微软雅黑" w:eastAsia="微软雅黑" w:cs="微软雅黑"/>
          <w:kern w:val="0"/>
          <w:sz w:val="44"/>
          <w:szCs w:val="44"/>
        </w:rPr>
      </w:pPr>
    </w:p>
    <w:p>
      <w:pPr>
        <w:autoSpaceDE w:val="0"/>
        <w:autoSpaceDN w:val="0"/>
        <w:spacing w:before="10"/>
        <w:ind w:right="619"/>
        <w:rPr>
          <w:rFonts w:ascii="微软雅黑" w:hAnsi="微软雅黑" w:eastAsia="微软雅黑" w:cs="微软雅黑"/>
          <w:kern w:val="0"/>
          <w:sz w:val="44"/>
          <w:szCs w:val="44"/>
        </w:rPr>
      </w:pPr>
    </w:p>
    <w:p>
      <w:pPr>
        <w:autoSpaceDE w:val="0"/>
        <w:autoSpaceDN w:val="0"/>
        <w:spacing w:before="10"/>
        <w:ind w:right="619"/>
        <w:rPr>
          <w:rFonts w:ascii="微软雅黑" w:hAnsi="微软雅黑" w:eastAsia="微软雅黑" w:cs="微软雅黑"/>
          <w:kern w:val="0"/>
          <w:sz w:val="44"/>
          <w:szCs w:val="44"/>
        </w:rPr>
      </w:pPr>
    </w:p>
    <w:p>
      <w:pPr>
        <w:autoSpaceDE w:val="0"/>
        <w:autoSpaceDN w:val="0"/>
        <w:spacing w:before="10"/>
        <w:ind w:right="619"/>
        <w:rPr>
          <w:rFonts w:ascii="微软雅黑" w:hAnsi="微软雅黑" w:eastAsia="微软雅黑" w:cs="微软雅黑"/>
          <w:kern w:val="0"/>
          <w:sz w:val="44"/>
          <w:szCs w:val="44"/>
        </w:rPr>
      </w:pPr>
    </w:p>
    <w:p>
      <w:pPr>
        <w:autoSpaceDE w:val="0"/>
        <w:autoSpaceDN w:val="0"/>
        <w:spacing w:before="10"/>
        <w:ind w:right="619"/>
        <w:rPr>
          <w:rFonts w:ascii="微软雅黑" w:hAnsi="微软雅黑" w:eastAsia="微软雅黑" w:cs="微软雅黑"/>
          <w:kern w:val="0"/>
          <w:sz w:val="44"/>
          <w:szCs w:val="44"/>
        </w:rPr>
      </w:pPr>
    </w:p>
    <w:p>
      <w:pPr>
        <w:autoSpaceDE w:val="0"/>
        <w:autoSpaceDN w:val="0"/>
        <w:spacing w:before="10"/>
        <w:ind w:right="619"/>
        <w:jc w:val="center"/>
        <w:outlineLvl w:val="0"/>
        <w:rPr>
          <w:rFonts w:hint="eastAsia" w:ascii="微软雅黑" w:hAnsi="微软雅黑" w:eastAsia="微软雅黑" w:cs="微软雅黑"/>
          <w:kern w:val="0"/>
          <w:sz w:val="28"/>
          <w:szCs w:val="28"/>
        </w:rPr>
      </w:pPr>
      <w:r>
        <w:rPr>
          <w:rFonts w:hint="eastAsia" w:ascii="微软雅黑" w:hAnsi="微软雅黑" w:eastAsia="微软雅黑" w:cs="微软雅黑"/>
          <w:kern w:val="0"/>
          <w:sz w:val="28"/>
          <w:szCs w:val="28"/>
        </w:rPr>
        <w:t>吉林水利电力职业学院</w:t>
      </w:r>
    </w:p>
    <w:p>
      <w:pPr>
        <w:autoSpaceDE w:val="0"/>
        <w:autoSpaceDN w:val="0"/>
        <w:spacing w:before="10"/>
        <w:ind w:right="619"/>
        <w:jc w:val="center"/>
        <w:outlineLvl w:val="0"/>
        <w:rPr>
          <w:rFonts w:hint="default" w:ascii="微软雅黑" w:hAnsi="微软雅黑" w:eastAsia="微软雅黑" w:cs="微软雅黑"/>
          <w:kern w:val="0"/>
          <w:sz w:val="28"/>
          <w:szCs w:val="28"/>
        </w:rPr>
      </w:pPr>
      <w:r>
        <w:rPr>
          <w:rFonts w:hint="default" w:ascii="微软雅黑" w:hAnsi="微软雅黑" w:eastAsia="微软雅黑" w:cs="微软雅黑"/>
          <w:kern w:val="0"/>
          <w:sz w:val="28"/>
          <w:szCs w:val="28"/>
        </w:rPr>
        <w:t>中软国际教育</w:t>
      </w:r>
    </w:p>
    <w:p>
      <w:pPr>
        <w:rPr>
          <w:rFonts w:eastAsia="方正小标宋_GBK"/>
          <w:bCs/>
          <w:sz w:val="36"/>
          <w:szCs w:val="36"/>
        </w:rPr>
      </w:pPr>
      <w:r>
        <w:rPr>
          <w:rFonts w:hint="eastAsia" w:eastAsia="方正小标宋_GBK"/>
          <w:bCs/>
          <w:sz w:val="36"/>
          <w:szCs w:val="36"/>
        </w:rPr>
        <w:br w:type="page"/>
      </w:r>
    </w:p>
    <w:p>
      <w:pPr>
        <w:adjustRightInd w:val="0"/>
        <w:snapToGrid w:val="0"/>
        <w:spacing w:line="470" w:lineRule="exact"/>
        <w:jc w:val="center"/>
        <w:rPr>
          <w:rFonts w:eastAsia="方正小标宋_GBK"/>
          <w:bCs/>
          <w:sz w:val="36"/>
          <w:szCs w:val="36"/>
        </w:rPr>
      </w:pPr>
      <w:r>
        <w:rPr>
          <w:rFonts w:hint="eastAsia" w:eastAsia="方正小标宋_GBK"/>
          <w:bCs/>
          <w:sz w:val="36"/>
          <w:szCs w:val="36"/>
        </w:rPr>
        <w:t>计算机应用技术</w:t>
      </w:r>
      <w:r>
        <w:rPr>
          <w:rFonts w:eastAsia="方正小标宋_GBK"/>
          <w:bCs/>
          <w:sz w:val="36"/>
          <w:szCs w:val="36"/>
        </w:rPr>
        <w:t>人才培养方案</w:t>
      </w:r>
    </w:p>
    <w:p>
      <w:pPr>
        <w:adjustRightInd w:val="0"/>
        <w:snapToGrid w:val="0"/>
        <w:spacing w:line="470" w:lineRule="exact"/>
        <w:rPr>
          <w:sz w:val="24"/>
        </w:rPr>
      </w:pPr>
      <w:r>
        <w:rPr>
          <w:rFonts w:hint="default" w:eastAsia="黑体"/>
          <w:bCs/>
          <w:sz w:val="28"/>
        </w:rPr>
        <w:t>一、专业基本信息</w:t>
      </w:r>
    </w:p>
    <w:p>
      <w:pPr>
        <w:spacing w:line="360" w:lineRule="auto"/>
        <w:ind w:firstLine="480" w:firstLineChars="200"/>
        <w:jc w:val="left"/>
        <w:rPr>
          <w:sz w:val="24"/>
        </w:rPr>
      </w:pPr>
      <w:r>
        <w:rPr>
          <w:rFonts w:hint="eastAsia"/>
          <w:sz w:val="24"/>
        </w:rPr>
        <w:t>专业名称：计算机应用技术</w:t>
      </w:r>
    </w:p>
    <w:p>
      <w:pPr>
        <w:spacing w:line="360" w:lineRule="auto"/>
        <w:ind w:firstLine="480" w:firstLineChars="200"/>
        <w:jc w:val="left"/>
        <w:rPr>
          <w:rFonts w:hint="default"/>
          <w:sz w:val="24"/>
        </w:rPr>
      </w:pPr>
      <w:r>
        <w:rPr>
          <w:rFonts w:hint="eastAsia"/>
          <w:sz w:val="24"/>
        </w:rPr>
        <w:t>专业代码：5</w:t>
      </w:r>
      <w:r>
        <w:rPr>
          <w:rFonts w:hint="default"/>
          <w:sz w:val="24"/>
        </w:rPr>
        <w:t>10201</w:t>
      </w:r>
    </w:p>
    <w:p>
      <w:pPr>
        <w:spacing w:line="360" w:lineRule="auto"/>
        <w:ind w:firstLine="480" w:firstLineChars="200"/>
        <w:jc w:val="left"/>
        <w:rPr>
          <w:sz w:val="24"/>
        </w:rPr>
      </w:pPr>
      <w:bookmarkStart w:id="0" w:name="_Toc257796322"/>
      <w:bookmarkStart w:id="1" w:name="_Toc257979610"/>
      <w:r>
        <w:rPr>
          <w:rFonts w:hint="eastAsia"/>
          <w:sz w:val="24"/>
        </w:rPr>
        <w:t>学历层次： 专科</w:t>
      </w:r>
    </w:p>
    <w:p>
      <w:pPr>
        <w:spacing w:line="360" w:lineRule="auto"/>
        <w:ind w:firstLine="480" w:firstLineChars="200"/>
        <w:jc w:val="left"/>
        <w:rPr>
          <w:sz w:val="24"/>
        </w:rPr>
      </w:pPr>
      <w:r>
        <w:rPr>
          <w:rFonts w:hint="eastAsia"/>
          <w:sz w:val="24"/>
        </w:rPr>
        <w:t>教育类型： 高等职业教育</w:t>
      </w:r>
    </w:p>
    <w:p>
      <w:pPr>
        <w:spacing w:line="360" w:lineRule="auto"/>
        <w:ind w:firstLine="480" w:firstLineChars="200"/>
        <w:jc w:val="left"/>
        <w:rPr>
          <w:sz w:val="24"/>
        </w:rPr>
      </w:pPr>
      <w:r>
        <w:rPr>
          <w:rFonts w:hint="eastAsia"/>
          <w:sz w:val="24"/>
        </w:rPr>
        <w:t>招生对象： 高中毕业生及中职毕业生</w:t>
      </w:r>
    </w:p>
    <w:p>
      <w:pPr>
        <w:spacing w:line="360" w:lineRule="auto"/>
        <w:ind w:firstLine="480" w:firstLineChars="200"/>
        <w:jc w:val="left"/>
        <w:rPr>
          <w:sz w:val="24"/>
        </w:rPr>
      </w:pPr>
      <w:r>
        <w:rPr>
          <w:rFonts w:hint="eastAsia"/>
          <w:sz w:val="24"/>
        </w:rPr>
        <w:t>学    制： 全日制修业三年</w:t>
      </w:r>
    </w:p>
    <w:p>
      <w:pPr>
        <w:adjustRightInd w:val="0"/>
        <w:snapToGrid w:val="0"/>
        <w:spacing w:line="470" w:lineRule="exact"/>
        <w:rPr>
          <w:rFonts w:eastAsia="黑体"/>
          <w:bCs/>
          <w:sz w:val="28"/>
        </w:rPr>
      </w:pPr>
      <w:r>
        <w:rPr>
          <w:rFonts w:hint="eastAsia" w:eastAsia="黑体"/>
          <w:bCs/>
          <w:sz w:val="28"/>
          <w:lang w:val="en-US" w:eastAsia="zh-CN"/>
        </w:rPr>
        <w:t>二</w:t>
      </w:r>
      <w:r>
        <w:rPr>
          <w:rFonts w:hint="eastAsia" w:eastAsia="黑体"/>
          <w:bCs/>
          <w:sz w:val="28"/>
        </w:rPr>
        <w:t>、</w:t>
      </w:r>
      <w:r>
        <w:rPr>
          <w:rFonts w:eastAsia="黑体"/>
          <w:bCs/>
          <w:sz w:val="28"/>
        </w:rPr>
        <w:t>培养目标</w:t>
      </w:r>
    </w:p>
    <w:p>
      <w:pPr>
        <w:spacing w:line="470" w:lineRule="exact"/>
        <w:ind w:firstLine="560" w:firstLineChars="200"/>
        <w:rPr>
          <w:rFonts w:ascii="仿宋_GB2312" w:eastAsia="仿宋_GB2312"/>
          <w:color w:val="000000"/>
          <w:kern w:val="0"/>
          <w:sz w:val="28"/>
          <w:szCs w:val="28"/>
        </w:rPr>
      </w:pPr>
      <w:r>
        <w:rPr>
          <w:rFonts w:hint="eastAsia" w:ascii="仿宋_GB2312" w:eastAsia="仿宋_GB2312"/>
          <w:color w:val="000000"/>
          <w:kern w:val="0"/>
          <w:sz w:val="28"/>
          <w:szCs w:val="28"/>
        </w:rPr>
        <w:t>本专业主要培养符合国民经济信息化建设和发展需要，能够成为企业所需要的较高层次的计算机应用技术和</w:t>
      </w:r>
      <w:r>
        <w:rPr>
          <w:rFonts w:hint="default" w:ascii="仿宋_GB2312" w:eastAsia="仿宋_GB2312"/>
          <w:color w:val="000000"/>
          <w:kern w:val="0"/>
          <w:sz w:val="28"/>
          <w:szCs w:val="28"/>
        </w:rPr>
        <w:t>运维管理</w:t>
      </w:r>
      <w:r>
        <w:rPr>
          <w:rFonts w:hint="eastAsia" w:ascii="仿宋_GB2312" w:eastAsia="仿宋_GB2312"/>
          <w:color w:val="000000"/>
          <w:kern w:val="0"/>
          <w:sz w:val="28"/>
          <w:szCs w:val="28"/>
        </w:rPr>
        <w:t>人才，能够从事软件开发技术、</w:t>
      </w:r>
      <w:r>
        <w:rPr>
          <w:rFonts w:ascii="仿宋_GB2312" w:eastAsia="仿宋_GB2312"/>
          <w:color w:val="000000"/>
          <w:kern w:val="0"/>
          <w:sz w:val="28"/>
          <w:szCs w:val="28"/>
        </w:rPr>
        <w:t>产品经理</w:t>
      </w:r>
      <w:r>
        <w:rPr>
          <w:rFonts w:hint="eastAsia" w:ascii="仿宋_GB2312" w:eastAsia="仿宋_GB2312"/>
          <w:color w:val="000000"/>
          <w:kern w:val="0"/>
          <w:sz w:val="28"/>
          <w:szCs w:val="28"/>
        </w:rPr>
        <w:t>等工作。</w:t>
      </w:r>
    </w:p>
    <w:p>
      <w:pPr>
        <w:adjustRightInd w:val="0"/>
        <w:snapToGrid w:val="0"/>
        <w:spacing w:line="470" w:lineRule="exact"/>
        <w:rPr>
          <w:rFonts w:eastAsia="黑体"/>
          <w:bCs/>
          <w:sz w:val="28"/>
        </w:rPr>
      </w:pPr>
      <w:r>
        <w:rPr>
          <w:rFonts w:hint="eastAsia" w:eastAsia="黑体"/>
          <w:bCs/>
          <w:sz w:val="28"/>
          <w:lang w:val="en-US" w:eastAsia="zh-CN"/>
        </w:rPr>
        <w:t>三</w:t>
      </w:r>
      <w:r>
        <w:rPr>
          <w:rFonts w:hint="eastAsia" w:eastAsia="黑体"/>
          <w:bCs/>
          <w:sz w:val="28"/>
        </w:rPr>
        <w:t>、</w:t>
      </w:r>
      <w:r>
        <w:rPr>
          <w:rFonts w:eastAsia="黑体"/>
          <w:bCs/>
          <w:sz w:val="28"/>
        </w:rPr>
        <w:t>培养规格</w:t>
      </w:r>
    </w:p>
    <w:p>
      <w:pPr>
        <w:adjustRightInd w:val="0"/>
        <w:snapToGrid w:val="0"/>
        <w:spacing w:line="470" w:lineRule="exact"/>
        <w:ind w:firstLine="560" w:firstLineChars="200"/>
        <w:rPr>
          <w:rFonts w:ascii="仿宋_GB2312" w:hAnsi="宋体" w:eastAsia="仿宋_GB2312" w:cs="宋体"/>
          <w:color w:val="000000"/>
          <w:sz w:val="28"/>
        </w:rPr>
      </w:pPr>
      <w:r>
        <w:rPr>
          <w:rFonts w:hint="eastAsia" w:ascii="仿宋_GB2312" w:hAnsi="宋体" w:eastAsia="仿宋_GB2312" w:cs="宋体"/>
          <w:color w:val="000000"/>
          <w:sz w:val="28"/>
        </w:rPr>
        <w:t>（一）素质目标</w:t>
      </w:r>
    </w:p>
    <w:p>
      <w:pPr>
        <w:adjustRightInd w:val="0"/>
        <w:snapToGrid w:val="0"/>
        <w:spacing w:line="470" w:lineRule="exact"/>
        <w:ind w:firstLine="560" w:firstLineChars="200"/>
        <w:rPr>
          <w:rFonts w:eastAsia="仿宋_GB2312"/>
          <w:bCs/>
          <w:sz w:val="28"/>
        </w:rPr>
      </w:pPr>
      <w:r>
        <w:rPr>
          <w:rFonts w:eastAsia="仿宋_GB2312"/>
          <w:bCs/>
          <w:sz w:val="28"/>
        </w:rPr>
        <w:t>1、具有正确的世界观、人生观、价值观。坚决拥护中国共产党领导，树立中国特色社会主义共同理想，践行社会主义核心价值观，具有深厚的爱国情感、国家认同感、中华民族自豪感</w:t>
      </w:r>
      <w:r>
        <w:rPr>
          <w:rFonts w:hint="eastAsia" w:eastAsia="仿宋_GB2312"/>
          <w:bCs/>
          <w:sz w:val="28"/>
        </w:rPr>
        <w:t>；</w:t>
      </w:r>
      <w:r>
        <w:rPr>
          <w:rFonts w:eastAsia="仿宋_GB2312"/>
          <w:bCs/>
          <w:sz w:val="28"/>
        </w:rPr>
        <w:t>崇尚宪法、遵守法律、遵规守纪</w:t>
      </w:r>
      <w:r>
        <w:rPr>
          <w:rFonts w:hint="eastAsia" w:eastAsia="仿宋_GB2312"/>
          <w:bCs/>
          <w:sz w:val="28"/>
        </w:rPr>
        <w:t>；</w:t>
      </w:r>
      <w:r>
        <w:rPr>
          <w:rFonts w:eastAsia="仿宋_GB2312"/>
          <w:bCs/>
          <w:sz w:val="28"/>
        </w:rPr>
        <w:t>具有社会责任感和参与意识。</w:t>
      </w:r>
    </w:p>
    <w:p>
      <w:pPr>
        <w:adjustRightInd w:val="0"/>
        <w:snapToGrid w:val="0"/>
        <w:spacing w:line="470" w:lineRule="exact"/>
        <w:ind w:firstLine="560" w:firstLineChars="200"/>
        <w:rPr>
          <w:rFonts w:eastAsia="仿宋_GB2312"/>
          <w:bCs/>
          <w:sz w:val="28"/>
        </w:rPr>
      </w:pPr>
      <w:r>
        <w:rPr>
          <w:rFonts w:hint="eastAsia" w:eastAsia="仿宋_GB2312"/>
          <w:bCs/>
          <w:sz w:val="28"/>
        </w:rPr>
        <w:t>2、</w:t>
      </w:r>
      <w:r>
        <w:rPr>
          <w:rFonts w:eastAsia="仿宋_GB2312"/>
          <w:bCs/>
          <w:sz w:val="28"/>
        </w:rPr>
        <w:t>具有良好的职业道德和职业素养。崇德向善、诚实守信</w:t>
      </w:r>
      <w:r>
        <w:rPr>
          <w:rFonts w:hint="eastAsia" w:eastAsia="仿宋_GB2312"/>
          <w:bCs/>
          <w:sz w:val="28"/>
        </w:rPr>
        <w:t>、爱岗敬业</w:t>
      </w:r>
      <w:r>
        <w:rPr>
          <w:rFonts w:eastAsia="仿宋_GB2312"/>
          <w:bCs/>
          <w:sz w:val="28"/>
        </w:rPr>
        <w:t>，具有精益求精的工匠精神</w:t>
      </w:r>
      <w:r>
        <w:rPr>
          <w:rFonts w:hint="eastAsia" w:eastAsia="仿宋_GB2312"/>
          <w:bCs/>
          <w:sz w:val="28"/>
        </w:rPr>
        <w:t>；尊重劳动、热爱劳动，</w:t>
      </w:r>
      <w:r>
        <w:rPr>
          <w:rFonts w:eastAsia="仿宋_GB2312"/>
          <w:bCs/>
          <w:sz w:val="28"/>
        </w:rPr>
        <w:t>具有较强的实践能力</w:t>
      </w:r>
      <w:r>
        <w:rPr>
          <w:rFonts w:hint="eastAsia" w:eastAsia="仿宋_GB2312"/>
          <w:bCs/>
          <w:sz w:val="28"/>
        </w:rPr>
        <w:t>；</w:t>
      </w:r>
      <w:r>
        <w:rPr>
          <w:rFonts w:eastAsia="仿宋_GB2312"/>
          <w:bCs/>
          <w:sz w:val="28"/>
        </w:rPr>
        <w:t>具有质量意识、</w:t>
      </w:r>
      <w:r>
        <w:rPr>
          <w:rFonts w:hint="eastAsia" w:eastAsia="仿宋_GB2312"/>
          <w:bCs/>
          <w:sz w:val="28"/>
        </w:rPr>
        <w:t>绿色</w:t>
      </w:r>
      <w:r>
        <w:rPr>
          <w:rFonts w:eastAsia="仿宋_GB2312"/>
          <w:bCs/>
          <w:sz w:val="28"/>
        </w:rPr>
        <w:t>环保意识、安全意识、信息素养</w:t>
      </w:r>
      <w:r>
        <w:rPr>
          <w:rFonts w:hint="eastAsia" w:eastAsia="仿宋_GB2312"/>
          <w:bCs/>
          <w:sz w:val="28"/>
        </w:rPr>
        <w:t>、创新精神；</w:t>
      </w:r>
      <w:r>
        <w:rPr>
          <w:rFonts w:eastAsia="仿宋_GB2312"/>
          <w:bCs/>
          <w:sz w:val="28"/>
        </w:rPr>
        <w:t>具有较强的集体意识和团队合作精神，能够进行有效的人际沟通和协作</w:t>
      </w:r>
      <w:r>
        <w:rPr>
          <w:rFonts w:hint="eastAsia" w:eastAsia="仿宋_GB2312"/>
          <w:bCs/>
          <w:sz w:val="28"/>
        </w:rPr>
        <w:t>，与社会、自然和谐共处；具有职业生涯规划意识。</w:t>
      </w:r>
    </w:p>
    <w:p>
      <w:pPr>
        <w:adjustRightInd w:val="0"/>
        <w:snapToGrid w:val="0"/>
        <w:spacing w:line="470" w:lineRule="exact"/>
        <w:ind w:firstLine="560" w:firstLineChars="200"/>
        <w:rPr>
          <w:rFonts w:eastAsia="仿宋_GB2312"/>
          <w:bCs/>
          <w:sz w:val="28"/>
        </w:rPr>
      </w:pPr>
      <w:r>
        <w:rPr>
          <w:rFonts w:hint="eastAsia" w:eastAsia="仿宋_GB2312"/>
          <w:bCs/>
          <w:sz w:val="28"/>
        </w:rPr>
        <w:t>3、</w:t>
      </w:r>
      <w:r>
        <w:rPr>
          <w:rFonts w:eastAsia="仿宋_GB2312"/>
          <w:bCs/>
          <w:sz w:val="28"/>
        </w:rPr>
        <w:t>具有</w:t>
      </w:r>
      <w:r>
        <w:rPr>
          <w:rFonts w:hint="eastAsia" w:eastAsia="仿宋_GB2312"/>
          <w:bCs/>
          <w:sz w:val="28"/>
        </w:rPr>
        <w:t>良</w:t>
      </w:r>
      <w:r>
        <w:rPr>
          <w:rFonts w:eastAsia="仿宋_GB2312"/>
          <w:bCs/>
          <w:sz w:val="28"/>
        </w:rPr>
        <w:t>好的身心素质</w:t>
      </w:r>
      <w:r>
        <w:rPr>
          <w:rFonts w:hint="eastAsia" w:eastAsia="仿宋_GB2312"/>
          <w:bCs/>
          <w:sz w:val="28"/>
        </w:rPr>
        <w:t>和人文素养</w:t>
      </w:r>
      <w:r>
        <w:rPr>
          <w:rFonts w:eastAsia="仿宋_GB2312"/>
          <w:bCs/>
          <w:sz w:val="28"/>
        </w:rPr>
        <w:t>。具有健康的体魄和心理、健全的人格</w:t>
      </w:r>
      <w:r>
        <w:rPr>
          <w:rFonts w:hint="eastAsia" w:eastAsia="仿宋_GB2312"/>
          <w:bCs/>
          <w:sz w:val="28"/>
        </w:rPr>
        <w:t>，能够掌握基本运动知识和一两项运动技能；</w:t>
      </w:r>
      <w:r>
        <w:rPr>
          <w:rFonts w:eastAsia="仿宋_GB2312"/>
          <w:bCs/>
          <w:sz w:val="28"/>
        </w:rPr>
        <w:t>具有感受美、表现美、鉴赏美、创造美的能力，具有</w:t>
      </w:r>
      <w:r>
        <w:rPr>
          <w:rFonts w:hint="eastAsia" w:eastAsia="仿宋_GB2312"/>
          <w:bCs/>
          <w:sz w:val="28"/>
        </w:rPr>
        <w:t>一定的</w:t>
      </w:r>
      <w:r>
        <w:rPr>
          <w:rFonts w:eastAsia="仿宋_GB2312"/>
          <w:bCs/>
          <w:sz w:val="28"/>
        </w:rPr>
        <w:t>审美和人文素养</w:t>
      </w:r>
      <w:r>
        <w:rPr>
          <w:rFonts w:hint="eastAsia" w:eastAsia="仿宋_GB2312"/>
          <w:bCs/>
          <w:sz w:val="28"/>
        </w:rPr>
        <w:t>，能够形成一两项艺术特长或爱好；掌握一定的学习方法，</w:t>
      </w:r>
      <w:r>
        <w:rPr>
          <w:rFonts w:eastAsia="仿宋_GB2312"/>
          <w:bCs/>
          <w:sz w:val="28"/>
        </w:rPr>
        <w:t>具有</w:t>
      </w:r>
      <w:r>
        <w:rPr>
          <w:rFonts w:hint="eastAsia" w:eastAsia="仿宋_GB2312"/>
          <w:bCs/>
          <w:sz w:val="28"/>
        </w:rPr>
        <w:t>良好的生活习惯、行为习惯和</w:t>
      </w:r>
      <w:r>
        <w:rPr>
          <w:rFonts w:eastAsia="仿宋_GB2312"/>
          <w:bCs/>
          <w:sz w:val="28"/>
        </w:rPr>
        <w:t>自我管理能力</w:t>
      </w:r>
      <w:r>
        <w:rPr>
          <w:rFonts w:hint="eastAsia" w:eastAsia="仿宋_GB2312"/>
          <w:bCs/>
          <w:sz w:val="28"/>
        </w:rPr>
        <w:t>。</w:t>
      </w:r>
    </w:p>
    <w:p>
      <w:pPr>
        <w:adjustRightInd w:val="0"/>
        <w:snapToGrid w:val="0"/>
        <w:spacing w:line="470" w:lineRule="exact"/>
        <w:ind w:firstLine="560" w:firstLineChars="200"/>
        <w:rPr>
          <w:rFonts w:eastAsia="仿宋_GB2312"/>
          <w:bCs/>
          <w:sz w:val="28"/>
        </w:rPr>
      </w:pPr>
      <w:r>
        <w:rPr>
          <w:rFonts w:hint="eastAsia" w:eastAsia="仿宋_GB2312"/>
          <w:bCs/>
          <w:sz w:val="28"/>
        </w:rPr>
        <w:t>4</w:t>
      </w:r>
      <w:r>
        <w:rPr>
          <w:rFonts w:eastAsia="仿宋_GB2312"/>
          <w:bCs/>
          <w:sz w:val="28"/>
        </w:rPr>
        <w:t>、具有切实的理想、奋斗目标和创新精神。</w:t>
      </w:r>
    </w:p>
    <w:p>
      <w:pPr>
        <w:adjustRightInd w:val="0"/>
        <w:snapToGrid w:val="0"/>
        <w:spacing w:line="470" w:lineRule="exact"/>
        <w:ind w:firstLine="560" w:firstLineChars="200"/>
        <w:rPr>
          <w:rFonts w:eastAsia="仿宋_GB2312"/>
          <w:bCs/>
          <w:sz w:val="28"/>
        </w:rPr>
      </w:pPr>
      <w:r>
        <w:rPr>
          <w:rFonts w:eastAsia="仿宋_GB2312"/>
          <w:bCs/>
          <w:sz w:val="28"/>
        </w:rPr>
        <w:t>（二）知识目标</w:t>
      </w:r>
    </w:p>
    <w:p>
      <w:pPr>
        <w:pStyle w:val="47"/>
        <w:numPr>
          <w:ilvl w:val="0"/>
          <w:numId w:val="1"/>
        </w:numPr>
        <w:adjustRightInd w:val="0"/>
        <w:snapToGrid w:val="0"/>
        <w:spacing w:line="470" w:lineRule="exact"/>
        <w:ind w:firstLineChars="0"/>
        <w:rPr>
          <w:rFonts w:eastAsia="仿宋_GB2312"/>
          <w:bCs/>
          <w:sz w:val="28"/>
        </w:rPr>
      </w:pPr>
      <w:r>
        <w:rPr>
          <w:rFonts w:eastAsia="仿宋_GB2312"/>
          <w:bCs/>
          <w:sz w:val="28"/>
        </w:rPr>
        <w:t>掌握计算机的基础知识</w:t>
      </w:r>
      <w:r>
        <w:rPr>
          <w:rFonts w:hint="eastAsia" w:eastAsia="仿宋_GB2312"/>
          <w:bCs/>
          <w:sz w:val="28"/>
        </w:rPr>
        <w:t>。</w:t>
      </w:r>
    </w:p>
    <w:p>
      <w:pPr>
        <w:pStyle w:val="47"/>
        <w:numPr>
          <w:ilvl w:val="0"/>
          <w:numId w:val="1"/>
        </w:numPr>
        <w:adjustRightInd w:val="0"/>
        <w:snapToGrid w:val="0"/>
        <w:spacing w:line="470" w:lineRule="exact"/>
        <w:ind w:firstLineChars="0"/>
        <w:rPr>
          <w:rFonts w:eastAsia="仿宋_GB2312"/>
          <w:bCs/>
          <w:sz w:val="28"/>
        </w:rPr>
      </w:pPr>
      <w:r>
        <w:rPr>
          <w:rFonts w:eastAsia="仿宋_GB2312"/>
          <w:bCs/>
          <w:sz w:val="28"/>
        </w:rPr>
        <w:t>微型计算机的 基本使用方法</w:t>
      </w:r>
      <w:r>
        <w:rPr>
          <w:rFonts w:hint="eastAsia" w:eastAsia="仿宋_GB2312"/>
          <w:bCs/>
          <w:sz w:val="28"/>
        </w:rPr>
        <w:t>。</w:t>
      </w:r>
    </w:p>
    <w:p>
      <w:pPr>
        <w:pStyle w:val="47"/>
        <w:numPr>
          <w:ilvl w:val="0"/>
          <w:numId w:val="1"/>
        </w:numPr>
        <w:adjustRightInd w:val="0"/>
        <w:snapToGrid w:val="0"/>
        <w:spacing w:line="470" w:lineRule="exact"/>
        <w:ind w:firstLineChars="0"/>
        <w:rPr>
          <w:rFonts w:eastAsia="仿宋_GB2312"/>
          <w:bCs/>
          <w:sz w:val="28"/>
        </w:rPr>
      </w:pPr>
      <w:r>
        <w:rPr>
          <w:rFonts w:eastAsia="仿宋_GB2312"/>
          <w:bCs/>
          <w:sz w:val="28"/>
        </w:rPr>
        <w:t>文字和数据信息处理技术</w:t>
      </w:r>
      <w:r>
        <w:rPr>
          <w:rFonts w:hint="eastAsia" w:eastAsia="仿宋_GB2312"/>
          <w:bCs/>
          <w:sz w:val="28"/>
        </w:rPr>
        <w:t>。</w:t>
      </w:r>
    </w:p>
    <w:p>
      <w:pPr>
        <w:pStyle w:val="47"/>
        <w:numPr>
          <w:ilvl w:val="0"/>
          <w:numId w:val="1"/>
        </w:numPr>
        <w:adjustRightInd w:val="0"/>
        <w:snapToGrid w:val="0"/>
        <w:spacing w:line="470" w:lineRule="exact"/>
        <w:ind w:firstLineChars="0"/>
        <w:rPr>
          <w:rFonts w:eastAsia="仿宋_GB2312"/>
          <w:bCs/>
          <w:sz w:val="28"/>
        </w:rPr>
      </w:pPr>
      <w:r>
        <w:rPr>
          <w:rFonts w:eastAsia="仿宋_GB2312"/>
          <w:bCs/>
          <w:sz w:val="28"/>
        </w:rPr>
        <w:t>计算机网络和一些工具软件的基本使用方法</w:t>
      </w:r>
    </w:p>
    <w:p>
      <w:pPr>
        <w:adjustRightInd w:val="0"/>
        <w:snapToGrid w:val="0"/>
        <w:spacing w:line="470" w:lineRule="exact"/>
        <w:ind w:firstLine="560" w:firstLineChars="200"/>
        <w:rPr>
          <w:rFonts w:eastAsia="仿宋_GB2312"/>
          <w:bCs/>
          <w:sz w:val="28"/>
        </w:rPr>
      </w:pPr>
      <w:r>
        <w:rPr>
          <w:rFonts w:hint="eastAsia" w:eastAsia="仿宋_GB2312"/>
          <w:bCs/>
          <w:sz w:val="28"/>
        </w:rPr>
        <w:t>（三）</w:t>
      </w:r>
      <w:r>
        <w:rPr>
          <w:rFonts w:eastAsia="仿宋_GB2312"/>
          <w:bCs/>
          <w:sz w:val="28"/>
        </w:rPr>
        <w:t>能力目标</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品行端正，身心健康，具有良好的职业道德和创业精神。</w:t>
      </w:r>
      <w:r>
        <w:rPr>
          <w:rFonts w:eastAsia="仿宋_GB2312"/>
          <w:bCs/>
          <w:sz w:val="28"/>
        </w:rPr>
        <w:t> </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具备科学的世界观，掌握科学方法与工程方法。</w:t>
      </w:r>
      <w:r>
        <w:rPr>
          <w:rFonts w:eastAsia="仿宋_GB2312"/>
          <w:bCs/>
          <w:sz w:val="28"/>
        </w:rPr>
        <w:t> </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熟练掌握一门外语。</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对软件系统、计算机系统、信息系统乃至与计算机应用技术相关的社会系统具有系统级的认识能力。</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具备扎实的理论基础，通晓计算机应用技术的基础知识，较深入理解至少一个计算机相关的应用领域。</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有较强的动手能力，能够具有一定的计算机应用的能力，熟练使用主流操作系统、数据库管理系统和程序设计语言，做到理论与实践相结合。</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具备自学能力以适应计算机技术的快速变化。</w:t>
      </w:r>
    </w:p>
    <w:p>
      <w:pPr>
        <w:pStyle w:val="47"/>
        <w:numPr>
          <w:ilvl w:val="0"/>
          <w:numId w:val="2"/>
        </w:numPr>
        <w:adjustRightInd w:val="0"/>
        <w:snapToGrid w:val="0"/>
        <w:spacing w:line="470" w:lineRule="exact"/>
        <w:ind w:firstLineChars="0"/>
        <w:rPr>
          <w:rFonts w:eastAsia="仿宋_GB2312"/>
          <w:bCs/>
          <w:sz w:val="28"/>
        </w:rPr>
      </w:pPr>
      <w:r>
        <w:rPr>
          <w:rFonts w:hint="eastAsia" w:eastAsia="仿宋_GB2312"/>
          <w:bCs/>
          <w:sz w:val="28"/>
        </w:rPr>
        <w:t>能够综合应用各类方法、技术和工具，运用工程技术方法解决复杂计算机相关问题的能力。</w:t>
      </w:r>
    </w:p>
    <w:p>
      <w:pPr>
        <w:adjustRightInd w:val="0"/>
        <w:snapToGrid w:val="0"/>
        <w:spacing w:line="470" w:lineRule="exact"/>
        <w:jc w:val="left"/>
        <w:rPr>
          <w:rFonts w:eastAsia="黑体"/>
          <w:bCs/>
          <w:sz w:val="28"/>
        </w:rPr>
      </w:pPr>
      <w:r>
        <w:rPr>
          <w:rFonts w:hint="eastAsia" w:eastAsia="黑体"/>
          <w:bCs/>
          <w:sz w:val="28"/>
          <w:lang w:val="en-US" w:eastAsia="zh-CN"/>
        </w:rPr>
        <w:t>四</w:t>
      </w:r>
      <w:r>
        <w:rPr>
          <w:rFonts w:hint="eastAsia" w:eastAsia="黑体"/>
          <w:bCs/>
          <w:sz w:val="28"/>
        </w:rPr>
        <w:t>、</w:t>
      </w:r>
      <w:r>
        <w:rPr>
          <w:rFonts w:eastAsia="黑体"/>
          <w:bCs/>
          <w:sz w:val="28"/>
        </w:rPr>
        <w:t>职业岗位</w:t>
      </w:r>
    </w:p>
    <w:p>
      <w:pPr>
        <w:adjustRightInd w:val="0"/>
        <w:spacing w:line="470" w:lineRule="exact"/>
        <w:jc w:val="center"/>
        <w:rPr>
          <w:rFonts w:ascii="仿宋_GB2312" w:hAnsi="宋体" w:eastAsia="仿宋_GB2312" w:cs="宋体"/>
          <w:color w:val="000000"/>
          <w:sz w:val="24"/>
        </w:rPr>
      </w:pPr>
      <w:r>
        <w:rPr>
          <w:rFonts w:hint="eastAsia" w:ascii="仿宋_GB2312" w:hAnsi="宋体" w:eastAsia="仿宋_GB2312" w:cs="宋体"/>
          <w:color w:val="000000"/>
          <w:sz w:val="24"/>
        </w:rPr>
        <w:t>表1</w:t>
      </w:r>
      <w:r>
        <w:rPr>
          <w:rFonts w:ascii="仿宋_GB2312" w:hAnsi="宋体" w:eastAsia="仿宋_GB2312" w:cs="宋体"/>
          <w:color w:val="000000"/>
          <w:sz w:val="24"/>
        </w:rPr>
        <w:t xml:space="preserve"> 职业领域及职业岗位一览表</w:t>
      </w:r>
    </w:p>
    <w:tbl>
      <w:tblPr>
        <w:tblStyle w:val="1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95"/>
        <w:gridCol w:w="1660"/>
        <w:gridCol w:w="2130"/>
        <w:gridCol w:w="1559"/>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1795" w:type="dxa"/>
            <w:vMerge w:val="restart"/>
            <w:vAlign w:val="center"/>
          </w:tcPr>
          <w:p>
            <w:pPr>
              <w:adjustRightInd w:val="0"/>
              <w:snapToGrid w:val="0"/>
              <w:spacing w:line="470" w:lineRule="exact"/>
              <w:jc w:val="center"/>
              <w:rPr>
                <w:rFonts w:eastAsia="仿宋_GB2312"/>
                <w:b/>
                <w:bCs/>
                <w:szCs w:val="21"/>
              </w:rPr>
            </w:pPr>
            <w:r>
              <w:rPr>
                <w:rFonts w:eastAsia="仿宋_GB2312"/>
                <w:b/>
                <w:bCs/>
                <w:szCs w:val="21"/>
              </w:rPr>
              <w:t>职业领域</w:t>
            </w:r>
          </w:p>
        </w:tc>
        <w:tc>
          <w:tcPr>
            <w:tcW w:w="7050" w:type="dxa"/>
            <w:gridSpan w:val="4"/>
            <w:vAlign w:val="center"/>
          </w:tcPr>
          <w:p>
            <w:pPr>
              <w:adjustRightInd w:val="0"/>
              <w:snapToGrid w:val="0"/>
              <w:spacing w:line="470" w:lineRule="exact"/>
              <w:jc w:val="center"/>
              <w:rPr>
                <w:rFonts w:eastAsia="仿宋_GB2312"/>
                <w:b/>
                <w:bCs/>
                <w:szCs w:val="21"/>
              </w:rPr>
            </w:pPr>
            <w:r>
              <w:rPr>
                <w:rFonts w:eastAsia="仿宋_GB2312"/>
                <w:b/>
                <w:bCs/>
                <w:szCs w:val="21"/>
              </w:rPr>
              <w:t>职业岗位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jc w:val="center"/>
        </w:trPr>
        <w:tc>
          <w:tcPr>
            <w:tcW w:w="1795" w:type="dxa"/>
            <w:vMerge w:val="continue"/>
            <w:vAlign w:val="center"/>
          </w:tcPr>
          <w:p>
            <w:pPr>
              <w:adjustRightInd w:val="0"/>
              <w:snapToGrid w:val="0"/>
              <w:spacing w:line="470" w:lineRule="exact"/>
              <w:ind w:firstLine="422" w:firstLineChars="200"/>
              <w:jc w:val="center"/>
              <w:rPr>
                <w:rFonts w:eastAsia="仿宋_GB2312"/>
                <w:b/>
                <w:bCs/>
                <w:szCs w:val="21"/>
              </w:rPr>
            </w:pPr>
          </w:p>
        </w:tc>
        <w:tc>
          <w:tcPr>
            <w:tcW w:w="1660" w:type="dxa"/>
            <w:vAlign w:val="center"/>
          </w:tcPr>
          <w:p>
            <w:pPr>
              <w:adjustRightInd w:val="0"/>
              <w:snapToGrid w:val="0"/>
              <w:spacing w:line="470" w:lineRule="exact"/>
              <w:jc w:val="center"/>
              <w:rPr>
                <w:rFonts w:eastAsia="仿宋_GB2312"/>
                <w:b/>
                <w:bCs/>
                <w:szCs w:val="21"/>
              </w:rPr>
            </w:pPr>
            <w:r>
              <w:rPr>
                <w:rFonts w:hint="eastAsia" w:eastAsia="仿宋_GB2312"/>
                <w:b/>
                <w:bCs/>
                <w:szCs w:val="21"/>
              </w:rPr>
              <w:t>初始岗位群</w:t>
            </w:r>
          </w:p>
        </w:tc>
        <w:tc>
          <w:tcPr>
            <w:tcW w:w="2130" w:type="dxa"/>
            <w:vAlign w:val="center"/>
          </w:tcPr>
          <w:p>
            <w:pPr>
              <w:adjustRightInd w:val="0"/>
              <w:snapToGrid w:val="0"/>
              <w:spacing w:line="470" w:lineRule="exact"/>
              <w:jc w:val="center"/>
              <w:rPr>
                <w:rFonts w:eastAsia="仿宋_GB2312"/>
                <w:b/>
                <w:bCs/>
                <w:szCs w:val="21"/>
              </w:rPr>
            </w:pPr>
            <w:r>
              <w:rPr>
                <w:rFonts w:hint="eastAsia" w:eastAsia="仿宋_GB2312"/>
                <w:b/>
                <w:bCs/>
                <w:szCs w:val="21"/>
              </w:rPr>
              <w:t>目标岗位群</w:t>
            </w:r>
          </w:p>
        </w:tc>
        <w:tc>
          <w:tcPr>
            <w:tcW w:w="1559" w:type="dxa"/>
            <w:vAlign w:val="center"/>
          </w:tcPr>
          <w:p>
            <w:pPr>
              <w:adjustRightInd w:val="0"/>
              <w:snapToGrid w:val="0"/>
              <w:spacing w:line="470" w:lineRule="exact"/>
              <w:jc w:val="center"/>
              <w:rPr>
                <w:rFonts w:eastAsia="仿宋_GB2312"/>
                <w:b/>
                <w:bCs/>
                <w:szCs w:val="21"/>
              </w:rPr>
            </w:pPr>
            <w:r>
              <w:rPr>
                <w:rFonts w:hint="eastAsia" w:eastAsia="仿宋_GB2312"/>
                <w:b/>
                <w:bCs/>
                <w:szCs w:val="21"/>
              </w:rPr>
              <w:t>发展岗位群</w:t>
            </w:r>
          </w:p>
        </w:tc>
        <w:tc>
          <w:tcPr>
            <w:tcW w:w="1701" w:type="dxa"/>
            <w:vAlign w:val="center"/>
          </w:tcPr>
          <w:p>
            <w:pPr>
              <w:adjustRightInd w:val="0"/>
              <w:snapToGrid w:val="0"/>
              <w:spacing w:line="470" w:lineRule="exact"/>
              <w:jc w:val="center"/>
              <w:rPr>
                <w:rFonts w:eastAsia="仿宋_GB2312"/>
                <w:b/>
                <w:bCs/>
                <w:szCs w:val="21"/>
              </w:rPr>
            </w:pPr>
            <w:r>
              <w:rPr>
                <w:rFonts w:hint="eastAsia" w:eastAsia="仿宋_GB2312"/>
                <w:b/>
                <w:bCs/>
                <w:szCs w:val="21"/>
              </w:rPr>
              <w:t>拓展岗位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80" w:hRule="atLeast"/>
          <w:jc w:val="center"/>
        </w:trPr>
        <w:tc>
          <w:tcPr>
            <w:tcW w:w="1795" w:type="dxa"/>
            <w:vAlign w:val="center"/>
          </w:tcPr>
          <w:p>
            <w:pPr>
              <w:adjustRightInd w:val="0"/>
              <w:snapToGrid w:val="0"/>
              <w:spacing w:line="470" w:lineRule="exact"/>
              <w:jc w:val="center"/>
              <w:rPr>
                <w:rFonts w:eastAsia="仿宋_GB2312"/>
                <w:szCs w:val="21"/>
              </w:rPr>
            </w:pPr>
            <w:r>
              <w:rPr>
                <w:rFonts w:hint="eastAsia" w:eastAsia="仿宋"/>
              </w:rPr>
              <w:t>软件测试工程师</w:t>
            </w:r>
          </w:p>
        </w:tc>
        <w:tc>
          <w:tcPr>
            <w:tcW w:w="1660" w:type="dxa"/>
            <w:vAlign w:val="center"/>
          </w:tcPr>
          <w:p>
            <w:pPr>
              <w:adjustRightInd w:val="0"/>
              <w:snapToGrid w:val="0"/>
              <w:spacing w:line="470" w:lineRule="exact"/>
              <w:jc w:val="center"/>
              <w:rPr>
                <w:rFonts w:eastAsia="仿宋_GB2312"/>
                <w:b/>
                <w:bCs/>
                <w:szCs w:val="21"/>
              </w:rPr>
            </w:pPr>
            <w:r>
              <w:rPr>
                <w:rFonts w:hint="eastAsia" w:eastAsia="仿宋_GB2312"/>
                <w:szCs w:val="21"/>
              </w:rPr>
              <w:t>初级软件测试工程师</w:t>
            </w:r>
          </w:p>
        </w:tc>
        <w:tc>
          <w:tcPr>
            <w:tcW w:w="2130" w:type="dxa"/>
            <w:vAlign w:val="center"/>
          </w:tcPr>
          <w:p>
            <w:pPr>
              <w:adjustRightInd w:val="0"/>
              <w:snapToGrid w:val="0"/>
              <w:spacing w:line="470" w:lineRule="exact"/>
              <w:jc w:val="center"/>
              <w:rPr>
                <w:rFonts w:eastAsia="仿宋_GB2312"/>
                <w:szCs w:val="21"/>
              </w:rPr>
            </w:pPr>
            <w:r>
              <w:rPr>
                <w:rFonts w:hint="eastAsia" w:eastAsia="仿宋_GB2312"/>
                <w:szCs w:val="21"/>
              </w:rPr>
              <w:t>中级软件测试工程师、高级软件测试工程师</w:t>
            </w:r>
          </w:p>
        </w:tc>
        <w:tc>
          <w:tcPr>
            <w:tcW w:w="1559" w:type="dxa"/>
            <w:vAlign w:val="center"/>
          </w:tcPr>
          <w:p>
            <w:pPr>
              <w:adjustRightInd w:val="0"/>
              <w:snapToGrid w:val="0"/>
              <w:spacing w:line="470" w:lineRule="exact"/>
              <w:jc w:val="center"/>
              <w:rPr>
                <w:rFonts w:eastAsia="仿宋_GB2312"/>
                <w:bCs/>
                <w:szCs w:val="21"/>
              </w:rPr>
            </w:pPr>
            <w:r>
              <w:rPr>
                <w:rFonts w:hint="eastAsia" w:eastAsia="仿宋_GB2312"/>
                <w:bCs/>
                <w:szCs w:val="21"/>
              </w:rPr>
              <w:t>技术总监</w:t>
            </w:r>
          </w:p>
        </w:tc>
        <w:tc>
          <w:tcPr>
            <w:tcW w:w="1701" w:type="dxa"/>
            <w:vMerge w:val="restart"/>
            <w:vAlign w:val="center"/>
          </w:tcPr>
          <w:p>
            <w:pPr>
              <w:adjustRightInd w:val="0"/>
              <w:snapToGrid w:val="0"/>
              <w:spacing w:line="470" w:lineRule="exact"/>
              <w:jc w:val="center"/>
              <w:rPr>
                <w:rFonts w:eastAsia="仿宋_GB2312"/>
                <w:szCs w:val="21"/>
              </w:rPr>
            </w:pPr>
          </w:p>
          <w:p>
            <w:pPr>
              <w:adjustRightInd w:val="0"/>
              <w:snapToGrid w:val="0"/>
              <w:spacing w:line="470" w:lineRule="exact"/>
              <w:jc w:val="center"/>
              <w:rPr>
                <w:rFonts w:eastAsia="仿宋_GB2312"/>
                <w:szCs w:val="21"/>
              </w:rPr>
            </w:pPr>
          </w:p>
          <w:p>
            <w:pPr>
              <w:adjustRightInd w:val="0"/>
              <w:snapToGrid w:val="0"/>
              <w:spacing w:line="470" w:lineRule="exact"/>
              <w:jc w:val="center"/>
              <w:rPr>
                <w:rFonts w:eastAsia="仿宋_GB2312"/>
                <w:szCs w:val="21"/>
              </w:rPr>
            </w:pPr>
          </w:p>
          <w:p>
            <w:pPr>
              <w:adjustRightInd w:val="0"/>
              <w:snapToGrid w:val="0"/>
              <w:spacing w:line="470" w:lineRule="exact"/>
              <w:jc w:val="center"/>
              <w:rPr>
                <w:rFonts w:eastAsia="仿宋_GB2312"/>
                <w:szCs w:val="21"/>
              </w:rPr>
            </w:pPr>
          </w:p>
          <w:p>
            <w:pPr>
              <w:adjustRightInd w:val="0"/>
              <w:snapToGrid w:val="0"/>
              <w:spacing w:line="470" w:lineRule="exact"/>
              <w:rPr>
                <w:rFonts w:eastAsia="仿宋_GB2312"/>
                <w:szCs w:val="21"/>
              </w:rPr>
            </w:pPr>
          </w:p>
          <w:p>
            <w:pPr>
              <w:adjustRightInd w:val="0"/>
              <w:snapToGrid w:val="0"/>
              <w:spacing w:line="470" w:lineRule="exact"/>
              <w:jc w:val="center"/>
              <w:rPr>
                <w:rFonts w:eastAsia="仿宋_GB2312"/>
                <w:szCs w:val="21"/>
              </w:rPr>
            </w:pPr>
            <w:r>
              <w:rPr>
                <w:rFonts w:hint="eastAsia" w:eastAsia="仿宋_GB2312"/>
                <w:szCs w:val="21"/>
              </w:rPr>
              <w:t>经理、副总、总经理</w:t>
            </w:r>
          </w:p>
          <w:p>
            <w:pPr>
              <w:adjustRightInd w:val="0"/>
              <w:snapToGrid w:val="0"/>
              <w:spacing w:line="470" w:lineRule="exact"/>
              <w:jc w:val="center"/>
              <w:rPr>
                <w:rFonts w:eastAsia="仿宋_GB2312"/>
                <w:szCs w:val="21"/>
              </w:rPr>
            </w:pPr>
          </w:p>
          <w:p>
            <w:pPr>
              <w:adjustRightInd w:val="0"/>
              <w:snapToGrid w:val="0"/>
              <w:spacing w:line="470" w:lineRule="exact"/>
              <w:jc w:val="center"/>
              <w:rPr>
                <w:rFonts w:eastAsia="仿宋_GB2312"/>
                <w:szCs w:val="21"/>
              </w:rPr>
            </w:pPr>
          </w:p>
          <w:p>
            <w:pPr>
              <w:adjustRightInd w:val="0"/>
              <w:snapToGrid w:val="0"/>
              <w:spacing w:line="470" w:lineRule="exact"/>
              <w:rPr>
                <w:rFonts w:eastAsia="仿宋_GB2312"/>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6" w:hRule="atLeast"/>
          <w:jc w:val="center"/>
        </w:trPr>
        <w:tc>
          <w:tcPr>
            <w:tcW w:w="1795" w:type="dxa"/>
            <w:vAlign w:val="center"/>
          </w:tcPr>
          <w:p>
            <w:pPr>
              <w:adjustRightInd w:val="0"/>
              <w:snapToGrid w:val="0"/>
              <w:spacing w:line="470" w:lineRule="exact"/>
              <w:jc w:val="center"/>
              <w:rPr>
                <w:rFonts w:eastAsia="仿宋_GB2312"/>
                <w:szCs w:val="21"/>
              </w:rPr>
            </w:pPr>
            <w:r>
              <w:rPr>
                <w:rFonts w:hint="eastAsia" w:eastAsia="仿宋"/>
              </w:rPr>
              <w:t>网络应用工程师</w:t>
            </w:r>
          </w:p>
        </w:tc>
        <w:tc>
          <w:tcPr>
            <w:tcW w:w="1660" w:type="dxa"/>
            <w:vAlign w:val="center"/>
          </w:tcPr>
          <w:p>
            <w:pPr>
              <w:adjustRightInd w:val="0"/>
              <w:snapToGrid w:val="0"/>
              <w:spacing w:line="470" w:lineRule="exact"/>
              <w:jc w:val="center"/>
              <w:rPr>
                <w:rFonts w:eastAsia="仿宋_GB2312"/>
                <w:szCs w:val="21"/>
              </w:rPr>
            </w:pPr>
            <w:r>
              <w:rPr>
                <w:rFonts w:hint="eastAsia" w:eastAsia="仿宋_GB2312"/>
                <w:szCs w:val="21"/>
              </w:rPr>
              <w:t>网络实施工程师、网络维护工程师</w:t>
            </w:r>
          </w:p>
        </w:tc>
        <w:tc>
          <w:tcPr>
            <w:tcW w:w="2130" w:type="dxa"/>
            <w:vAlign w:val="center"/>
          </w:tcPr>
          <w:p>
            <w:pPr>
              <w:adjustRightInd w:val="0"/>
              <w:snapToGrid w:val="0"/>
              <w:spacing w:line="470" w:lineRule="exact"/>
              <w:jc w:val="center"/>
              <w:rPr>
                <w:rFonts w:eastAsia="仿宋_GB2312"/>
                <w:szCs w:val="21"/>
              </w:rPr>
            </w:pPr>
            <w:r>
              <w:rPr>
                <w:rFonts w:hint="eastAsia" w:eastAsia="仿宋_GB2312"/>
                <w:szCs w:val="21"/>
              </w:rPr>
              <w:t>高级网络安全工程师、高级网络维护工程师</w:t>
            </w:r>
          </w:p>
        </w:tc>
        <w:tc>
          <w:tcPr>
            <w:tcW w:w="1559" w:type="dxa"/>
            <w:vAlign w:val="center"/>
          </w:tcPr>
          <w:p>
            <w:pPr>
              <w:adjustRightInd w:val="0"/>
              <w:snapToGrid w:val="0"/>
              <w:spacing w:line="470" w:lineRule="exact"/>
              <w:jc w:val="center"/>
              <w:rPr>
                <w:rFonts w:eastAsia="仿宋_GB2312"/>
                <w:szCs w:val="21"/>
              </w:rPr>
            </w:pPr>
            <w:r>
              <w:rPr>
                <w:rFonts w:hint="eastAsia" w:eastAsia="仿宋_GB2312"/>
                <w:bCs/>
                <w:szCs w:val="21"/>
              </w:rPr>
              <w:t>技术总监</w:t>
            </w:r>
          </w:p>
        </w:tc>
        <w:tc>
          <w:tcPr>
            <w:tcW w:w="1701" w:type="dxa"/>
            <w:vMerge w:val="continue"/>
            <w:vAlign w:val="center"/>
          </w:tcPr>
          <w:p>
            <w:pPr>
              <w:adjustRightInd w:val="0"/>
              <w:snapToGrid w:val="0"/>
              <w:spacing w:line="470" w:lineRule="exact"/>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6" w:hRule="atLeast"/>
          <w:jc w:val="center"/>
        </w:trPr>
        <w:tc>
          <w:tcPr>
            <w:tcW w:w="1795" w:type="dxa"/>
            <w:vAlign w:val="center"/>
          </w:tcPr>
          <w:p>
            <w:pPr>
              <w:adjustRightInd w:val="0"/>
              <w:snapToGrid w:val="0"/>
              <w:spacing w:line="470" w:lineRule="exact"/>
              <w:jc w:val="center"/>
              <w:rPr>
                <w:rFonts w:ascii="Helvetica" w:hAnsi="Helvetica"/>
                <w:szCs w:val="21"/>
                <w:shd w:val="clear" w:color="auto" w:fill="FFFFFF"/>
              </w:rPr>
            </w:pPr>
            <w:r>
              <w:rPr>
                <w:rFonts w:hint="eastAsia" w:eastAsia="仿宋"/>
              </w:rPr>
              <w:t>Java开发工程师</w:t>
            </w:r>
          </w:p>
        </w:tc>
        <w:tc>
          <w:tcPr>
            <w:tcW w:w="1660" w:type="dxa"/>
            <w:vAlign w:val="center"/>
          </w:tcPr>
          <w:p>
            <w:pPr>
              <w:adjustRightInd w:val="0"/>
              <w:snapToGrid w:val="0"/>
              <w:spacing w:line="470" w:lineRule="exact"/>
              <w:jc w:val="center"/>
              <w:rPr>
                <w:rFonts w:eastAsia="仿宋_GB2312"/>
                <w:szCs w:val="21"/>
              </w:rPr>
            </w:pPr>
            <w:r>
              <w:rPr>
                <w:rFonts w:hint="eastAsia" w:eastAsia="仿宋_GB2312"/>
                <w:szCs w:val="21"/>
              </w:rPr>
              <w:t>初级软件开发工程师</w:t>
            </w:r>
          </w:p>
        </w:tc>
        <w:tc>
          <w:tcPr>
            <w:tcW w:w="2130" w:type="dxa"/>
            <w:vAlign w:val="center"/>
          </w:tcPr>
          <w:p>
            <w:pPr>
              <w:adjustRightInd w:val="0"/>
              <w:snapToGrid w:val="0"/>
              <w:spacing w:line="470" w:lineRule="exact"/>
              <w:jc w:val="center"/>
              <w:rPr>
                <w:rFonts w:eastAsia="仿宋_GB2312"/>
                <w:szCs w:val="21"/>
              </w:rPr>
            </w:pPr>
            <w:r>
              <w:rPr>
                <w:rFonts w:hint="eastAsia" w:eastAsia="仿宋_GB2312"/>
                <w:szCs w:val="21"/>
              </w:rPr>
              <w:t>中级软件开发工程师、高级软件开发工程师</w:t>
            </w:r>
          </w:p>
        </w:tc>
        <w:tc>
          <w:tcPr>
            <w:tcW w:w="1559" w:type="dxa"/>
            <w:vAlign w:val="center"/>
          </w:tcPr>
          <w:p>
            <w:pPr>
              <w:adjustRightInd w:val="0"/>
              <w:snapToGrid w:val="0"/>
              <w:spacing w:line="470" w:lineRule="exact"/>
              <w:jc w:val="center"/>
              <w:rPr>
                <w:rFonts w:eastAsia="仿宋_GB2312"/>
                <w:bCs/>
                <w:szCs w:val="21"/>
              </w:rPr>
            </w:pPr>
            <w:r>
              <w:rPr>
                <w:rFonts w:hint="eastAsia" w:eastAsia="仿宋_GB2312"/>
                <w:bCs/>
                <w:szCs w:val="21"/>
              </w:rPr>
              <w:t>技术总监、产品研发经理</w:t>
            </w:r>
          </w:p>
        </w:tc>
        <w:tc>
          <w:tcPr>
            <w:tcW w:w="1701" w:type="dxa"/>
            <w:vMerge w:val="continue"/>
            <w:vAlign w:val="center"/>
          </w:tcPr>
          <w:p>
            <w:pPr>
              <w:adjustRightInd w:val="0"/>
              <w:snapToGrid w:val="0"/>
              <w:spacing w:line="470" w:lineRule="exact"/>
              <w:jc w:val="center"/>
              <w:rPr>
                <w:rFonts w:eastAsia="仿宋_GB2312"/>
                <w:szCs w:val="21"/>
              </w:rPr>
            </w:pPr>
          </w:p>
        </w:tc>
      </w:tr>
    </w:tbl>
    <w:p>
      <w:pPr>
        <w:adjustRightInd w:val="0"/>
        <w:snapToGrid w:val="0"/>
        <w:spacing w:line="470" w:lineRule="exact"/>
        <w:jc w:val="left"/>
        <w:rPr>
          <w:rFonts w:eastAsia="仿宋_GB2312"/>
          <w:sz w:val="28"/>
        </w:rPr>
      </w:pPr>
      <w:bookmarkStart w:id="2" w:name="_Toc257979622"/>
      <w:bookmarkStart w:id="3" w:name="_Toc257796334"/>
      <w:r>
        <w:rPr>
          <w:rFonts w:hint="eastAsia" w:eastAsia="黑体"/>
          <w:bCs/>
          <w:sz w:val="28"/>
          <w:lang w:val="en-US" w:eastAsia="zh-CN"/>
        </w:rPr>
        <w:t>五</w:t>
      </w:r>
      <w:r>
        <w:rPr>
          <w:rFonts w:hint="eastAsia" w:eastAsia="黑体"/>
          <w:bCs/>
          <w:sz w:val="28"/>
        </w:rPr>
        <w:t>、</w:t>
      </w:r>
      <w:r>
        <w:rPr>
          <w:rFonts w:eastAsia="黑体"/>
          <w:bCs/>
          <w:sz w:val="28"/>
        </w:rPr>
        <w:t>人才培养模式</w:t>
      </w:r>
    </w:p>
    <w:p>
      <w:pPr>
        <w:adjustRightInd w:val="0"/>
        <w:snapToGrid w:val="0"/>
        <w:spacing w:line="470" w:lineRule="exact"/>
        <w:ind w:firstLine="560" w:firstLineChars="200"/>
        <w:jc w:val="left"/>
        <w:rPr>
          <w:rFonts w:ascii="仿宋_GB2312" w:hAnsi="宋体" w:eastAsia="仿宋_GB2312" w:cs="宋体"/>
          <w:color w:val="000000"/>
          <w:sz w:val="28"/>
        </w:rPr>
      </w:pPr>
      <w:r>
        <w:rPr>
          <w:rFonts w:hint="eastAsia" w:ascii="仿宋_GB2312" w:hAnsi="宋体" w:eastAsia="仿宋_GB2312" w:cs="宋体"/>
          <w:color w:val="000000"/>
          <w:sz w:val="28"/>
        </w:rPr>
        <w:t>根据《国务院关于加快发展现代职业教育的决定》和《教育部关于深化职业教育教学改革全面提高人才培养质量的若干意见》等高等职业教育相关的政策文件，以服务区域发展和服务学生发展为原则，按照“工作过程系统化”的思想系统设计移动互联网应用的课程体系，深化“工学结合”的人才培养模式。</w:t>
      </w:r>
    </w:p>
    <w:p>
      <w:pPr>
        <w:adjustRightInd w:val="0"/>
        <w:snapToGrid w:val="0"/>
        <w:spacing w:line="470" w:lineRule="exact"/>
        <w:ind w:firstLine="560" w:firstLineChars="200"/>
        <w:jc w:val="left"/>
        <w:rPr>
          <w:rFonts w:ascii="仿宋_GB2312" w:hAnsi="宋体" w:eastAsia="仿宋_GB2312" w:cs="宋体"/>
          <w:color w:val="000000"/>
          <w:sz w:val="28"/>
        </w:rPr>
      </w:pPr>
      <w:r>
        <w:rPr>
          <w:rFonts w:hint="eastAsia" w:ascii="仿宋_GB2312" w:hAnsi="宋体" w:eastAsia="仿宋_GB2312" w:cs="宋体"/>
          <w:color w:val="000000"/>
          <w:sz w:val="28"/>
        </w:rPr>
        <w:t>依托智能控制技术实训基地，培养出计算机应用技术方向的技能管理人才。建设互动、多赢、共享的“智慧云教育”，增加学习兴趣、减少学习难度；校企联盟深入发展专业知识结构，与时俱进，细分不同的设备与管理模式；不断加强师资力量，每门课程都有行业资深专家讲解；产教融合、工学同步，以技能为导向重点培养实际操作能力。将学员培养成行业内认可的专业技术管理人才。</w:t>
      </w:r>
    </w:p>
    <w:p>
      <w:pPr>
        <w:adjustRightInd w:val="0"/>
        <w:snapToGrid w:val="0"/>
        <w:spacing w:line="470" w:lineRule="exact"/>
        <w:ind w:firstLine="560" w:firstLineChars="200"/>
        <w:jc w:val="left"/>
        <w:rPr>
          <w:rFonts w:hint="eastAsia" w:eastAsia="仿宋_GB2312"/>
          <w:sz w:val="28"/>
        </w:rPr>
      </w:pPr>
      <w:r>
        <w:rPr>
          <w:rFonts w:hint="eastAsia" w:eastAsia="仿宋_GB2312"/>
          <w:sz w:val="28"/>
        </w:rPr>
        <w:t>通过实际工作岗位的任务驱动学习和职业素质熏陶，学院专任教师和企业兼职教师双师型的共同培养，让学生的专业认知能力，职业能力，综合素质能力，企业岗位能力递进式交替学习和工作。使学生毕业时同时获得高等学历证书和职业资格证书，具备一技之长，成为企业急需的综合高素质技术管理综合性人才。</w:t>
      </w:r>
    </w:p>
    <w:p>
      <w:pPr>
        <w:adjustRightInd w:val="0"/>
        <w:snapToGrid w:val="0"/>
        <w:spacing w:line="470" w:lineRule="exact"/>
        <w:ind w:firstLine="560" w:firstLineChars="200"/>
        <w:jc w:val="left"/>
        <w:rPr>
          <w:rFonts w:hint="eastAsia" w:eastAsia="仿宋_GB2312"/>
          <w:sz w:val="28"/>
        </w:rPr>
      </w:pPr>
    </w:p>
    <w:p>
      <w:pPr>
        <w:adjustRightInd w:val="0"/>
        <w:snapToGrid w:val="0"/>
        <w:spacing w:line="470" w:lineRule="exact"/>
        <w:ind w:firstLine="560" w:firstLineChars="200"/>
        <w:jc w:val="left"/>
        <w:rPr>
          <w:rFonts w:hint="eastAsia" w:eastAsia="仿宋_GB2312"/>
          <w:sz w:val="28"/>
        </w:rPr>
      </w:pPr>
    </w:p>
    <w:p>
      <w:pPr>
        <w:adjustRightInd w:val="0"/>
        <w:snapToGrid w:val="0"/>
        <w:spacing w:line="470" w:lineRule="exact"/>
        <w:ind w:firstLine="560" w:firstLineChars="200"/>
        <w:jc w:val="left"/>
        <w:rPr>
          <w:rFonts w:hint="eastAsia" w:eastAsia="仿宋_GB2312"/>
          <w:sz w:val="28"/>
        </w:rPr>
      </w:pPr>
    </w:p>
    <w:p>
      <w:pPr>
        <w:adjustRightInd w:val="0"/>
        <w:snapToGrid w:val="0"/>
        <w:spacing w:line="470" w:lineRule="exact"/>
        <w:ind w:firstLine="560" w:firstLineChars="200"/>
        <w:jc w:val="left"/>
        <w:rPr>
          <w:rFonts w:hint="eastAsia" w:eastAsia="仿宋_GB2312"/>
          <w:sz w:val="28"/>
        </w:rPr>
      </w:pPr>
    </w:p>
    <w:p>
      <w:pPr>
        <w:adjustRightInd w:val="0"/>
        <w:snapToGrid w:val="0"/>
        <w:spacing w:line="470" w:lineRule="exact"/>
        <w:ind w:firstLine="560" w:firstLineChars="200"/>
        <w:jc w:val="left"/>
        <w:rPr>
          <w:rFonts w:hint="eastAsia" w:eastAsia="仿宋_GB2312"/>
          <w:sz w:val="28"/>
        </w:rPr>
      </w:pPr>
    </w:p>
    <w:p>
      <w:pPr>
        <w:tabs>
          <w:tab w:val="left" w:pos="1280"/>
        </w:tabs>
        <w:adjustRightInd w:val="0"/>
        <w:snapToGrid w:val="0"/>
        <w:spacing w:line="470" w:lineRule="exact"/>
        <w:jc w:val="left"/>
        <w:rPr>
          <w:rFonts w:ascii="黑体" w:hAnsi="宋体" w:eastAsia="黑体" w:cs="宋体"/>
          <w:bCs/>
          <w:color w:val="000000"/>
          <w:sz w:val="28"/>
        </w:rPr>
      </w:pPr>
      <w:r>
        <w:rPr>
          <w:rFonts w:hint="eastAsia" w:ascii="黑体" w:hAnsi="宋体" w:eastAsia="黑体" w:cs="宋体"/>
          <w:bCs/>
          <w:color w:val="000000"/>
          <w:sz w:val="28"/>
          <w:lang w:val="en-US" w:eastAsia="zh-CN"/>
        </w:rPr>
        <w:t>六</w:t>
      </w:r>
      <w:r>
        <w:rPr>
          <w:rFonts w:hint="eastAsia" w:ascii="黑体" w:hAnsi="宋体" w:eastAsia="黑体" w:cs="宋体"/>
          <w:bCs/>
          <w:color w:val="000000"/>
          <w:sz w:val="28"/>
        </w:rPr>
        <w:t>、学时学分分配表</w:t>
      </w:r>
    </w:p>
    <w:p>
      <w:pPr>
        <w:pStyle w:val="47"/>
        <w:tabs>
          <w:tab w:val="left" w:pos="1280"/>
        </w:tabs>
        <w:ind w:firstLine="0" w:firstLineChars="0"/>
        <w:jc w:val="center"/>
        <w:rPr>
          <w:rFonts w:ascii="仿宋_GB2312" w:hAnsi="宋体" w:eastAsia="仿宋_GB2312" w:cs="宋体"/>
          <w:color w:val="000000"/>
          <w:sz w:val="28"/>
        </w:rPr>
      </w:pPr>
      <w:r>
        <w:rPr>
          <w:rFonts w:hint="eastAsia" w:ascii="仿宋_GB2312" w:hAnsi="宋体" w:eastAsia="仿宋_GB2312" w:cs="宋体"/>
          <w:color w:val="000000"/>
          <w:sz w:val="28"/>
        </w:rPr>
        <w:t>表</w:t>
      </w:r>
      <w:r>
        <w:rPr>
          <w:rFonts w:hint="eastAsia" w:ascii="仿宋_GB2312" w:hAnsi="宋体" w:eastAsia="仿宋_GB2312" w:cs="宋体"/>
          <w:color w:val="000000"/>
          <w:sz w:val="28"/>
          <w:lang w:val="en-US" w:eastAsia="zh-CN"/>
        </w:rPr>
        <w:t>2</w:t>
      </w:r>
      <w:r>
        <w:rPr>
          <w:rFonts w:hint="eastAsia" w:ascii="仿宋_GB2312" w:hAnsi="宋体" w:eastAsia="仿宋_GB2312" w:cs="宋体"/>
          <w:color w:val="000000"/>
          <w:sz w:val="28"/>
        </w:rPr>
        <w:t xml:space="preserve">  学时学分分配表</w:t>
      </w:r>
    </w:p>
    <w:tbl>
      <w:tblPr>
        <w:tblStyle w:val="14"/>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591"/>
        <w:gridCol w:w="655"/>
        <w:gridCol w:w="952"/>
        <w:gridCol w:w="952"/>
        <w:gridCol w:w="876"/>
        <w:gridCol w:w="1175"/>
        <w:gridCol w:w="965"/>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hRule="atLeast"/>
          <w:jc w:val="center"/>
        </w:trPr>
        <w:tc>
          <w:tcPr>
            <w:tcW w:w="2869" w:type="dxa"/>
            <w:gridSpan w:val="2"/>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 xml:space="preserve">    分配情况</w:t>
            </w:r>
          </w:p>
          <w:p>
            <w:pPr>
              <w:jc w:val="center"/>
              <w:rPr>
                <w:rFonts w:ascii="仿宋" w:hAnsi="仿宋" w:eastAsia="仿宋"/>
                <w:b/>
                <w:color w:val="000000"/>
                <w:szCs w:val="21"/>
              </w:rPr>
            </w:pPr>
          </w:p>
          <w:p>
            <w:pPr>
              <w:rPr>
                <w:rFonts w:ascii="仿宋" w:hAnsi="仿宋" w:eastAsia="仿宋"/>
                <w:b/>
                <w:color w:val="000000"/>
                <w:szCs w:val="21"/>
              </w:rPr>
            </w:pPr>
            <w:r>
              <w:rPr>
                <w:rFonts w:hint="eastAsia" w:ascii="仿宋" w:hAnsi="仿宋" w:eastAsia="仿宋"/>
                <w:b/>
                <w:color w:val="000000"/>
                <w:szCs w:val="21"/>
              </w:rPr>
              <w:t>课程类型</w:t>
            </w:r>
          </w:p>
        </w:tc>
        <w:tc>
          <w:tcPr>
            <w:tcW w:w="65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课程门数</w:t>
            </w:r>
          </w:p>
        </w:tc>
        <w:tc>
          <w:tcPr>
            <w:tcW w:w="395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学时分配</w:t>
            </w:r>
          </w:p>
        </w:tc>
        <w:tc>
          <w:tcPr>
            <w:tcW w:w="96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学分</w:t>
            </w:r>
          </w:p>
          <w:p>
            <w:pPr>
              <w:jc w:val="center"/>
              <w:rPr>
                <w:rFonts w:ascii="仿宋" w:hAnsi="仿宋" w:eastAsia="仿宋"/>
                <w:b/>
                <w:color w:val="000000"/>
                <w:szCs w:val="21"/>
              </w:rPr>
            </w:pPr>
            <w:r>
              <w:rPr>
                <w:rFonts w:hint="eastAsia" w:ascii="仿宋" w:hAnsi="仿宋" w:eastAsia="仿宋"/>
                <w:b/>
                <w:color w:val="000000"/>
                <w:szCs w:val="21"/>
              </w:rPr>
              <w:t>分配</w:t>
            </w:r>
          </w:p>
        </w:tc>
        <w:tc>
          <w:tcPr>
            <w:tcW w:w="105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占总学分比例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2869"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szCs w:val="21"/>
              </w:rPr>
            </w:pPr>
          </w:p>
        </w:tc>
        <w:tc>
          <w:tcPr>
            <w:tcW w:w="65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szCs w:val="21"/>
              </w:rPr>
            </w:pP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总学时</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理论</w:t>
            </w:r>
          </w:p>
          <w:p>
            <w:pPr>
              <w:jc w:val="center"/>
              <w:rPr>
                <w:rFonts w:ascii="仿宋" w:hAnsi="仿宋" w:eastAsia="仿宋"/>
                <w:b/>
                <w:color w:val="000000"/>
                <w:szCs w:val="21"/>
              </w:rPr>
            </w:pPr>
            <w:r>
              <w:rPr>
                <w:rFonts w:hint="eastAsia" w:ascii="仿宋" w:hAnsi="仿宋" w:eastAsia="仿宋"/>
                <w:b/>
                <w:color w:val="000000"/>
                <w:szCs w:val="21"/>
              </w:rPr>
              <w:t>学时</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实践学时</w:t>
            </w:r>
          </w:p>
        </w:tc>
        <w:tc>
          <w:tcPr>
            <w:tcW w:w="117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color w:val="000000"/>
                <w:szCs w:val="21"/>
              </w:rPr>
            </w:pPr>
            <w:r>
              <w:rPr>
                <w:rFonts w:hint="eastAsia" w:ascii="仿宋" w:hAnsi="仿宋" w:eastAsia="仿宋"/>
                <w:b/>
                <w:color w:val="000000"/>
                <w:szCs w:val="21"/>
              </w:rPr>
              <w:t>占总学</w:t>
            </w:r>
          </w:p>
          <w:p>
            <w:pPr>
              <w:jc w:val="center"/>
              <w:rPr>
                <w:rFonts w:ascii="仿宋" w:hAnsi="仿宋" w:eastAsia="仿宋"/>
                <w:b/>
                <w:color w:val="000000"/>
                <w:szCs w:val="21"/>
              </w:rPr>
            </w:pPr>
            <w:r>
              <w:rPr>
                <w:rFonts w:hint="eastAsia" w:ascii="仿宋" w:hAnsi="仿宋" w:eastAsia="仿宋"/>
                <w:b/>
                <w:color w:val="000000"/>
                <w:szCs w:val="21"/>
              </w:rPr>
              <w:t>时比例</w:t>
            </w:r>
          </w:p>
        </w:tc>
        <w:tc>
          <w:tcPr>
            <w:tcW w:w="9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szCs w:val="21"/>
              </w:rPr>
            </w:pPr>
          </w:p>
        </w:tc>
        <w:tc>
          <w:tcPr>
            <w:tcW w:w="10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278" w:type="dxa"/>
            <w:tcBorders>
              <w:top w:val="single" w:color="auto" w:sz="4" w:space="0"/>
              <w:left w:val="single" w:color="auto" w:sz="4" w:space="0"/>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通识教育平台</w:t>
            </w: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公共基础课程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ascii="华文中宋" w:hAnsi="华文中宋" w:eastAsia="华文中宋" w:cs="华文中宋"/>
                <w:color w:val="000000"/>
                <w:sz w:val="22"/>
                <w:szCs w:val="22"/>
              </w:rPr>
              <w:t>14</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664</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408</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256</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22.93%</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42</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278" w:type="dxa"/>
            <w:vMerge w:val="restart"/>
            <w:tcBorders>
              <w:top w:val="single" w:color="auto" w:sz="4" w:space="0"/>
              <w:left w:val="single" w:color="auto" w:sz="4" w:space="0"/>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专业教育平台</w:t>
            </w: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专业基础课程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eastAsia="仿宋_GB2312"/>
                <w:kern w:val="0"/>
                <w:sz w:val="22"/>
                <w:szCs w:val="22"/>
                <w:lang w:eastAsia="zh-CN"/>
              </w:rPr>
            </w:pPr>
            <w:r>
              <w:rPr>
                <w:rFonts w:hint="eastAsia" w:ascii="华文中宋" w:hAnsi="华文中宋" w:eastAsia="华文中宋" w:cs="华文中宋"/>
                <w:color w:val="000000"/>
                <w:sz w:val="22"/>
                <w:szCs w:val="22"/>
              </w:rPr>
              <w:t>8</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416</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266</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150</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14.36%</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25.5</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27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仿宋_GB2312"/>
                <w:kern w:val="0"/>
                <w:szCs w:val="21"/>
              </w:rPr>
            </w:pP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专业核心课程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9</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584</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352</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232</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20.17%</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36.5</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27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仿宋_GB2312"/>
                <w:kern w:val="0"/>
                <w:szCs w:val="21"/>
              </w:rPr>
            </w:pP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集中实践课程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12</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1012</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0</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1012</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34.94%</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55</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32.16%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1278" w:type="dxa"/>
            <w:vMerge w:val="restart"/>
            <w:tcBorders>
              <w:top w:val="single" w:color="auto" w:sz="4" w:space="0"/>
              <w:left w:val="single" w:color="auto" w:sz="4" w:space="0"/>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拓展平台</w:t>
            </w: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素质拓展课程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3</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156</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156</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0</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5.39%</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ascii="宋体" w:hAnsi="宋体" w:eastAsia="宋体" w:cs="宋体"/>
                <w:i w:val="0"/>
                <w:iCs w:val="0"/>
                <w:color w:val="000000"/>
                <w:kern w:val="2"/>
                <w:sz w:val="22"/>
                <w:szCs w:val="22"/>
                <w:u w:val="none"/>
                <w:lang w:val="en-US" w:eastAsia="zh-CN" w:bidi="ar-SA"/>
              </w:rPr>
            </w:pPr>
            <w:r>
              <w:rPr>
                <w:rFonts w:hint="eastAsia" w:ascii="华文中宋" w:hAnsi="华文中宋" w:eastAsia="华文中宋" w:cs="华文中宋"/>
                <w:color w:val="000000"/>
                <w:sz w:val="22"/>
                <w:szCs w:val="22"/>
              </w:rPr>
              <w:t>10</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27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仿宋_GB2312"/>
                <w:kern w:val="0"/>
                <w:szCs w:val="21"/>
              </w:rPr>
            </w:pPr>
          </w:p>
        </w:tc>
        <w:tc>
          <w:tcPr>
            <w:tcW w:w="1591" w:type="dxa"/>
            <w:tcBorders>
              <w:top w:val="single" w:color="auto" w:sz="4" w:space="0"/>
              <w:left w:val="nil"/>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专业拓展课程</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eastAsia="仿宋_GB2312"/>
                <w:kern w:val="0"/>
                <w:sz w:val="22"/>
                <w:szCs w:val="22"/>
                <w:lang w:eastAsia="zh-CN"/>
              </w:rPr>
            </w:pPr>
            <w:r>
              <w:rPr>
                <w:rFonts w:hint="eastAsia" w:ascii="华文中宋" w:hAnsi="华文中宋" w:eastAsia="华文中宋" w:cs="华文中宋"/>
                <w:color w:val="000000"/>
                <w:sz w:val="22"/>
                <w:szCs w:val="22"/>
              </w:rPr>
              <w:t>3</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64</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32</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32</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2.21%</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eastAsia" w:eastAsia="仿宋_GB2312"/>
                <w:kern w:val="0"/>
                <w:sz w:val="22"/>
                <w:szCs w:val="22"/>
                <w:lang w:val="en-US" w:eastAsia="zh-CN"/>
              </w:rPr>
            </w:pPr>
            <w:r>
              <w:rPr>
                <w:rFonts w:hint="eastAsia" w:ascii="华文中宋" w:hAnsi="华文中宋" w:eastAsia="华文中宋" w:cs="华文中宋"/>
                <w:color w:val="000000"/>
                <w:sz w:val="22"/>
                <w:szCs w:val="22"/>
              </w:rPr>
              <w:t>2</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2869"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eastAsia="仿宋_GB2312"/>
                <w:kern w:val="0"/>
                <w:szCs w:val="21"/>
              </w:rPr>
            </w:pPr>
            <w:r>
              <w:rPr>
                <w:rFonts w:hint="eastAsia" w:eastAsia="仿宋_GB2312"/>
                <w:kern w:val="0"/>
                <w:szCs w:val="21"/>
              </w:rPr>
              <w:t>合计</w:t>
            </w:r>
          </w:p>
        </w:tc>
        <w:tc>
          <w:tcPr>
            <w:tcW w:w="65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49</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2896</w:t>
            </w:r>
          </w:p>
        </w:tc>
        <w:tc>
          <w:tcPr>
            <w:tcW w:w="952"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1214</w:t>
            </w:r>
          </w:p>
        </w:tc>
        <w:tc>
          <w:tcPr>
            <w:tcW w:w="87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1682</w:t>
            </w:r>
          </w:p>
        </w:tc>
        <w:tc>
          <w:tcPr>
            <w:tcW w:w="117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eastAsia="仿宋_GB2312"/>
                <w:kern w:val="0"/>
                <w:sz w:val="22"/>
                <w:szCs w:val="22"/>
              </w:rPr>
            </w:pPr>
            <w:r>
              <w:rPr>
                <w:rFonts w:hint="eastAsia" w:ascii="华文中宋" w:hAnsi="华文中宋" w:eastAsia="华文中宋" w:cs="华文中宋"/>
                <w:color w:val="000000"/>
                <w:sz w:val="22"/>
                <w:szCs w:val="22"/>
              </w:rPr>
              <w:t>100%</w:t>
            </w:r>
          </w:p>
        </w:tc>
        <w:tc>
          <w:tcPr>
            <w:tcW w:w="965"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171</w:t>
            </w:r>
          </w:p>
        </w:tc>
        <w:tc>
          <w:tcPr>
            <w:tcW w:w="1056" w:type="dxa"/>
            <w:tcBorders>
              <w:top w:val="single" w:color="auto" w:sz="4" w:space="0"/>
              <w:left w:val="single" w:color="auto" w:sz="4" w:space="0"/>
              <w:bottom w:val="single" w:color="auto" w:sz="4" w:space="0"/>
              <w:right w:val="single" w:color="auto" w:sz="4" w:space="0"/>
            </w:tcBorders>
            <w:vAlign w:val="center"/>
          </w:tcPr>
          <w:p>
            <w:pPr>
              <w:pStyle w:val="12"/>
              <w:keepNext w:val="0"/>
              <w:keepLines w:val="0"/>
              <w:widowControl/>
              <w:suppressLineNumbers w:val="0"/>
              <w:rPr>
                <w:rFonts w:hint="default" w:eastAsia="仿宋_GB2312"/>
                <w:kern w:val="0"/>
                <w:sz w:val="22"/>
                <w:szCs w:val="22"/>
                <w:lang w:val="en-US" w:eastAsia="zh-CN"/>
              </w:rPr>
            </w:pPr>
            <w:r>
              <w:rPr>
                <w:rFonts w:hint="eastAsia" w:ascii="华文中宋" w:hAnsi="华文中宋" w:eastAsia="华文中宋" w:cs="华文中宋"/>
                <w:color w:val="000000"/>
                <w:sz w:val="22"/>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3524" w:type="dxa"/>
            <w:gridSpan w:val="3"/>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r>
              <w:rPr>
                <w:rFonts w:hint="eastAsia" w:eastAsia="仿宋_GB2312"/>
                <w:kern w:val="0"/>
                <w:szCs w:val="21"/>
              </w:rPr>
              <w:t>占总学时比例</w:t>
            </w:r>
          </w:p>
        </w:tc>
        <w:tc>
          <w:tcPr>
            <w:tcW w:w="95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r>
              <w:rPr>
                <w:rFonts w:eastAsia="仿宋_GB2312"/>
                <w:kern w:val="0"/>
                <w:szCs w:val="21"/>
              </w:rPr>
              <w:t>100%</w:t>
            </w:r>
          </w:p>
        </w:tc>
        <w:tc>
          <w:tcPr>
            <w:tcW w:w="95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r>
              <w:rPr>
                <w:rFonts w:hint="eastAsia" w:eastAsia="仿宋_GB2312"/>
                <w:kern w:val="0"/>
                <w:szCs w:val="21"/>
                <w:lang w:val="en-US" w:eastAsia="zh-CN"/>
              </w:rPr>
              <w:t>42</w:t>
            </w:r>
            <w:r>
              <w:rPr>
                <w:rFonts w:eastAsia="仿宋_GB2312"/>
                <w:kern w:val="0"/>
                <w:szCs w:val="21"/>
              </w:rPr>
              <w:t>%</w:t>
            </w:r>
          </w:p>
        </w:tc>
        <w:tc>
          <w:tcPr>
            <w:tcW w:w="87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r>
              <w:rPr>
                <w:rFonts w:hint="eastAsia" w:eastAsia="仿宋_GB2312"/>
                <w:kern w:val="0"/>
                <w:szCs w:val="21"/>
                <w:lang w:val="en-US" w:eastAsia="zh-CN"/>
              </w:rPr>
              <w:t>58</w:t>
            </w:r>
            <w:r>
              <w:rPr>
                <w:rFonts w:eastAsia="仿宋_GB2312"/>
                <w:kern w:val="0"/>
                <w:szCs w:val="21"/>
              </w:rPr>
              <w:t>%</w:t>
            </w:r>
          </w:p>
        </w:tc>
        <w:tc>
          <w:tcPr>
            <w:tcW w:w="1175"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p>
        </w:tc>
        <w:tc>
          <w:tcPr>
            <w:tcW w:w="105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eastAsia="仿宋_GB2312"/>
                <w:kern w:val="0"/>
                <w:szCs w:val="21"/>
              </w:rPr>
            </w:pPr>
          </w:p>
        </w:tc>
      </w:tr>
    </w:tbl>
    <w:p>
      <w:pPr>
        <w:adjustRightInd w:val="0"/>
        <w:snapToGrid w:val="0"/>
        <w:jc w:val="left"/>
        <w:rPr>
          <w:rFonts w:ascii="黑体" w:hAnsi="宋体" w:eastAsia="黑体" w:cs="宋体"/>
          <w:bCs/>
          <w:color w:val="000000"/>
          <w:sz w:val="28"/>
        </w:rPr>
      </w:pPr>
    </w:p>
    <w:p>
      <w:pPr>
        <w:adjustRightInd w:val="0"/>
        <w:snapToGrid w:val="0"/>
        <w:jc w:val="center"/>
        <w:rPr>
          <w:rFonts w:hAnsi="仿宋_GB2312" w:eastAsia="仿宋_GB2312"/>
          <w:sz w:val="24"/>
        </w:rPr>
      </w:pPr>
    </w:p>
    <w:p>
      <w:pPr>
        <w:spacing w:line="470" w:lineRule="exact"/>
        <w:outlineLvl w:val="0"/>
        <w:rPr>
          <w:rFonts w:eastAsia="黑体"/>
          <w:bCs/>
          <w:sz w:val="28"/>
          <w:szCs w:val="28"/>
        </w:rPr>
      </w:pPr>
      <w:r>
        <w:rPr>
          <w:rFonts w:hint="eastAsia" w:eastAsia="黑体"/>
          <w:bCs/>
          <w:sz w:val="28"/>
          <w:szCs w:val="28"/>
        </w:rPr>
        <w:t>七、实践教学表</w:t>
      </w:r>
    </w:p>
    <w:p>
      <w:pPr>
        <w:adjustRightInd w:val="0"/>
        <w:snapToGrid w:val="0"/>
        <w:spacing w:line="470" w:lineRule="exact"/>
        <w:ind w:left="561"/>
        <w:jc w:val="center"/>
        <w:rPr>
          <w:rFonts w:eastAsia="仿宋_GB2312"/>
          <w:bCs/>
          <w:color w:val="000000"/>
          <w:sz w:val="28"/>
          <w:szCs w:val="28"/>
        </w:rPr>
      </w:pPr>
      <w:r>
        <w:rPr>
          <w:rFonts w:hint="eastAsia" w:eastAsia="仿宋_GB2312"/>
          <w:bCs/>
          <w:color w:val="000000"/>
          <w:sz w:val="28"/>
          <w:szCs w:val="28"/>
        </w:rPr>
        <w:t>表</w:t>
      </w:r>
      <w:r>
        <w:rPr>
          <w:rFonts w:hint="eastAsia" w:eastAsia="仿宋_GB2312"/>
          <w:bCs/>
          <w:color w:val="000000"/>
          <w:sz w:val="28"/>
          <w:szCs w:val="28"/>
          <w:lang w:val="en-US" w:eastAsia="zh-CN"/>
        </w:rPr>
        <w:t>3</w:t>
      </w:r>
      <w:r>
        <w:rPr>
          <w:rFonts w:eastAsia="仿宋_GB2312"/>
          <w:bCs/>
          <w:color w:val="000000"/>
          <w:sz w:val="28"/>
          <w:szCs w:val="28"/>
        </w:rPr>
        <w:t xml:space="preserve">  </w:t>
      </w:r>
      <w:r>
        <w:rPr>
          <w:rFonts w:hint="eastAsia" w:eastAsia="仿宋_GB2312"/>
          <w:bCs/>
          <w:color w:val="000000"/>
          <w:sz w:val="28"/>
          <w:szCs w:val="28"/>
        </w:rPr>
        <w:t>实践教学课程一览表</w:t>
      </w:r>
    </w:p>
    <w:tbl>
      <w:tblPr>
        <w:tblStyle w:val="14"/>
        <w:tblW w:w="9420" w:type="dxa"/>
        <w:jc w:val="center"/>
        <w:tblLayout w:type="fixed"/>
        <w:tblCellMar>
          <w:top w:w="30" w:type="dxa"/>
          <w:left w:w="30" w:type="dxa"/>
          <w:bottom w:w="30" w:type="dxa"/>
          <w:right w:w="30" w:type="dxa"/>
        </w:tblCellMar>
      </w:tblPr>
      <w:tblGrid>
        <w:gridCol w:w="356"/>
        <w:gridCol w:w="712"/>
        <w:gridCol w:w="1695"/>
        <w:gridCol w:w="2162"/>
        <w:gridCol w:w="577"/>
        <w:gridCol w:w="576"/>
        <w:gridCol w:w="558"/>
        <w:gridCol w:w="556"/>
        <w:gridCol w:w="555"/>
        <w:gridCol w:w="557"/>
        <w:gridCol w:w="557"/>
        <w:gridCol w:w="559"/>
      </w:tblGrid>
      <w:tr>
        <w:tblPrEx>
          <w:tblCellMar>
            <w:top w:w="30" w:type="dxa"/>
            <w:left w:w="30" w:type="dxa"/>
            <w:bottom w:w="30" w:type="dxa"/>
            <w:right w:w="30" w:type="dxa"/>
          </w:tblCellMar>
        </w:tblPrEx>
        <w:trPr>
          <w:trHeight w:val="545" w:hRule="atLeast"/>
          <w:tblHeader/>
          <w:jc w:val="center"/>
        </w:trPr>
        <w:tc>
          <w:tcPr>
            <w:tcW w:w="356" w:type="dxa"/>
            <w:vMerge w:val="restart"/>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序号</w:t>
            </w:r>
          </w:p>
        </w:tc>
        <w:tc>
          <w:tcPr>
            <w:tcW w:w="712" w:type="dxa"/>
            <w:vMerge w:val="restart"/>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修习</w:t>
            </w:r>
          </w:p>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类别</w:t>
            </w:r>
          </w:p>
        </w:tc>
        <w:tc>
          <w:tcPr>
            <w:tcW w:w="1695" w:type="dxa"/>
            <w:vMerge w:val="restart"/>
            <w:tcBorders>
              <w:top w:val="outset" w:color="000000" w:sz="6" w:space="0"/>
              <w:left w:val="single" w:color="auto" w:sz="4"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实训/技能训练课程名称</w:t>
            </w:r>
          </w:p>
        </w:tc>
        <w:tc>
          <w:tcPr>
            <w:tcW w:w="2162" w:type="dxa"/>
            <w:vMerge w:val="restart"/>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实训目标</w:t>
            </w:r>
          </w:p>
        </w:tc>
        <w:tc>
          <w:tcPr>
            <w:tcW w:w="577" w:type="dxa"/>
            <w:vMerge w:val="restart"/>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学时</w:t>
            </w:r>
          </w:p>
        </w:tc>
        <w:tc>
          <w:tcPr>
            <w:tcW w:w="576" w:type="dxa"/>
            <w:vMerge w:val="restart"/>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考核</w:t>
            </w:r>
          </w:p>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方式</w:t>
            </w:r>
          </w:p>
        </w:tc>
        <w:tc>
          <w:tcPr>
            <w:tcW w:w="3342" w:type="dxa"/>
            <w:gridSpan w:val="6"/>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按学期分配周数</w:t>
            </w:r>
          </w:p>
        </w:tc>
      </w:tr>
      <w:tr>
        <w:tblPrEx>
          <w:tblCellMar>
            <w:top w:w="30" w:type="dxa"/>
            <w:left w:w="30" w:type="dxa"/>
            <w:bottom w:w="30" w:type="dxa"/>
            <w:right w:w="30" w:type="dxa"/>
          </w:tblCellMar>
        </w:tblPrEx>
        <w:trPr>
          <w:trHeight w:val="922" w:hRule="atLeast"/>
          <w:tblHeader/>
          <w:jc w:val="center"/>
        </w:trPr>
        <w:tc>
          <w:tcPr>
            <w:tcW w:w="356" w:type="dxa"/>
            <w:vMerge w:val="continue"/>
            <w:tcBorders>
              <w:top w:val="outset" w:color="000000" w:sz="6" w:space="0"/>
              <w:left w:val="outset" w:color="000000" w:sz="6"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712" w:type="dxa"/>
            <w:vMerge w:val="continue"/>
            <w:tcBorders>
              <w:top w:val="outset" w:color="000000" w:sz="6" w:space="0"/>
              <w:left w:val="outset" w:color="000000" w:sz="6"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1695" w:type="dxa"/>
            <w:vMerge w:val="continue"/>
            <w:tcBorders>
              <w:top w:val="outset" w:color="000000" w:sz="6" w:space="0"/>
              <w:left w:val="single" w:color="auto" w:sz="4"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2162" w:type="dxa"/>
            <w:vMerge w:val="continue"/>
            <w:tcBorders>
              <w:top w:val="outset" w:color="000000" w:sz="6" w:space="0"/>
              <w:left w:val="outset" w:color="000000" w:sz="6"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577" w:type="dxa"/>
            <w:vMerge w:val="continue"/>
            <w:tcBorders>
              <w:top w:val="outset" w:color="000000" w:sz="6" w:space="0"/>
              <w:left w:val="outset" w:color="000000" w:sz="6"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576" w:type="dxa"/>
            <w:vMerge w:val="continue"/>
            <w:tcBorders>
              <w:top w:val="outset" w:color="000000" w:sz="6" w:space="0"/>
              <w:left w:val="outset" w:color="000000" w:sz="6" w:space="0"/>
              <w:bottom w:val="outset" w:color="000000" w:sz="6" w:space="0"/>
              <w:right w:val="outset" w:color="000000" w:sz="6" w:space="0"/>
            </w:tcBorders>
            <w:vAlign w:val="center"/>
          </w:tcPr>
          <w:p>
            <w:pPr>
              <w:widowControl/>
              <w:jc w:val="left"/>
              <w:rPr>
                <w:rFonts w:ascii="仿宋_GB2312" w:hAnsi="宋体" w:eastAsia="仿宋_GB2312" w:cs="宋体"/>
                <w:b/>
                <w:bCs/>
                <w:color w:val="000000"/>
                <w:sz w:val="24"/>
              </w:rPr>
            </w:pP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第一学期</w:t>
            </w: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第二学期</w:t>
            </w: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第三学期</w:t>
            </w: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第四学期</w:t>
            </w: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第五学期</w:t>
            </w: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snapToGrid w:val="0"/>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第六学期</w:t>
            </w:r>
          </w:p>
        </w:tc>
      </w:tr>
      <w:tr>
        <w:tblPrEx>
          <w:tblCellMar>
            <w:top w:w="30" w:type="dxa"/>
            <w:left w:w="30" w:type="dxa"/>
            <w:bottom w:w="30" w:type="dxa"/>
            <w:right w:w="30" w:type="dxa"/>
          </w:tblCellMar>
        </w:tblPrEx>
        <w:trPr>
          <w:cantSplit/>
          <w:trHeight w:val="857" w:hRule="atLeast"/>
          <w:jc w:val="center"/>
        </w:trPr>
        <w:tc>
          <w:tcPr>
            <w:tcW w:w="3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1</w:t>
            </w:r>
          </w:p>
        </w:tc>
        <w:tc>
          <w:tcPr>
            <w:tcW w:w="712"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必修</w:t>
            </w:r>
          </w:p>
        </w:tc>
        <w:tc>
          <w:tcPr>
            <w:tcW w:w="1695" w:type="dxa"/>
            <w:tcBorders>
              <w:top w:val="outset" w:color="000000" w:sz="6" w:space="0"/>
              <w:left w:val="single" w:color="auto" w:sz="4"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java课程设计实训</w:t>
            </w:r>
          </w:p>
        </w:tc>
        <w:tc>
          <w:tcPr>
            <w:tcW w:w="2162" w:type="dxa"/>
            <w:tcBorders>
              <w:top w:val="outset" w:color="000000" w:sz="6" w:space="0"/>
              <w:left w:val="outset" w:color="000000" w:sz="6" w:space="0"/>
              <w:bottom w:val="outset" w:color="000000" w:sz="6" w:space="0"/>
              <w:right w:val="outset" w:color="000000" w:sz="6" w:space="0"/>
            </w:tcBorders>
            <w:vAlign w:val="center"/>
          </w:tcPr>
          <w:p>
            <w:pPr>
              <w:adjustRightInd w:val="0"/>
              <w:rPr>
                <w:rFonts w:eastAsia="仿宋_GB2312"/>
                <w:kern w:val="0"/>
                <w:szCs w:val="21"/>
              </w:rPr>
            </w:pPr>
            <w:r>
              <w:rPr>
                <w:rFonts w:hint="eastAsia" w:eastAsia="仿宋_GB2312"/>
                <w:kern w:val="0"/>
                <w:szCs w:val="21"/>
              </w:rPr>
              <w:t>了解面向对象编程，能够独立完成模块设计</w:t>
            </w:r>
          </w:p>
        </w:tc>
        <w:tc>
          <w:tcPr>
            <w:tcW w:w="57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40</w:t>
            </w:r>
          </w:p>
        </w:tc>
        <w:tc>
          <w:tcPr>
            <w:tcW w:w="57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考查</w:t>
            </w: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1</w:t>
            </w:r>
            <w:r>
              <w:rPr>
                <w:rFonts w:hint="eastAsia" w:eastAsia="仿宋_GB2312"/>
                <w:kern w:val="0"/>
                <w:szCs w:val="21"/>
              </w:rPr>
              <w:t>周</w:t>
            </w: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r>
      <w:tr>
        <w:tblPrEx>
          <w:tblCellMar>
            <w:top w:w="30" w:type="dxa"/>
            <w:left w:w="30" w:type="dxa"/>
            <w:bottom w:w="30" w:type="dxa"/>
            <w:right w:w="30" w:type="dxa"/>
          </w:tblCellMar>
        </w:tblPrEx>
        <w:trPr>
          <w:cantSplit/>
          <w:trHeight w:val="857" w:hRule="atLeast"/>
          <w:jc w:val="center"/>
        </w:trPr>
        <w:tc>
          <w:tcPr>
            <w:tcW w:w="3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2</w:t>
            </w:r>
          </w:p>
        </w:tc>
        <w:tc>
          <w:tcPr>
            <w:tcW w:w="712"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必修</w:t>
            </w:r>
          </w:p>
        </w:tc>
        <w:tc>
          <w:tcPr>
            <w:tcW w:w="1695" w:type="dxa"/>
            <w:tcBorders>
              <w:top w:val="outset" w:color="000000" w:sz="6" w:space="0"/>
              <w:left w:val="single" w:color="auto" w:sz="4" w:space="0"/>
              <w:bottom w:val="outset" w:color="000000" w:sz="6" w:space="0"/>
              <w:right w:val="outset" w:color="000000" w:sz="6" w:space="0"/>
            </w:tcBorders>
            <w:vAlign w:val="center"/>
          </w:tcPr>
          <w:p>
            <w:pPr>
              <w:adjustRightInd w:val="0"/>
              <w:rPr>
                <w:rFonts w:hint="eastAsia" w:eastAsia="仿宋_GB2312"/>
                <w:kern w:val="0"/>
                <w:szCs w:val="21"/>
              </w:rPr>
            </w:pPr>
            <w:r>
              <w:rPr>
                <w:rFonts w:hint="eastAsia" w:eastAsia="仿宋_GB2312"/>
                <w:kern w:val="0"/>
                <w:szCs w:val="21"/>
              </w:rPr>
              <w:t>数据可视化实践</w:t>
            </w:r>
          </w:p>
        </w:tc>
        <w:tc>
          <w:tcPr>
            <w:tcW w:w="2162" w:type="dxa"/>
            <w:tcBorders>
              <w:top w:val="outset" w:color="000000" w:sz="6" w:space="0"/>
              <w:left w:val="outset" w:color="000000" w:sz="6" w:space="0"/>
              <w:bottom w:val="outset" w:color="000000" w:sz="6" w:space="0"/>
              <w:right w:val="outset" w:color="000000" w:sz="6" w:space="0"/>
            </w:tcBorders>
            <w:vAlign w:val="center"/>
          </w:tcPr>
          <w:p>
            <w:pPr>
              <w:adjustRightInd w:val="0"/>
              <w:rPr>
                <w:rFonts w:hint="eastAsia" w:eastAsia="仿宋_GB2312"/>
                <w:kern w:val="0"/>
                <w:szCs w:val="21"/>
              </w:rPr>
            </w:pPr>
            <w:r>
              <w:rPr>
                <w:rFonts w:hint="eastAsia" w:eastAsia="仿宋_GB2312"/>
                <w:kern w:val="0"/>
                <w:szCs w:val="21"/>
              </w:rPr>
              <w:t>能够数据整合、分析、可视化设计与交互设计、使用函数编写脚本</w:t>
            </w:r>
          </w:p>
        </w:tc>
        <w:tc>
          <w:tcPr>
            <w:tcW w:w="57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80</w:t>
            </w:r>
          </w:p>
        </w:tc>
        <w:tc>
          <w:tcPr>
            <w:tcW w:w="57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考查</w:t>
            </w: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2</w:t>
            </w:r>
            <w:r>
              <w:rPr>
                <w:rFonts w:hint="eastAsia" w:eastAsia="仿宋_GB2312"/>
                <w:kern w:val="0"/>
                <w:szCs w:val="21"/>
              </w:rPr>
              <w:t>周</w:t>
            </w: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r>
      <w:tr>
        <w:tblPrEx>
          <w:tblCellMar>
            <w:top w:w="30" w:type="dxa"/>
            <w:left w:w="30" w:type="dxa"/>
            <w:bottom w:w="30" w:type="dxa"/>
            <w:right w:w="30" w:type="dxa"/>
          </w:tblCellMar>
        </w:tblPrEx>
        <w:trPr>
          <w:cantSplit/>
          <w:trHeight w:val="925" w:hRule="atLeast"/>
          <w:jc w:val="center"/>
        </w:trPr>
        <w:tc>
          <w:tcPr>
            <w:tcW w:w="3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3</w:t>
            </w:r>
          </w:p>
        </w:tc>
        <w:tc>
          <w:tcPr>
            <w:tcW w:w="712"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必修</w:t>
            </w:r>
          </w:p>
        </w:tc>
        <w:tc>
          <w:tcPr>
            <w:tcW w:w="1695" w:type="dxa"/>
            <w:tcBorders>
              <w:top w:val="outset" w:color="000000" w:sz="6" w:space="0"/>
              <w:left w:val="single" w:color="auto" w:sz="4"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JAVA Web开发课程设计实训</w:t>
            </w:r>
          </w:p>
        </w:tc>
        <w:tc>
          <w:tcPr>
            <w:tcW w:w="2162" w:type="dxa"/>
            <w:tcBorders>
              <w:top w:val="outset" w:color="000000" w:sz="6" w:space="0"/>
              <w:left w:val="outset" w:color="000000" w:sz="6" w:space="0"/>
              <w:bottom w:val="outset" w:color="000000" w:sz="6" w:space="0"/>
              <w:right w:val="outset" w:color="000000" w:sz="6" w:space="0"/>
            </w:tcBorders>
            <w:vAlign w:val="center"/>
          </w:tcPr>
          <w:p>
            <w:pPr>
              <w:adjustRightInd w:val="0"/>
              <w:rPr>
                <w:rFonts w:eastAsia="仿宋_GB2312"/>
                <w:kern w:val="0"/>
                <w:szCs w:val="21"/>
              </w:rPr>
            </w:pPr>
            <w:r>
              <w:rPr>
                <w:rFonts w:hint="eastAsia" w:eastAsia="仿宋_GB2312"/>
                <w:kern w:val="0"/>
                <w:szCs w:val="21"/>
              </w:rPr>
              <w:t>能独立开发J</w:t>
            </w:r>
            <w:r>
              <w:rPr>
                <w:rFonts w:eastAsia="仿宋_GB2312"/>
                <w:kern w:val="0"/>
                <w:szCs w:val="21"/>
              </w:rPr>
              <w:t>AVAWEB</w:t>
            </w:r>
            <w:r>
              <w:rPr>
                <w:rFonts w:hint="eastAsia" w:eastAsia="仿宋_GB2312"/>
                <w:kern w:val="0"/>
                <w:szCs w:val="21"/>
              </w:rPr>
              <w:t>项目</w:t>
            </w:r>
          </w:p>
        </w:tc>
        <w:tc>
          <w:tcPr>
            <w:tcW w:w="57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hint="default" w:eastAsia="仿宋_GB2312"/>
                <w:kern w:val="0"/>
                <w:szCs w:val="21"/>
                <w:lang w:val="en-US" w:eastAsia="zh-CN"/>
              </w:rPr>
            </w:pPr>
            <w:r>
              <w:rPr>
                <w:rFonts w:hint="eastAsia" w:eastAsia="仿宋_GB2312"/>
                <w:kern w:val="0"/>
                <w:szCs w:val="21"/>
                <w:lang w:val="en-US" w:eastAsia="zh-CN"/>
              </w:rPr>
              <w:t>40</w:t>
            </w:r>
          </w:p>
        </w:tc>
        <w:tc>
          <w:tcPr>
            <w:tcW w:w="57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项目考核</w:t>
            </w: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lang w:val="en-US" w:eastAsia="zh-CN"/>
              </w:rPr>
              <w:t>1</w:t>
            </w:r>
            <w:r>
              <w:rPr>
                <w:rFonts w:hint="eastAsia" w:eastAsia="仿宋_GB2312"/>
                <w:kern w:val="0"/>
                <w:szCs w:val="21"/>
              </w:rPr>
              <w:t>周</w:t>
            </w: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r>
      <w:tr>
        <w:tblPrEx>
          <w:tblCellMar>
            <w:top w:w="30" w:type="dxa"/>
            <w:left w:w="30" w:type="dxa"/>
            <w:bottom w:w="30" w:type="dxa"/>
            <w:right w:w="30" w:type="dxa"/>
          </w:tblCellMar>
        </w:tblPrEx>
        <w:trPr>
          <w:cantSplit/>
          <w:trHeight w:val="743" w:hRule="atLeast"/>
          <w:jc w:val="center"/>
        </w:trPr>
        <w:tc>
          <w:tcPr>
            <w:tcW w:w="3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hint="eastAsia" w:eastAsia="仿宋_GB2312"/>
                <w:kern w:val="0"/>
                <w:szCs w:val="21"/>
                <w:lang w:eastAsia="zh-CN"/>
              </w:rPr>
            </w:pPr>
            <w:r>
              <w:rPr>
                <w:rFonts w:hint="eastAsia" w:eastAsia="仿宋_GB2312"/>
                <w:kern w:val="0"/>
                <w:szCs w:val="21"/>
                <w:lang w:val="en-US" w:eastAsia="zh-CN"/>
              </w:rPr>
              <w:t>4</w:t>
            </w:r>
          </w:p>
        </w:tc>
        <w:tc>
          <w:tcPr>
            <w:tcW w:w="712"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必修</w:t>
            </w:r>
          </w:p>
        </w:tc>
        <w:tc>
          <w:tcPr>
            <w:tcW w:w="1695" w:type="dxa"/>
            <w:tcBorders>
              <w:top w:val="outset" w:color="000000" w:sz="6" w:space="0"/>
              <w:left w:val="single" w:color="auto" w:sz="4"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网络服务器配置实训</w:t>
            </w:r>
          </w:p>
        </w:tc>
        <w:tc>
          <w:tcPr>
            <w:tcW w:w="2162" w:type="dxa"/>
            <w:tcBorders>
              <w:top w:val="outset" w:color="000000" w:sz="6" w:space="0"/>
              <w:left w:val="outset" w:color="000000" w:sz="6" w:space="0"/>
              <w:bottom w:val="outset" w:color="000000" w:sz="6" w:space="0"/>
              <w:right w:val="outset" w:color="000000" w:sz="6" w:space="0"/>
            </w:tcBorders>
            <w:vAlign w:val="center"/>
          </w:tcPr>
          <w:p>
            <w:pPr>
              <w:adjustRightInd w:val="0"/>
              <w:rPr>
                <w:rFonts w:eastAsia="仿宋_GB2312"/>
                <w:kern w:val="0"/>
                <w:szCs w:val="21"/>
              </w:rPr>
            </w:pPr>
            <w:r>
              <w:rPr>
                <w:rFonts w:hint="eastAsia" w:eastAsia="仿宋_GB2312"/>
                <w:kern w:val="0"/>
                <w:szCs w:val="21"/>
              </w:rPr>
              <w:t>能够独立配置服务器环境</w:t>
            </w:r>
          </w:p>
        </w:tc>
        <w:tc>
          <w:tcPr>
            <w:tcW w:w="57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40</w:t>
            </w:r>
          </w:p>
        </w:tc>
        <w:tc>
          <w:tcPr>
            <w:tcW w:w="57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项目考核</w:t>
            </w: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eastAsia="仿宋_GB2312"/>
                <w:kern w:val="0"/>
                <w:szCs w:val="21"/>
              </w:rPr>
              <w:t>1</w:t>
            </w:r>
            <w:r>
              <w:rPr>
                <w:rFonts w:hint="eastAsia" w:eastAsia="仿宋_GB2312"/>
                <w:kern w:val="0"/>
                <w:szCs w:val="21"/>
              </w:rPr>
              <w:t>周</w:t>
            </w: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r>
      <w:tr>
        <w:tblPrEx>
          <w:tblCellMar>
            <w:top w:w="30" w:type="dxa"/>
            <w:left w:w="30" w:type="dxa"/>
            <w:bottom w:w="30" w:type="dxa"/>
            <w:right w:w="30" w:type="dxa"/>
          </w:tblCellMar>
        </w:tblPrEx>
        <w:trPr>
          <w:cantSplit/>
          <w:trHeight w:val="783" w:hRule="atLeast"/>
          <w:jc w:val="center"/>
        </w:trPr>
        <w:tc>
          <w:tcPr>
            <w:tcW w:w="356" w:type="dxa"/>
            <w:tcBorders>
              <w:top w:val="outset" w:color="000000" w:sz="6" w:space="0"/>
              <w:left w:val="outset" w:color="000000" w:sz="6" w:space="0"/>
              <w:bottom w:val="outset" w:color="000000" w:sz="6" w:space="0"/>
              <w:right w:val="outset" w:color="000000" w:sz="6" w:space="0"/>
            </w:tcBorders>
            <w:shd w:val="clear" w:color="auto" w:fill="auto"/>
            <w:vAlign w:val="center"/>
          </w:tcPr>
          <w:p>
            <w:pPr>
              <w:adjustRightInd w:val="0"/>
              <w:jc w:val="center"/>
              <w:rPr>
                <w:rFonts w:hint="eastAsia" w:eastAsia="仿宋_GB2312"/>
                <w:kern w:val="0"/>
                <w:szCs w:val="21"/>
                <w:lang w:eastAsia="zh-CN"/>
              </w:rPr>
            </w:pPr>
            <w:r>
              <w:rPr>
                <w:rFonts w:hint="eastAsia" w:eastAsia="仿宋_GB2312"/>
                <w:kern w:val="0"/>
                <w:szCs w:val="21"/>
                <w:lang w:val="en-US" w:eastAsia="zh-CN"/>
              </w:rPr>
              <w:t>5</w:t>
            </w:r>
          </w:p>
        </w:tc>
        <w:tc>
          <w:tcPr>
            <w:tcW w:w="712" w:type="dxa"/>
            <w:tcBorders>
              <w:top w:val="outset" w:color="000000" w:sz="6" w:space="0"/>
              <w:left w:val="outset" w:color="000000" w:sz="6" w:space="0"/>
              <w:bottom w:val="outset" w:color="000000" w:sz="6" w:space="0"/>
              <w:right w:val="outset" w:color="000000" w:sz="6" w:space="0"/>
            </w:tcBorders>
            <w:shd w:val="clear" w:color="auto" w:fill="auto"/>
            <w:vAlign w:val="center"/>
          </w:tcPr>
          <w:p>
            <w:pPr>
              <w:adjustRightInd w:val="0"/>
              <w:jc w:val="center"/>
              <w:rPr>
                <w:rFonts w:eastAsia="仿宋_GB2312"/>
                <w:kern w:val="0"/>
                <w:szCs w:val="21"/>
              </w:rPr>
            </w:pPr>
            <w:r>
              <w:rPr>
                <w:rFonts w:hint="eastAsia" w:eastAsia="仿宋_GB2312"/>
                <w:kern w:val="0"/>
                <w:szCs w:val="21"/>
              </w:rPr>
              <w:t>必修</w:t>
            </w:r>
          </w:p>
        </w:tc>
        <w:tc>
          <w:tcPr>
            <w:tcW w:w="1695" w:type="dxa"/>
            <w:tcBorders>
              <w:top w:val="outset" w:color="000000" w:sz="6" w:space="0"/>
              <w:left w:val="single" w:color="auto" w:sz="4" w:space="0"/>
              <w:bottom w:val="outset" w:color="000000" w:sz="6" w:space="0"/>
              <w:right w:val="outset" w:color="000000" w:sz="6" w:space="0"/>
            </w:tcBorders>
            <w:shd w:val="clear" w:color="auto" w:fill="FFFFFF"/>
          </w:tcPr>
          <w:p>
            <w:pPr>
              <w:adjustRightInd w:val="0"/>
              <w:jc w:val="center"/>
              <w:rPr>
                <w:rFonts w:eastAsia="仿宋_GB2312"/>
                <w:kern w:val="0"/>
                <w:szCs w:val="21"/>
              </w:rPr>
            </w:pPr>
            <w:r>
              <w:rPr>
                <w:rFonts w:hint="eastAsia" w:eastAsia="仿宋_GB2312"/>
                <w:kern w:val="0"/>
                <w:szCs w:val="21"/>
              </w:rPr>
              <w:t>网络工程企业应用实训</w:t>
            </w:r>
          </w:p>
        </w:tc>
        <w:tc>
          <w:tcPr>
            <w:tcW w:w="2162" w:type="dxa"/>
            <w:tcBorders>
              <w:top w:val="outset" w:color="000000" w:sz="6" w:space="0"/>
              <w:left w:val="outset" w:color="000000" w:sz="6" w:space="0"/>
              <w:bottom w:val="outset" w:color="000000" w:sz="6" w:space="0"/>
              <w:right w:val="outset" w:color="000000" w:sz="6" w:space="0"/>
            </w:tcBorders>
            <w:vAlign w:val="center"/>
          </w:tcPr>
          <w:p>
            <w:pPr>
              <w:adjustRightInd w:val="0"/>
              <w:rPr>
                <w:rFonts w:eastAsia="仿宋_GB2312"/>
                <w:kern w:val="0"/>
                <w:szCs w:val="21"/>
              </w:rPr>
            </w:pPr>
            <w:r>
              <w:rPr>
                <w:rFonts w:hint="eastAsia" w:eastAsia="仿宋_GB2312"/>
                <w:kern w:val="0"/>
                <w:szCs w:val="21"/>
              </w:rPr>
              <w:t>能够搭建简单企业网络</w:t>
            </w:r>
          </w:p>
        </w:tc>
        <w:tc>
          <w:tcPr>
            <w:tcW w:w="57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hint="default" w:eastAsia="仿宋_GB2312"/>
                <w:kern w:val="0"/>
                <w:szCs w:val="21"/>
                <w:lang w:val="en-US" w:eastAsia="zh-CN"/>
              </w:rPr>
            </w:pPr>
            <w:r>
              <w:rPr>
                <w:rFonts w:hint="eastAsia" w:eastAsia="仿宋_GB2312"/>
                <w:kern w:val="0"/>
                <w:szCs w:val="21"/>
                <w:lang w:val="en-US" w:eastAsia="zh-CN"/>
              </w:rPr>
              <w:t>80</w:t>
            </w:r>
          </w:p>
        </w:tc>
        <w:tc>
          <w:tcPr>
            <w:tcW w:w="57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rPr>
              <w:t>项目考核</w:t>
            </w:r>
          </w:p>
        </w:tc>
        <w:tc>
          <w:tcPr>
            <w:tcW w:w="558"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6"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5"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r>
              <w:rPr>
                <w:rFonts w:hint="eastAsia" w:eastAsia="仿宋_GB2312"/>
                <w:kern w:val="0"/>
                <w:szCs w:val="21"/>
                <w:lang w:val="en-US" w:eastAsia="zh-CN"/>
              </w:rPr>
              <w:t>2</w:t>
            </w:r>
            <w:r>
              <w:rPr>
                <w:rFonts w:hint="eastAsia" w:eastAsia="仿宋_GB2312"/>
                <w:kern w:val="0"/>
                <w:szCs w:val="21"/>
              </w:rPr>
              <w:t>周</w:t>
            </w:r>
          </w:p>
        </w:tc>
        <w:tc>
          <w:tcPr>
            <w:tcW w:w="557"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c>
          <w:tcPr>
            <w:tcW w:w="559" w:type="dxa"/>
            <w:tcBorders>
              <w:top w:val="outset" w:color="000000" w:sz="6" w:space="0"/>
              <w:left w:val="outset" w:color="000000" w:sz="6" w:space="0"/>
              <w:bottom w:val="outset" w:color="000000" w:sz="6" w:space="0"/>
              <w:right w:val="outset" w:color="000000" w:sz="6" w:space="0"/>
            </w:tcBorders>
            <w:vAlign w:val="center"/>
          </w:tcPr>
          <w:p>
            <w:pPr>
              <w:adjustRightInd w:val="0"/>
              <w:jc w:val="center"/>
              <w:rPr>
                <w:rFonts w:eastAsia="仿宋_GB2312"/>
                <w:kern w:val="0"/>
                <w:szCs w:val="21"/>
              </w:rPr>
            </w:pPr>
          </w:p>
        </w:tc>
      </w:tr>
    </w:tbl>
    <w:p>
      <w:pPr>
        <w:adjustRightInd w:val="0"/>
        <w:snapToGrid w:val="0"/>
        <w:spacing w:line="470" w:lineRule="exact"/>
        <w:jc w:val="left"/>
        <w:rPr>
          <w:rFonts w:hint="eastAsia" w:eastAsia="黑体"/>
          <w:bCs/>
          <w:sz w:val="28"/>
        </w:rPr>
      </w:pPr>
      <w:r>
        <w:rPr>
          <w:rFonts w:hint="eastAsia" w:ascii="黑体" w:hAnsi="黑体" w:eastAsia="黑体" w:cs="黑体"/>
          <w:b w:val="0"/>
          <w:bCs w:val="0"/>
          <w:color w:val="auto"/>
          <w:sz w:val="28"/>
          <w:szCs w:val="28"/>
          <w:lang w:val="en-US" w:eastAsia="zh-CN"/>
        </w:rPr>
        <w:t>八、课程教学进程表</w:t>
      </w:r>
    </w:p>
    <w:p>
      <w:pPr>
        <w:tabs>
          <w:tab w:val="left" w:pos="1280"/>
        </w:tabs>
        <w:adjustRightInd w:val="0"/>
        <w:snapToGrid w:val="0"/>
        <w:spacing w:line="470" w:lineRule="exact"/>
        <w:ind w:firstLine="560" w:firstLineChars="200"/>
        <w:jc w:val="left"/>
        <w:rPr>
          <w:rFonts w:hint="eastAsia" w:ascii="黑体" w:hAnsi="黑体" w:eastAsia="黑体" w:cs="黑体"/>
          <w:color w:val="000000"/>
          <w:sz w:val="28"/>
        </w:rPr>
        <w:sectPr>
          <w:headerReference r:id="rId3" w:type="default"/>
          <w:footerReference r:id="rId4" w:type="default"/>
          <w:pgSz w:w="11906" w:h="16838"/>
          <w:pgMar w:top="1440" w:right="1416" w:bottom="1440" w:left="1560" w:header="851" w:footer="992" w:gutter="0"/>
          <w:cols w:space="720" w:num="1"/>
          <w:docGrid w:type="lines" w:linePitch="312" w:charSpace="0"/>
        </w:sectPr>
      </w:pPr>
    </w:p>
    <w:p>
      <w:pPr>
        <w:adjustRightInd w:val="0"/>
        <w:snapToGrid w:val="0"/>
        <w:spacing w:line="470" w:lineRule="exact"/>
        <w:ind w:left="561"/>
        <w:jc w:val="center"/>
        <w:rPr>
          <w:rFonts w:hint="eastAsia" w:ascii="黑体" w:hAnsi="黑体" w:eastAsia="黑体" w:cs="黑体"/>
          <w:color w:val="000000"/>
          <w:sz w:val="28"/>
        </w:rPr>
      </w:pPr>
      <w:r>
        <w:rPr>
          <w:rFonts w:hint="eastAsia" w:eastAsia="仿宋_GB2312"/>
          <w:bCs/>
          <w:color w:val="000000"/>
          <w:sz w:val="28"/>
          <w:szCs w:val="28"/>
        </w:rPr>
        <w:t>表</w:t>
      </w:r>
      <w:r>
        <w:rPr>
          <w:rFonts w:hint="eastAsia" w:eastAsia="仿宋_GB2312"/>
          <w:bCs/>
          <w:color w:val="000000"/>
          <w:sz w:val="28"/>
          <w:szCs w:val="28"/>
          <w:lang w:val="en-US" w:eastAsia="zh-CN"/>
        </w:rPr>
        <w:t>4</w:t>
      </w:r>
      <w:r>
        <w:rPr>
          <w:rFonts w:eastAsia="仿宋_GB2312"/>
          <w:bCs/>
          <w:color w:val="000000"/>
          <w:sz w:val="28"/>
          <w:szCs w:val="28"/>
        </w:rPr>
        <w:t xml:space="preserve">  </w:t>
      </w:r>
      <w:r>
        <w:rPr>
          <w:rFonts w:hint="eastAsia" w:eastAsia="仿宋_GB2312"/>
          <w:bCs/>
          <w:color w:val="000000"/>
          <w:sz w:val="28"/>
          <w:szCs w:val="28"/>
          <w:lang w:val="en-US" w:eastAsia="zh-CN"/>
        </w:rPr>
        <w:t>课程设置与教学安排</w:t>
      </w:r>
      <w:r>
        <w:rPr>
          <w:rFonts w:hint="eastAsia" w:eastAsia="仿宋_GB2312"/>
          <w:bCs/>
          <w:color w:val="000000"/>
          <w:sz w:val="28"/>
          <w:szCs w:val="28"/>
        </w:rPr>
        <w:t>一览表</w:t>
      </w:r>
    </w:p>
    <w:p>
      <w:pPr>
        <w:tabs>
          <w:tab w:val="left" w:pos="1280"/>
        </w:tabs>
        <w:adjustRightInd w:val="0"/>
        <w:snapToGrid w:val="0"/>
        <w:spacing w:line="470" w:lineRule="exact"/>
        <w:ind w:left="0" w:leftChars="0" w:firstLine="0" w:firstLineChars="0"/>
        <w:jc w:val="left"/>
        <w:rPr>
          <w:rFonts w:hint="eastAsia" w:ascii="黑体" w:hAnsi="黑体" w:eastAsia="黑体" w:cs="黑体"/>
          <w:color w:val="000000"/>
          <w:sz w:val="28"/>
        </w:rPr>
      </w:pPr>
    </w:p>
    <w:tbl>
      <w:tblPr>
        <w:tblW w:w="144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28"/>
        <w:gridCol w:w="528"/>
        <w:gridCol w:w="528"/>
        <w:gridCol w:w="656"/>
        <w:gridCol w:w="2911"/>
        <w:gridCol w:w="656"/>
        <w:gridCol w:w="656"/>
        <w:gridCol w:w="656"/>
        <w:gridCol w:w="656"/>
        <w:gridCol w:w="658"/>
        <w:gridCol w:w="656"/>
        <w:gridCol w:w="1096"/>
        <w:gridCol w:w="656"/>
        <w:gridCol w:w="520"/>
        <w:gridCol w:w="711"/>
        <w:gridCol w:w="656"/>
        <w:gridCol w:w="17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trPr>
        <w:tc>
          <w:tcPr>
            <w:tcW w:w="509"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课程</w:t>
            </w:r>
            <w:r>
              <w:rPr>
                <w:rFonts w:hint="default" w:ascii="仿宋_GB2312" w:hAnsi="宋体" w:eastAsia="仿宋_GB2312" w:cs="仿宋_GB2312"/>
                <w:i w:val="0"/>
                <w:iCs w:val="0"/>
                <w:color w:val="000000"/>
                <w:kern w:val="0"/>
                <w:sz w:val="24"/>
                <w:szCs w:val="24"/>
                <w:u w:val="none"/>
                <w:bdr w:val="none" w:color="auto" w:sz="0" w:space="0"/>
                <w:lang w:val="en-US" w:eastAsia="zh-CN" w:bidi="ar"/>
              </w:rPr>
              <w:br w:type="textWrapping"/>
            </w:r>
            <w:r>
              <w:rPr>
                <w:rFonts w:hint="default" w:ascii="仿宋_GB2312" w:hAnsi="宋体" w:eastAsia="仿宋_GB2312" w:cs="仿宋_GB2312"/>
                <w:i w:val="0"/>
                <w:iCs w:val="0"/>
                <w:color w:val="000000"/>
                <w:kern w:val="0"/>
                <w:sz w:val="24"/>
                <w:szCs w:val="24"/>
                <w:u w:val="none"/>
                <w:bdr w:val="none" w:color="auto" w:sz="0" w:space="0"/>
                <w:lang w:val="en-US" w:eastAsia="zh-CN" w:bidi="ar"/>
              </w:rPr>
              <w:t>类别</w:t>
            </w:r>
          </w:p>
        </w:tc>
        <w:tc>
          <w:tcPr>
            <w:tcW w:w="702"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课程性质</w:t>
            </w:r>
          </w:p>
        </w:tc>
        <w:tc>
          <w:tcPr>
            <w:tcW w:w="59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课程</w:t>
            </w:r>
            <w:r>
              <w:rPr>
                <w:rFonts w:hint="default" w:ascii="仿宋_GB2312" w:hAnsi="宋体" w:eastAsia="仿宋_GB2312" w:cs="仿宋_GB2312"/>
                <w:i w:val="0"/>
                <w:iCs w:val="0"/>
                <w:color w:val="000000"/>
                <w:kern w:val="0"/>
                <w:sz w:val="24"/>
                <w:szCs w:val="24"/>
                <w:u w:val="none"/>
                <w:bdr w:val="none" w:color="auto" w:sz="0" w:space="0"/>
                <w:lang w:val="en-US" w:eastAsia="zh-CN" w:bidi="ar"/>
              </w:rPr>
              <w:br w:type="textWrapping"/>
            </w:r>
            <w:r>
              <w:rPr>
                <w:rFonts w:hint="default" w:ascii="仿宋_GB2312" w:hAnsi="宋体" w:eastAsia="仿宋_GB2312" w:cs="仿宋_GB2312"/>
                <w:i w:val="0"/>
                <w:iCs w:val="0"/>
                <w:color w:val="000000"/>
                <w:kern w:val="0"/>
                <w:sz w:val="24"/>
                <w:szCs w:val="24"/>
                <w:u w:val="none"/>
                <w:bdr w:val="none" w:color="auto" w:sz="0" w:space="0"/>
                <w:lang w:val="en-US" w:eastAsia="zh-CN" w:bidi="ar"/>
              </w:rPr>
              <w:t>编号</w:t>
            </w:r>
          </w:p>
        </w:tc>
        <w:tc>
          <w:tcPr>
            <w:tcW w:w="2701" w:type="dxa"/>
            <w:vMerge w:val="restar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课  程  名  称</w:t>
            </w:r>
          </w:p>
        </w:tc>
        <w:tc>
          <w:tcPr>
            <w:tcW w:w="59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学分</w:t>
            </w:r>
          </w:p>
        </w:tc>
        <w:tc>
          <w:tcPr>
            <w:tcW w:w="1773"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计划学时</w:t>
            </w:r>
          </w:p>
        </w:tc>
        <w:tc>
          <w:tcPr>
            <w:tcW w:w="4101" w:type="dxa"/>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教学周学时/教学周数</w:t>
            </w:r>
          </w:p>
        </w:tc>
        <w:tc>
          <w:tcPr>
            <w:tcW w:w="536"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考核方式</w:t>
            </w:r>
          </w:p>
        </w:tc>
        <w:tc>
          <w:tcPr>
            <w:tcW w:w="2984"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70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2701"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学时</w:t>
            </w:r>
          </w:p>
        </w:tc>
        <w:tc>
          <w:tcPr>
            <w:tcW w:w="59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理论</w:t>
            </w:r>
          </w:p>
        </w:tc>
        <w:tc>
          <w:tcPr>
            <w:tcW w:w="59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实践</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四</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五</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六</w:t>
            </w:r>
          </w:p>
        </w:tc>
        <w:tc>
          <w:tcPr>
            <w:tcW w:w="53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2984"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70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2701"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591"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bdr w:val="none" w:color="auto" w:sz="0" w:space="0"/>
                <w:lang w:val="en-US" w:eastAsia="zh-CN" w:bidi="ar"/>
              </w:rPr>
              <w:t>17</w:t>
            </w:r>
          </w:p>
        </w:tc>
        <w:tc>
          <w:tcPr>
            <w:tcW w:w="53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c>
          <w:tcPr>
            <w:tcW w:w="2984"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素质教育课程</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必修课</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公共基础课</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思想道德与法治</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12*4</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1002</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毛泽东思想和中国特色社会主义理论体系概论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16*2</w:t>
            </w: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1010</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习近平新时代中国特色社会主义思想概论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12*4</w:t>
            </w: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1003</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形势与政策</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1004</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心理健康教育</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8*2</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含32学时慕课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2011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高等数学</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各专业结合实际需求开课，可选择第一学期或第二学期，总学时控制在64学时。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2021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2022</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大学英语</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104</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52</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12*4</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14*4</w:t>
            </w: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2031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交流与表达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16*2</w:t>
            </w: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2041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信息技术基础（计算机应用基础）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16*3</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由教务处和智能工程学院根据机房使用和师资情况调整，原则上水利学院安排在第二学期，其他教学单位安排在第一学期。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2051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大学美育</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基础部负责、网课+讲座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3001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体育</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12*2</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14*2</w:t>
            </w: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14*2</w:t>
            </w: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14*2</w:t>
            </w: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课程编号3001-3004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0002</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军事理论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学生处负责、网课+讲座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0004</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大学生职业发展与就业指导</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8*2</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就业处负责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0005</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大学生创新创业教育与实践</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就业处负责、网课+讲座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选修课</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人文课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“学习筑梦”</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选择性必修课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“四史”选一（党史）</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选择性必修课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公共选修课</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学校统一开设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nil"/>
              <w:left w:val="single" w:color="000000" w:sz="4" w:space="0"/>
              <w:bottom w:val="nil"/>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专业能力课程</w:t>
            </w:r>
          </w:p>
        </w:tc>
        <w:tc>
          <w:tcPr>
            <w:tcW w:w="0" w:type="auto"/>
            <w:vMerge w:val="restart"/>
            <w:tcBorders>
              <w:top w:val="nil"/>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必修课</w:t>
            </w:r>
          </w:p>
        </w:tc>
        <w:tc>
          <w:tcPr>
            <w:tcW w:w="0" w:type="auto"/>
            <w:vMerge w:val="restart"/>
            <w:tcBorders>
              <w:top w:val="nil"/>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专业基础课</w:t>
            </w:r>
          </w:p>
        </w:tc>
        <w:tc>
          <w:tcPr>
            <w:tcW w:w="0" w:type="auto"/>
            <w:tcBorders>
              <w:top w:val="nil"/>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JAVA程序设计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数据库原理与应用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nil"/>
              <w:left w:val="nil"/>
              <w:bottom w:val="nil"/>
              <w:right w:val="nil"/>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web前端开发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Python程序设计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计算机组装与维护</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局域网组网技术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多媒体制作技术</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5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信息安全技术</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5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0" w:type="auto"/>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专业技能课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JavaScript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VUE</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5-8*16</w:t>
            </w:r>
          </w:p>
        </w:tc>
        <w:tc>
          <w:tcPr>
            <w:tcW w:w="0" w:type="auto"/>
            <w:tcBorders>
              <w:top w:val="nil"/>
              <w:left w:val="nil"/>
              <w:bottom w:val="nil"/>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数据可视化</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9-12*16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Linux操作系统</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13-13*24</w:t>
            </w:r>
          </w:p>
        </w:tc>
        <w:tc>
          <w:tcPr>
            <w:tcW w:w="0" w:type="auto"/>
            <w:tcBorders>
              <w:top w:val="nil"/>
              <w:left w:val="nil"/>
              <w:bottom w:val="nil"/>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网络工程与综合布线</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48</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数据库高级应用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网络服务器配置与安全管理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网络安全与管理技术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网络工程规划与设计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考试</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584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232</w:t>
            </w:r>
          </w:p>
        </w:tc>
        <w:tc>
          <w:tcPr>
            <w:tcW w:w="0" w:type="auto"/>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344" w:type="dxa"/>
            <w:vMerge w:val="restart"/>
            <w:tcBorders>
              <w:top w:val="nil"/>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PHP程序设计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nil"/>
              <w:left w:val="nil"/>
              <w:bottom w:val="nil"/>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344" w:type="dxa"/>
            <w:vMerge w:val="continue"/>
            <w:tcBorders>
              <w:top w:val="nil"/>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网络工程师认证</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344" w:type="dxa"/>
            <w:vMerge w:val="continue"/>
            <w:tcBorders>
              <w:top w:val="nil"/>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技术文档写作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344" w:type="dxa"/>
            <w:vMerge w:val="continue"/>
            <w:tcBorders>
              <w:top w:val="nil"/>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5" w:hRule="atLeast"/>
        </w:trPr>
        <w:tc>
          <w:tcPr>
            <w:tcW w:w="0" w:type="auto"/>
            <w:vMerge w:val="continue"/>
            <w:tcBorders>
              <w:top w:val="nil"/>
              <w:left w:val="single" w:color="000000" w:sz="4" w:space="0"/>
              <w:bottom w:val="nil"/>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pPr>
              <w:jc w:val="center"/>
              <w:rPr>
                <w:rFonts w:hint="eastAsia" w:ascii="宋体" w:hAnsi="宋体" w:eastAsia="宋体" w:cs="宋体"/>
                <w:i w:val="0"/>
                <w:iCs w:val="0"/>
                <w:color w:val="000000"/>
                <w:sz w:val="22"/>
                <w:szCs w:val="22"/>
                <w:u w:val="none"/>
              </w:rPr>
            </w:pPr>
          </w:p>
        </w:tc>
        <w:tc>
          <w:tcPr>
            <w:tcW w:w="344" w:type="dxa"/>
            <w:vMerge w:val="continue"/>
            <w:tcBorders>
              <w:top w:val="nil"/>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3292" w:type="dxa"/>
            <w:gridSpan w:val="2"/>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0" w:type="auto"/>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学时与学分合计</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116</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1884</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1220</w:t>
            </w:r>
          </w:p>
        </w:tc>
        <w:tc>
          <w:tcPr>
            <w:tcW w:w="591"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11" w:type="dxa"/>
            <w:gridSpan w:val="3"/>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培训与鉴定</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大学英语四级</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大学英语三级A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计算机二级</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bookmarkStart w:id="4" w:name="_GoBack" w:colFirst="16" w:colLast="16"/>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HCIA/HCIP认证</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lang w:val="en-US" w:eastAsia="zh-CN"/>
              </w:rPr>
              <w:t>华为大数据方向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1+x证书</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lang w:val="en-US" w:eastAsia="zh-CN"/>
              </w:rPr>
              <w:t>Web前端开发/华为网络建设与运维</w:t>
            </w:r>
          </w:p>
        </w:tc>
      </w:tr>
      <w:bookmarkEnd w:id="4"/>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综合实践</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素质拓展</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0001</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入学教育</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院系负责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0003</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军事训练</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112</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112</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学生处负责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0006</w:t>
            </w:r>
          </w:p>
        </w:tc>
        <w:tc>
          <w:tcPr>
            <w:tcW w:w="270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第二课堂（社团活动等）</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院系团委负责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新生认知实习&amp;职业规划</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1周</w:t>
            </w: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Java课程设计实训</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1周</w:t>
            </w:r>
          </w:p>
        </w:tc>
        <w:tc>
          <w:tcPr>
            <w:tcW w:w="0" w:type="auto"/>
            <w:tcBorders>
              <w:top w:val="nil"/>
              <w:left w:val="nil"/>
              <w:bottom w:val="nil"/>
              <w:right w:val="nil"/>
            </w:tcBorders>
            <w:shd w:val="clear"/>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Java Web开发课程设计实训</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25"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数据可视化实践</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2周</w:t>
            </w: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中软讲师负责，校内授课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网络服务器配置实训</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网络工程企业应用实训</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66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929"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 w:hAnsi="仿宋" w:eastAsia="仿宋" w:cs="仿宋"/>
                <w:i w:val="0"/>
                <w:iCs w:val="0"/>
                <w:color w:val="000000"/>
                <w:sz w:val="22"/>
                <w:szCs w:val="22"/>
                <w:u w:val="none"/>
              </w:rPr>
            </w:pPr>
          </w:p>
        </w:tc>
        <w:tc>
          <w:tcPr>
            <w:tcW w:w="6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2周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中软讲师负责，中软基地授课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顶岗实习</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6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17周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毕业设计</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rPr>
                <w:rFonts w:hint="eastAsia" w:ascii="宋体" w:hAnsi="宋体" w:eastAsia="宋体" w:cs="宋体"/>
                <w:i w:val="0"/>
                <w:iCs w:val="0"/>
                <w:color w:val="000000"/>
                <w:sz w:val="22"/>
                <w:szCs w:val="22"/>
                <w:u w:val="none"/>
              </w:rPr>
            </w:pP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0099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毕业教育</w:t>
            </w:r>
          </w:p>
        </w:tc>
        <w:tc>
          <w:tcPr>
            <w:tcW w:w="0" w:type="auto"/>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color="auto" w:fill="FFFF00"/>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color="auto" w:fill="FFFF00"/>
            <w:noWrap/>
            <w:vAlign w:val="center"/>
          </w:tcPr>
          <w:p>
            <w:pPr>
              <w:jc w:val="center"/>
              <w:rPr>
                <w:rFonts w:hint="eastAsia" w:ascii="宋体" w:hAnsi="宋体" w:eastAsia="宋体" w:cs="宋体"/>
                <w:i w:val="0"/>
                <w:iCs w:val="0"/>
                <w:color w:val="000000"/>
                <w:sz w:val="22"/>
                <w:szCs w:val="22"/>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考查</w:t>
            </w:r>
          </w:p>
        </w:tc>
        <w:tc>
          <w:tcPr>
            <w:tcW w:w="298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院系负责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211"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1012</w:t>
            </w:r>
          </w:p>
        </w:tc>
        <w:tc>
          <w:tcPr>
            <w:tcW w:w="0" w:type="auto"/>
            <w:gridSpan w:val="8"/>
            <w:tcBorders>
              <w:top w:val="nil"/>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总计</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2896</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1220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1676</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比例</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5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58%</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left"/>
              <w:rPr>
                <w:rFonts w:hint="eastAsia" w:ascii="宋体" w:hAnsi="宋体" w:eastAsia="宋体" w:cs="宋体"/>
                <w:i w:val="0"/>
                <w:iCs w:val="0"/>
                <w:color w:val="000000"/>
                <w:sz w:val="22"/>
                <w:szCs w:val="22"/>
                <w:u w:val="none"/>
              </w:rPr>
            </w:pPr>
          </w:p>
        </w:tc>
      </w:tr>
    </w:tbl>
    <w:p>
      <w:pPr>
        <w:tabs>
          <w:tab w:val="left" w:pos="1280"/>
        </w:tabs>
        <w:adjustRightInd w:val="0"/>
        <w:snapToGrid w:val="0"/>
        <w:spacing w:line="470" w:lineRule="exact"/>
        <w:ind w:left="0" w:leftChars="0" w:firstLine="0" w:firstLineChars="0"/>
        <w:jc w:val="left"/>
        <w:rPr>
          <w:rFonts w:hint="eastAsia" w:ascii="黑体" w:hAnsi="黑体" w:eastAsia="黑体" w:cs="黑体"/>
          <w:color w:val="000000"/>
          <w:sz w:val="28"/>
        </w:rPr>
        <w:sectPr>
          <w:pgSz w:w="16838" w:h="11906" w:orient="landscape"/>
          <w:pgMar w:top="1560" w:right="1440" w:bottom="1416" w:left="1440" w:header="851" w:footer="992" w:gutter="0"/>
          <w:cols w:space="720" w:num="1"/>
          <w:docGrid w:type="lines" w:linePitch="312" w:charSpace="0"/>
        </w:sectPr>
      </w:pPr>
    </w:p>
    <w:p>
      <w:pPr>
        <w:tabs>
          <w:tab w:val="left" w:pos="1280"/>
        </w:tabs>
        <w:adjustRightInd w:val="0"/>
        <w:snapToGrid w:val="0"/>
        <w:spacing w:line="470" w:lineRule="exact"/>
        <w:ind w:left="0" w:leftChars="0" w:firstLine="0" w:firstLineChars="0"/>
        <w:jc w:val="left"/>
        <w:rPr>
          <w:rFonts w:ascii="黑体" w:hAnsi="黑体" w:eastAsia="黑体" w:cs="黑体"/>
          <w:color w:val="000000"/>
          <w:sz w:val="28"/>
        </w:rPr>
      </w:pPr>
      <w:r>
        <w:rPr>
          <w:rFonts w:hint="eastAsia" w:ascii="黑体" w:hAnsi="黑体" w:eastAsia="黑体" w:cs="黑体"/>
          <w:color w:val="000000"/>
          <w:sz w:val="28"/>
          <w:lang w:val="en-US" w:eastAsia="zh-CN"/>
        </w:rPr>
        <w:t>九</w:t>
      </w:r>
      <w:r>
        <w:rPr>
          <w:rFonts w:hint="eastAsia" w:ascii="黑体" w:hAnsi="黑体" w:eastAsia="黑体" w:cs="黑体"/>
          <w:color w:val="000000"/>
          <w:sz w:val="28"/>
        </w:rPr>
        <w:t>、毕业条件</w:t>
      </w:r>
    </w:p>
    <w:bookmarkEnd w:id="0"/>
    <w:bookmarkEnd w:id="1"/>
    <w:bookmarkEnd w:id="2"/>
    <w:bookmarkEnd w:id="3"/>
    <w:p>
      <w:pPr>
        <w:adjustRightInd w:val="0"/>
        <w:snapToGrid w:val="0"/>
        <w:spacing w:line="470" w:lineRule="exact"/>
        <w:ind w:firstLine="700" w:firstLineChars="250"/>
        <w:rPr>
          <w:rFonts w:hint="eastAsia" w:ascii="宋体" w:hAnsi="宋体" w:eastAsia="宋体" w:cs="宋体"/>
          <w:color w:val="000000"/>
          <w:sz w:val="28"/>
        </w:rPr>
      </w:pPr>
      <w:r>
        <w:rPr>
          <w:rFonts w:hint="eastAsia" w:ascii="宋体" w:hAnsi="宋体" w:eastAsia="宋体" w:cs="宋体"/>
          <w:color w:val="000000"/>
          <w:sz w:val="28"/>
        </w:rPr>
        <w:t>1、修完教学计划规定的理论课程和实践教学环节，并考试（考查）合格；</w:t>
      </w:r>
    </w:p>
    <w:p>
      <w:pPr>
        <w:adjustRightInd w:val="0"/>
        <w:snapToGrid w:val="0"/>
        <w:spacing w:line="470" w:lineRule="exact"/>
        <w:ind w:firstLine="700" w:firstLineChars="250"/>
        <w:rPr>
          <w:rFonts w:hint="eastAsia" w:ascii="宋体" w:hAnsi="宋体" w:eastAsia="宋体" w:cs="宋体"/>
          <w:color w:val="000000"/>
          <w:sz w:val="28"/>
        </w:rPr>
      </w:pPr>
      <w:r>
        <w:rPr>
          <w:rFonts w:hint="eastAsia" w:ascii="宋体" w:hAnsi="宋体" w:eastAsia="宋体" w:cs="宋体"/>
          <w:color w:val="000000"/>
          <w:sz w:val="28"/>
        </w:rPr>
        <w:t>2、英语水平通过应用能力A级水平考试；</w:t>
      </w:r>
    </w:p>
    <w:p>
      <w:pPr>
        <w:adjustRightInd w:val="0"/>
        <w:snapToGrid w:val="0"/>
        <w:spacing w:line="470" w:lineRule="exact"/>
        <w:ind w:firstLine="700" w:firstLineChars="250"/>
        <w:rPr>
          <w:rFonts w:hint="eastAsia" w:ascii="宋体" w:hAnsi="宋体" w:eastAsia="宋体" w:cs="宋体"/>
          <w:color w:val="000000"/>
          <w:sz w:val="28"/>
        </w:rPr>
      </w:pPr>
      <w:r>
        <w:rPr>
          <w:rFonts w:hint="eastAsia" w:ascii="宋体" w:hAnsi="宋体" w:eastAsia="宋体" w:cs="宋体"/>
          <w:color w:val="000000"/>
          <w:sz w:val="28"/>
        </w:rPr>
        <w:t>3、计算机水平通过国家一级水平考试；</w:t>
      </w:r>
    </w:p>
    <w:p>
      <w:pPr>
        <w:adjustRightInd w:val="0"/>
        <w:snapToGrid w:val="0"/>
        <w:spacing w:line="470" w:lineRule="exact"/>
        <w:ind w:firstLine="700" w:firstLineChars="250"/>
        <w:rPr>
          <w:rFonts w:hint="default" w:ascii="宋体" w:hAnsi="宋体" w:eastAsia="宋体" w:cs="宋体"/>
          <w:color w:val="000000"/>
          <w:sz w:val="28"/>
          <w:lang w:val="en-US" w:eastAsia="zh-CN"/>
        </w:rPr>
      </w:pPr>
      <w:r>
        <w:rPr>
          <w:rFonts w:hint="eastAsia" w:ascii="宋体" w:hAnsi="宋体" w:cs="宋体"/>
          <w:color w:val="000000"/>
          <w:sz w:val="28"/>
          <w:lang w:val="en-US" w:eastAsia="zh-CN"/>
        </w:rPr>
        <w:t>4、专业拓展课每门2学分，3门选择一门；</w:t>
      </w:r>
    </w:p>
    <w:p>
      <w:pPr>
        <w:adjustRightInd w:val="0"/>
        <w:snapToGrid w:val="0"/>
        <w:spacing w:line="470" w:lineRule="exact"/>
        <w:ind w:firstLine="700" w:firstLineChars="250"/>
        <w:rPr>
          <w:rFonts w:hint="eastAsia" w:ascii="宋体" w:hAnsi="宋体" w:eastAsia="宋体" w:cs="宋体"/>
          <w:color w:val="000000"/>
          <w:sz w:val="28"/>
        </w:rPr>
      </w:pPr>
      <w:r>
        <w:rPr>
          <w:rFonts w:hint="eastAsia" w:ascii="宋体" w:hAnsi="宋体" w:cs="宋体"/>
          <w:color w:val="000000"/>
          <w:sz w:val="28"/>
          <w:lang w:val="en-US" w:eastAsia="zh-CN"/>
        </w:rPr>
        <w:t>5</w:t>
      </w:r>
      <w:r>
        <w:rPr>
          <w:rFonts w:hint="eastAsia" w:ascii="宋体" w:hAnsi="宋体" w:eastAsia="宋体" w:cs="宋体"/>
          <w:color w:val="000000"/>
          <w:sz w:val="28"/>
        </w:rPr>
        <w:t>、取得本《人才培养方案》规定的职业技能资格等级证书；</w:t>
      </w:r>
    </w:p>
    <w:p>
      <w:pPr>
        <w:adjustRightInd w:val="0"/>
        <w:snapToGrid w:val="0"/>
        <w:spacing w:line="470" w:lineRule="exact"/>
        <w:ind w:firstLine="700" w:firstLineChars="250"/>
        <w:rPr>
          <w:rFonts w:hint="eastAsia" w:ascii="宋体" w:hAnsi="宋体" w:eastAsia="宋体" w:cs="宋体"/>
          <w:color w:val="000000"/>
          <w:sz w:val="28"/>
        </w:rPr>
      </w:pPr>
      <w:r>
        <w:rPr>
          <w:rFonts w:hint="eastAsia" w:ascii="宋体" w:hAnsi="宋体" w:cs="宋体"/>
          <w:color w:val="000000"/>
          <w:sz w:val="28"/>
          <w:lang w:val="en-US" w:eastAsia="zh-CN"/>
        </w:rPr>
        <w:t>6</w:t>
      </w:r>
      <w:r>
        <w:rPr>
          <w:rFonts w:hint="eastAsia" w:ascii="宋体" w:hAnsi="宋体" w:eastAsia="宋体" w:cs="宋体"/>
          <w:color w:val="000000"/>
          <w:sz w:val="28"/>
        </w:rPr>
        <w:t>、无学院学生管理、学籍管理等规章制度中规定不准予毕业的相关记录。</w:t>
      </w:r>
    </w:p>
    <w:p>
      <w:pPr>
        <w:adjustRightInd w:val="0"/>
        <w:snapToGrid w:val="0"/>
        <w:spacing w:line="470" w:lineRule="exact"/>
        <w:ind w:firstLine="700" w:firstLineChars="250"/>
        <w:rPr>
          <w:rFonts w:hint="eastAsia" w:ascii="宋体" w:hAnsi="宋体" w:eastAsia="宋体" w:cs="宋体"/>
          <w:color w:val="000000"/>
          <w:sz w:val="28"/>
        </w:rPr>
      </w:pPr>
    </w:p>
    <w:p>
      <w:pPr>
        <w:spacing w:line="440" w:lineRule="exact"/>
        <w:jc w:val="center"/>
        <w:rPr>
          <w:rFonts w:hint="eastAsia" w:ascii="宋体" w:hAnsi="宋体" w:eastAsia="宋体" w:cs="宋体"/>
          <w:color w:val="000000"/>
          <w:sz w:val="24"/>
        </w:rPr>
      </w:pPr>
      <w:r>
        <w:rPr>
          <w:rFonts w:hint="eastAsia" w:ascii="宋体" w:hAnsi="宋体" w:eastAsia="宋体" w:cs="宋体"/>
          <w:color w:val="000000"/>
          <w:sz w:val="24"/>
        </w:rPr>
        <w:t>附</w:t>
      </w:r>
      <w:r>
        <w:rPr>
          <w:rFonts w:hint="default" w:ascii="宋体" w:hAnsi="宋体" w:eastAsia="宋体" w:cs="宋体"/>
          <w:color w:val="000000"/>
          <w:sz w:val="24"/>
        </w:rPr>
        <w:t>表</w:t>
      </w:r>
      <w:r>
        <w:rPr>
          <w:rFonts w:hint="eastAsia" w:ascii="宋体" w:hAnsi="宋体" w:cs="宋体"/>
          <w:color w:val="000000"/>
          <w:sz w:val="24"/>
          <w:lang w:val="en-US" w:eastAsia="zh-CN"/>
        </w:rPr>
        <w:t xml:space="preserve"> </w:t>
      </w:r>
      <w:r>
        <w:rPr>
          <w:rFonts w:hint="eastAsia" w:ascii="宋体" w:hAnsi="宋体" w:eastAsia="宋体" w:cs="宋体"/>
          <w:color w:val="000000"/>
          <w:sz w:val="24"/>
        </w:rPr>
        <w:t>毕业资格证书考试时间</w:t>
      </w:r>
    </w:p>
    <w:tbl>
      <w:tblPr>
        <w:tblStyle w:val="14"/>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713"/>
        <w:gridCol w:w="3012"/>
        <w:gridCol w:w="189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认证项目</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考证时间</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备注</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计算机Ⅰ级</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第2、3学期的9月份</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必选</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英语A、B级</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第1、3学期的12月份</w:t>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第2、4学期的6月份</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必选</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普通话</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第2、4学期的5月份</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选考</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1+x证书</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第2-第6学期</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选考</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713"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default" w:ascii="宋体" w:hAnsi="宋体" w:eastAsia="宋体" w:cs="宋体"/>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HCIA/HCIP认证</w:t>
            </w:r>
          </w:p>
        </w:tc>
        <w:tc>
          <w:tcPr>
            <w:tcW w:w="301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第4-第6学期</w:t>
            </w:r>
          </w:p>
        </w:tc>
        <w:tc>
          <w:tcPr>
            <w:tcW w:w="1892" w:type="dxa"/>
            <w:tcBorders>
              <w:top w:val="single" w:color="000000" w:sz="6" w:space="0"/>
              <w:left w:val="single" w:color="000000" w:sz="6" w:space="0"/>
              <w:bottom w:val="single" w:color="000000" w:sz="6" w:space="0"/>
              <w:right w:val="single" w:color="000000" w:sz="6" w:space="0"/>
            </w:tcBorders>
            <w:vAlign w:val="center"/>
          </w:tcPr>
          <w:p>
            <w:pPr>
              <w:spacing w:line="44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选考</w:t>
            </w:r>
          </w:p>
        </w:tc>
      </w:tr>
    </w:tbl>
    <w:p>
      <w:pPr>
        <w:widowControl/>
        <w:overflowPunct w:val="0"/>
        <w:rPr>
          <w:rFonts w:ascii="仿宋_GB2312" w:eastAsia="仿宋_GB2312"/>
          <w:color w:val="000000"/>
          <w:kern w:val="0"/>
          <w:sz w:val="28"/>
          <w:szCs w:val="28"/>
        </w:rPr>
      </w:pPr>
    </w:p>
    <w:sectPr>
      <w:pgSz w:w="11906" w:h="16838"/>
      <w:pgMar w:top="1440" w:right="1416" w:bottom="1440" w:left="15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_GBK">
    <w:altName w:val="宋体"/>
    <w:panose1 w:val="00000000000000000000"/>
    <w:charset w:val="86"/>
    <w:family w:val="script"/>
    <w:pitch w:val="default"/>
    <w:sig w:usb0="00000000" w:usb1="00000000" w:usb2="00000010" w:usb3="00000000" w:csb0="00040000" w:csb1="00000000"/>
  </w:font>
  <w:font w:name="Helvetica">
    <w:altName w:val="Arial"/>
    <w:panose1 w:val="00000000000000000000"/>
    <w:charset w:val="00"/>
    <w:family w:val="swiss"/>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28</w:t>
    </w:r>
    <w:r>
      <w:fldChar w:fldCharType="end"/>
    </w:r>
  </w:p>
  <w:p>
    <w:pPr>
      <w:pStyle w:val="10"/>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30C81"/>
    <w:multiLevelType w:val="multilevel"/>
    <w:tmpl w:val="13A30C81"/>
    <w:lvl w:ilvl="0" w:tentative="0">
      <w:start w:val="1"/>
      <w:numFmt w:val="decimal"/>
      <w:suff w:val="nothing"/>
      <w:lvlText w:val="%1、"/>
      <w:lvlJc w:val="left"/>
      <w:pPr>
        <w:ind w:left="56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7210263D"/>
    <w:multiLevelType w:val="multilevel"/>
    <w:tmpl w:val="7210263D"/>
    <w:lvl w:ilvl="0" w:tentative="0">
      <w:start w:val="1"/>
      <w:numFmt w:val="decimal"/>
      <w:suff w:val="nothing"/>
      <w:lvlText w:val="%1、"/>
      <w:lvlJc w:val="left"/>
      <w:pPr>
        <w:ind w:left="56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jYzUxMDdiZWE2MjNiZDFiOGEyZGYzNmM1ZjEyNzkifQ=="/>
  </w:docVars>
  <w:rsids>
    <w:rsidRoot w:val="008E541A"/>
    <w:rsid w:val="00001728"/>
    <w:rsid w:val="000022F2"/>
    <w:rsid w:val="00003BDA"/>
    <w:rsid w:val="000126BB"/>
    <w:rsid w:val="00012A96"/>
    <w:rsid w:val="00020237"/>
    <w:rsid w:val="0002199D"/>
    <w:rsid w:val="000227BD"/>
    <w:rsid w:val="000248B5"/>
    <w:rsid w:val="00032E49"/>
    <w:rsid w:val="0003301E"/>
    <w:rsid w:val="00033A66"/>
    <w:rsid w:val="00036D26"/>
    <w:rsid w:val="000429E6"/>
    <w:rsid w:val="000439AD"/>
    <w:rsid w:val="00045BF8"/>
    <w:rsid w:val="00045FEF"/>
    <w:rsid w:val="0004789C"/>
    <w:rsid w:val="00051E21"/>
    <w:rsid w:val="0006643D"/>
    <w:rsid w:val="00070652"/>
    <w:rsid w:val="00071C64"/>
    <w:rsid w:val="000735F3"/>
    <w:rsid w:val="000752DC"/>
    <w:rsid w:val="00075A80"/>
    <w:rsid w:val="000902C4"/>
    <w:rsid w:val="00091C2F"/>
    <w:rsid w:val="00094278"/>
    <w:rsid w:val="0009729C"/>
    <w:rsid w:val="00097B29"/>
    <w:rsid w:val="000A6514"/>
    <w:rsid w:val="000B20F9"/>
    <w:rsid w:val="000B3286"/>
    <w:rsid w:val="000B4E92"/>
    <w:rsid w:val="000C35EB"/>
    <w:rsid w:val="000C45CB"/>
    <w:rsid w:val="000C4C33"/>
    <w:rsid w:val="000C551A"/>
    <w:rsid w:val="000D0D7A"/>
    <w:rsid w:val="000D0F3F"/>
    <w:rsid w:val="000D4AF6"/>
    <w:rsid w:val="000E0333"/>
    <w:rsid w:val="000E2BB8"/>
    <w:rsid w:val="000F08A9"/>
    <w:rsid w:val="000F1CE8"/>
    <w:rsid w:val="000F2D31"/>
    <w:rsid w:val="00106EF7"/>
    <w:rsid w:val="00110112"/>
    <w:rsid w:val="00111259"/>
    <w:rsid w:val="001130E4"/>
    <w:rsid w:val="001142DF"/>
    <w:rsid w:val="00117C35"/>
    <w:rsid w:val="00120207"/>
    <w:rsid w:val="00122F9B"/>
    <w:rsid w:val="0012743F"/>
    <w:rsid w:val="00130573"/>
    <w:rsid w:val="0013512F"/>
    <w:rsid w:val="00136483"/>
    <w:rsid w:val="00144A39"/>
    <w:rsid w:val="0014757C"/>
    <w:rsid w:val="00147AAF"/>
    <w:rsid w:val="00147E16"/>
    <w:rsid w:val="00150814"/>
    <w:rsid w:val="00152200"/>
    <w:rsid w:val="0015271A"/>
    <w:rsid w:val="001530A4"/>
    <w:rsid w:val="001552D0"/>
    <w:rsid w:val="001558B3"/>
    <w:rsid w:val="001570D9"/>
    <w:rsid w:val="00157325"/>
    <w:rsid w:val="00160454"/>
    <w:rsid w:val="00163A35"/>
    <w:rsid w:val="00166200"/>
    <w:rsid w:val="00172EDE"/>
    <w:rsid w:val="00173A5F"/>
    <w:rsid w:val="00177480"/>
    <w:rsid w:val="001807E9"/>
    <w:rsid w:val="001925FB"/>
    <w:rsid w:val="001931E6"/>
    <w:rsid w:val="001A015C"/>
    <w:rsid w:val="001A48D8"/>
    <w:rsid w:val="001B2573"/>
    <w:rsid w:val="001B2874"/>
    <w:rsid w:val="001B6165"/>
    <w:rsid w:val="001B6B80"/>
    <w:rsid w:val="001C0C3C"/>
    <w:rsid w:val="001C2B5F"/>
    <w:rsid w:val="001C654F"/>
    <w:rsid w:val="001C6C90"/>
    <w:rsid w:val="001D2AD9"/>
    <w:rsid w:val="001D4A6E"/>
    <w:rsid w:val="001E6E25"/>
    <w:rsid w:val="001F07E5"/>
    <w:rsid w:val="001F30B8"/>
    <w:rsid w:val="001F5710"/>
    <w:rsid w:val="001F688C"/>
    <w:rsid w:val="0020560C"/>
    <w:rsid w:val="00205707"/>
    <w:rsid w:val="00205E64"/>
    <w:rsid w:val="002069BA"/>
    <w:rsid w:val="002112A5"/>
    <w:rsid w:val="00213220"/>
    <w:rsid w:val="0021351B"/>
    <w:rsid w:val="002222BE"/>
    <w:rsid w:val="002224DB"/>
    <w:rsid w:val="002300F6"/>
    <w:rsid w:val="00230821"/>
    <w:rsid w:val="00232915"/>
    <w:rsid w:val="002335F5"/>
    <w:rsid w:val="00233833"/>
    <w:rsid w:val="00235D0C"/>
    <w:rsid w:val="00236156"/>
    <w:rsid w:val="002421F9"/>
    <w:rsid w:val="002443C2"/>
    <w:rsid w:val="00252176"/>
    <w:rsid w:val="00253BBE"/>
    <w:rsid w:val="00254AAE"/>
    <w:rsid w:val="002552BF"/>
    <w:rsid w:val="00257B94"/>
    <w:rsid w:val="00261973"/>
    <w:rsid w:val="0026383A"/>
    <w:rsid w:val="00263F30"/>
    <w:rsid w:val="00266016"/>
    <w:rsid w:val="002670CC"/>
    <w:rsid w:val="002672C7"/>
    <w:rsid w:val="00267990"/>
    <w:rsid w:val="00270187"/>
    <w:rsid w:val="002743A0"/>
    <w:rsid w:val="00276F02"/>
    <w:rsid w:val="00277F97"/>
    <w:rsid w:val="00280DFB"/>
    <w:rsid w:val="002824F7"/>
    <w:rsid w:val="0028342E"/>
    <w:rsid w:val="00283747"/>
    <w:rsid w:val="00283E5F"/>
    <w:rsid w:val="002842D3"/>
    <w:rsid w:val="00285B05"/>
    <w:rsid w:val="002A69DD"/>
    <w:rsid w:val="002A75CC"/>
    <w:rsid w:val="002B60C7"/>
    <w:rsid w:val="002B7AE5"/>
    <w:rsid w:val="002C00A9"/>
    <w:rsid w:val="002D1262"/>
    <w:rsid w:val="002D35CD"/>
    <w:rsid w:val="002D6BD8"/>
    <w:rsid w:val="002D779A"/>
    <w:rsid w:val="002E0BBA"/>
    <w:rsid w:val="002E0F63"/>
    <w:rsid w:val="002E6D57"/>
    <w:rsid w:val="002F0706"/>
    <w:rsid w:val="002F467A"/>
    <w:rsid w:val="00300EB4"/>
    <w:rsid w:val="00304A23"/>
    <w:rsid w:val="00311B4E"/>
    <w:rsid w:val="00317B61"/>
    <w:rsid w:val="00317DA3"/>
    <w:rsid w:val="00331B63"/>
    <w:rsid w:val="0033276C"/>
    <w:rsid w:val="00332BAF"/>
    <w:rsid w:val="0034025A"/>
    <w:rsid w:val="003410C0"/>
    <w:rsid w:val="0035359E"/>
    <w:rsid w:val="00362A38"/>
    <w:rsid w:val="0036686B"/>
    <w:rsid w:val="0037029A"/>
    <w:rsid w:val="00373032"/>
    <w:rsid w:val="0037370A"/>
    <w:rsid w:val="003760E1"/>
    <w:rsid w:val="003766B4"/>
    <w:rsid w:val="00380914"/>
    <w:rsid w:val="00380C87"/>
    <w:rsid w:val="0038128E"/>
    <w:rsid w:val="00383959"/>
    <w:rsid w:val="003A08FE"/>
    <w:rsid w:val="003A1809"/>
    <w:rsid w:val="003A3551"/>
    <w:rsid w:val="003A4FA8"/>
    <w:rsid w:val="003B0598"/>
    <w:rsid w:val="003B0937"/>
    <w:rsid w:val="003B194E"/>
    <w:rsid w:val="003B227E"/>
    <w:rsid w:val="003B37E1"/>
    <w:rsid w:val="003B608B"/>
    <w:rsid w:val="003C527A"/>
    <w:rsid w:val="003C5FBB"/>
    <w:rsid w:val="003D1041"/>
    <w:rsid w:val="003D1160"/>
    <w:rsid w:val="003D3854"/>
    <w:rsid w:val="003E07B1"/>
    <w:rsid w:val="003E2186"/>
    <w:rsid w:val="003E2339"/>
    <w:rsid w:val="003F2D32"/>
    <w:rsid w:val="003F3F62"/>
    <w:rsid w:val="003F482C"/>
    <w:rsid w:val="00401157"/>
    <w:rsid w:val="00401D15"/>
    <w:rsid w:val="00407640"/>
    <w:rsid w:val="004114ED"/>
    <w:rsid w:val="00412428"/>
    <w:rsid w:val="00414C95"/>
    <w:rsid w:val="004206E5"/>
    <w:rsid w:val="00421C19"/>
    <w:rsid w:val="00422950"/>
    <w:rsid w:val="00422EAF"/>
    <w:rsid w:val="00427A2B"/>
    <w:rsid w:val="004375CA"/>
    <w:rsid w:val="004418F7"/>
    <w:rsid w:val="00446F83"/>
    <w:rsid w:val="004531DA"/>
    <w:rsid w:val="004547EC"/>
    <w:rsid w:val="004560A8"/>
    <w:rsid w:val="004611E4"/>
    <w:rsid w:val="0046174D"/>
    <w:rsid w:val="00465CC9"/>
    <w:rsid w:val="004715A1"/>
    <w:rsid w:val="004763E0"/>
    <w:rsid w:val="00480C59"/>
    <w:rsid w:val="004824FF"/>
    <w:rsid w:val="004832B2"/>
    <w:rsid w:val="004A723E"/>
    <w:rsid w:val="004B28C0"/>
    <w:rsid w:val="004B29AC"/>
    <w:rsid w:val="004B415A"/>
    <w:rsid w:val="004B456E"/>
    <w:rsid w:val="004B4E61"/>
    <w:rsid w:val="004C7568"/>
    <w:rsid w:val="004C7E1D"/>
    <w:rsid w:val="004D1D32"/>
    <w:rsid w:val="004E066A"/>
    <w:rsid w:val="004E189F"/>
    <w:rsid w:val="004E3243"/>
    <w:rsid w:val="004F31AD"/>
    <w:rsid w:val="004F37E6"/>
    <w:rsid w:val="004F5AA4"/>
    <w:rsid w:val="00500271"/>
    <w:rsid w:val="00501B4B"/>
    <w:rsid w:val="00504C64"/>
    <w:rsid w:val="005167CA"/>
    <w:rsid w:val="00520C27"/>
    <w:rsid w:val="005225B1"/>
    <w:rsid w:val="0052328E"/>
    <w:rsid w:val="00534A1E"/>
    <w:rsid w:val="00537935"/>
    <w:rsid w:val="00540BAF"/>
    <w:rsid w:val="00542081"/>
    <w:rsid w:val="005456AF"/>
    <w:rsid w:val="00546F70"/>
    <w:rsid w:val="0054762E"/>
    <w:rsid w:val="005503A2"/>
    <w:rsid w:val="0055250C"/>
    <w:rsid w:val="0055377B"/>
    <w:rsid w:val="00560D6C"/>
    <w:rsid w:val="005627A0"/>
    <w:rsid w:val="005658DE"/>
    <w:rsid w:val="00567199"/>
    <w:rsid w:val="00567524"/>
    <w:rsid w:val="005711C8"/>
    <w:rsid w:val="00575EF8"/>
    <w:rsid w:val="00581544"/>
    <w:rsid w:val="005B1486"/>
    <w:rsid w:val="005B1EEC"/>
    <w:rsid w:val="005B2014"/>
    <w:rsid w:val="005B24C5"/>
    <w:rsid w:val="005C1FDD"/>
    <w:rsid w:val="005C2D93"/>
    <w:rsid w:val="005C7AE0"/>
    <w:rsid w:val="005D17EB"/>
    <w:rsid w:val="005D3426"/>
    <w:rsid w:val="005D4688"/>
    <w:rsid w:val="005D7702"/>
    <w:rsid w:val="005E0622"/>
    <w:rsid w:val="005E07D4"/>
    <w:rsid w:val="005E0A3A"/>
    <w:rsid w:val="005E10DE"/>
    <w:rsid w:val="005E3035"/>
    <w:rsid w:val="005E71E2"/>
    <w:rsid w:val="005F0019"/>
    <w:rsid w:val="005F34E8"/>
    <w:rsid w:val="005F5A1E"/>
    <w:rsid w:val="005F6BC5"/>
    <w:rsid w:val="00607A28"/>
    <w:rsid w:val="00616AFB"/>
    <w:rsid w:val="00616B3D"/>
    <w:rsid w:val="00617F38"/>
    <w:rsid w:val="00625989"/>
    <w:rsid w:val="00626CCE"/>
    <w:rsid w:val="00633B05"/>
    <w:rsid w:val="00635544"/>
    <w:rsid w:val="00641C8E"/>
    <w:rsid w:val="006440B0"/>
    <w:rsid w:val="00645056"/>
    <w:rsid w:val="00645160"/>
    <w:rsid w:val="00650A07"/>
    <w:rsid w:val="00660335"/>
    <w:rsid w:val="00675B46"/>
    <w:rsid w:val="006770BF"/>
    <w:rsid w:val="00682D33"/>
    <w:rsid w:val="0068415E"/>
    <w:rsid w:val="00693E79"/>
    <w:rsid w:val="00693E9B"/>
    <w:rsid w:val="00696D58"/>
    <w:rsid w:val="006A0175"/>
    <w:rsid w:val="006A1F9B"/>
    <w:rsid w:val="006A5551"/>
    <w:rsid w:val="006B24F9"/>
    <w:rsid w:val="006B25DF"/>
    <w:rsid w:val="006B3C76"/>
    <w:rsid w:val="006B7380"/>
    <w:rsid w:val="006B76FA"/>
    <w:rsid w:val="006C00F1"/>
    <w:rsid w:val="006C047A"/>
    <w:rsid w:val="006C29AB"/>
    <w:rsid w:val="006D0B01"/>
    <w:rsid w:val="006D4266"/>
    <w:rsid w:val="006D6080"/>
    <w:rsid w:val="006E3A4B"/>
    <w:rsid w:val="006E7A01"/>
    <w:rsid w:val="006F2087"/>
    <w:rsid w:val="006F2C45"/>
    <w:rsid w:val="006F7DA0"/>
    <w:rsid w:val="00701A80"/>
    <w:rsid w:val="007059A0"/>
    <w:rsid w:val="00706A78"/>
    <w:rsid w:val="0070791A"/>
    <w:rsid w:val="00710219"/>
    <w:rsid w:val="007103C1"/>
    <w:rsid w:val="00710515"/>
    <w:rsid w:val="00714910"/>
    <w:rsid w:val="00714B46"/>
    <w:rsid w:val="00714B97"/>
    <w:rsid w:val="00720481"/>
    <w:rsid w:val="0072067C"/>
    <w:rsid w:val="00723813"/>
    <w:rsid w:val="0072440E"/>
    <w:rsid w:val="00725A43"/>
    <w:rsid w:val="007275DF"/>
    <w:rsid w:val="00730338"/>
    <w:rsid w:val="0073209A"/>
    <w:rsid w:val="007328BE"/>
    <w:rsid w:val="00733B48"/>
    <w:rsid w:val="00733C77"/>
    <w:rsid w:val="007358E6"/>
    <w:rsid w:val="00743E79"/>
    <w:rsid w:val="00750310"/>
    <w:rsid w:val="007507D3"/>
    <w:rsid w:val="00750B0F"/>
    <w:rsid w:val="00756D4B"/>
    <w:rsid w:val="0075748F"/>
    <w:rsid w:val="00764996"/>
    <w:rsid w:val="00765058"/>
    <w:rsid w:val="00765634"/>
    <w:rsid w:val="00772FA8"/>
    <w:rsid w:val="00773635"/>
    <w:rsid w:val="00776F2B"/>
    <w:rsid w:val="007955B8"/>
    <w:rsid w:val="00796E50"/>
    <w:rsid w:val="007A3AE6"/>
    <w:rsid w:val="007A502E"/>
    <w:rsid w:val="007A7902"/>
    <w:rsid w:val="007B30B2"/>
    <w:rsid w:val="007B49FF"/>
    <w:rsid w:val="007B5EDC"/>
    <w:rsid w:val="007B6327"/>
    <w:rsid w:val="007C4A7A"/>
    <w:rsid w:val="007D3CFD"/>
    <w:rsid w:val="007D4232"/>
    <w:rsid w:val="007D7F89"/>
    <w:rsid w:val="007E3A9B"/>
    <w:rsid w:val="007E452D"/>
    <w:rsid w:val="007E62F0"/>
    <w:rsid w:val="007F1A68"/>
    <w:rsid w:val="007F42F2"/>
    <w:rsid w:val="007F666C"/>
    <w:rsid w:val="00801F35"/>
    <w:rsid w:val="00816058"/>
    <w:rsid w:val="00816A53"/>
    <w:rsid w:val="008235B1"/>
    <w:rsid w:val="00824A39"/>
    <w:rsid w:val="00825E3B"/>
    <w:rsid w:val="00830547"/>
    <w:rsid w:val="00835ED4"/>
    <w:rsid w:val="00837A47"/>
    <w:rsid w:val="00844721"/>
    <w:rsid w:val="00844DDC"/>
    <w:rsid w:val="008525BE"/>
    <w:rsid w:val="008537AE"/>
    <w:rsid w:val="00854CF8"/>
    <w:rsid w:val="008579DB"/>
    <w:rsid w:val="00861F73"/>
    <w:rsid w:val="00866242"/>
    <w:rsid w:val="008706E2"/>
    <w:rsid w:val="00873F11"/>
    <w:rsid w:val="00877487"/>
    <w:rsid w:val="008807A5"/>
    <w:rsid w:val="008816ED"/>
    <w:rsid w:val="00881758"/>
    <w:rsid w:val="008830BF"/>
    <w:rsid w:val="00891E40"/>
    <w:rsid w:val="00892781"/>
    <w:rsid w:val="00897FC1"/>
    <w:rsid w:val="008A4659"/>
    <w:rsid w:val="008A5148"/>
    <w:rsid w:val="008A517C"/>
    <w:rsid w:val="008A60C2"/>
    <w:rsid w:val="008A6401"/>
    <w:rsid w:val="008A7920"/>
    <w:rsid w:val="008B02A4"/>
    <w:rsid w:val="008B3636"/>
    <w:rsid w:val="008B7CD7"/>
    <w:rsid w:val="008C0209"/>
    <w:rsid w:val="008C512A"/>
    <w:rsid w:val="008D2BCA"/>
    <w:rsid w:val="008D5500"/>
    <w:rsid w:val="008D5C9F"/>
    <w:rsid w:val="008D68AF"/>
    <w:rsid w:val="008D6A1D"/>
    <w:rsid w:val="008D7EC7"/>
    <w:rsid w:val="008E16A6"/>
    <w:rsid w:val="008E4034"/>
    <w:rsid w:val="008E4D41"/>
    <w:rsid w:val="008E50A7"/>
    <w:rsid w:val="008E541A"/>
    <w:rsid w:val="008F2A55"/>
    <w:rsid w:val="008F6D7D"/>
    <w:rsid w:val="0090038B"/>
    <w:rsid w:val="00902355"/>
    <w:rsid w:val="00907D0B"/>
    <w:rsid w:val="00910EF4"/>
    <w:rsid w:val="00913E09"/>
    <w:rsid w:val="00914202"/>
    <w:rsid w:val="009147B1"/>
    <w:rsid w:val="00914A0F"/>
    <w:rsid w:val="00916255"/>
    <w:rsid w:val="00926B60"/>
    <w:rsid w:val="00933082"/>
    <w:rsid w:val="00935761"/>
    <w:rsid w:val="009418FD"/>
    <w:rsid w:val="0094260F"/>
    <w:rsid w:val="00944B2D"/>
    <w:rsid w:val="00944B61"/>
    <w:rsid w:val="00946735"/>
    <w:rsid w:val="00952B49"/>
    <w:rsid w:val="009553C4"/>
    <w:rsid w:val="00955707"/>
    <w:rsid w:val="00956F1C"/>
    <w:rsid w:val="009610E6"/>
    <w:rsid w:val="009641E6"/>
    <w:rsid w:val="00966342"/>
    <w:rsid w:val="0097027E"/>
    <w:rsid w:val="0097175C"/>
    <w:rsid w:val="009720E6"/>
    <w:rsid w:val="00972E30"/>
    <w:rsid w:val="009736BD"/>
    <w:rsid w:val="00982FAB"/>
    <w:rsid w:val="0098315D"/>
    <w:rsid w:val="00985715"/>
    <w:rsid w:val="00987F85"/>
    <w:rsid w:val="009978D3"/>
    <w:rsid w:val="0099798F"/>
    <w:rsid w:val="009A1D74"/>
    <w:rsid w:val="009A321B"/>
    <w:rsid w:val="009B26DC"/>
    <w:rsid w:val="009B5BFF"/>
    <w:rsid w:val="009B7BE8"/>
    <w:rsid w:val="009B7DCB"/>
    <w:rsid w:val="009B7F18"/>
    <w:rsid w:val="009C4EC9"/>
    <w:rsid w:val="009D0606"/>
    <w:rsid w:val="009D4590"/>
    <w:rsid w:val="009D5F1D"/>
    <w:rsid w:val="009D73B3"/>
    <w:rsid w:val="009E07AF"/>
    <w:rsid w:val="009E2F2A"/>
    <w:rsid w:val="009E41E0"/>
    <w:rsid w:val="009E471B"/>
    <w:rsid w:val="009E7277"/>
    <w:rsid w:val="009F4A69"/>
    <w:rsid w:val="00A02A34"/>
    <w:rsid w:val="00A12296"/>
    <w:rsid w:val="00A17134"/>
    <w:rsid w:val="00A21F4B"/>
    <w:rsid w:val="00A27423"/>
    <w:rsid w:val="00A33777"/>
    <w:rsid w:val="00A33E21"/>
    <w:rsid w:val="00A4028D"/>
    <w:rsid w:val="00A4076A"/>
    <w:rsid w:val="00A4592E"/>
    <w:rsid w:val="00A47F58"/>
    <w:rsid w:val="00A5093A"/>
    <w:rsid w:val="00A535B4"/>
    <w:rsid w:val="00A5413C"/>
    <w:rsid w:val="00A56D04"/>
    <w:rsid w:val="00A56FFA"/>
    <w:rsid w:val="00A60195"/>
    <w:rsid w:val="00A61ABC"/>
    <w:rsid w:val="00A61CDE"/>
    <w:rsid w:val="00A64A81"/>
    <w:rsid w:val="00A71F36"/>
    <w:rsid w:val="00A72142"/>
    <w:rsid w:val="00A77901"/>
    <w:rsid w:val="00A779BB"/>
    <w:rsid w:val="00A81294"/>
    <w:rsid w:val="00A854D6"/>
    <w:rsid w:val="00A960E6"/>
    <w:rsid w:val="00A97DB7"/>
    <w:rsid w:val="00AA136E"/>
    <w:rsid w:val="00AA32C8"/>
    <w:rsid w:val="00AA5C6F"/>
    <w:rsid w:val="00AA5CA8"/>
    <w:rsid w:val="00AC3504"/>
    <w:rsid w:val="00AD4904"/>
    <w:rsid w:val="00AE6059"/>
    <w:rsid w:val="00B00403"/>
    <w:rsid w:val="00B06481"/>
    <w:rsid w:val="00B10493"/>
    <w:rsid w:val="00B115FD"/>
    <w:rsid w:val="00B12EC1"/>
    <w:rsid w:val="00B135DD"/>
    <w:rsid w:val="00B172EE"/>
    <w:rsid w:val="00B1792A"/>
    <w:rsid w:val="00B24A23"/>
    <w:rsid w:val="00B26B55"/>
    <w:rsid w:val="00B301BB"/>
    <w:rsid w:val="00B363EE"/>
    <w:rsid w:val="00B37C03"/>
    <w:rsid w:val="00B42A40"/>
    <w:rsid w:val="00B43B67"/>
    <w:rsid w:val="00B46484"/>
    <w:rsid w:val="00B47A97"/>
    <w:rsid w:val="00B520DF"/>
    <w:rsid w:val="00B52D61"/>
    <w:rsid w:val="00B5301E"/>
    <w:rsid w:val="00B54302"/>
    <w:rsid w:val="00B55C14"/>
    <w:rsid w:val="00B61A68"/>
    <w:rsid w:val="00B63480"/>
    <w:rsid w:val="00B642DC"/>
    <w:rsid w:val="00B659CC"/>
    <w:rsid w:val="00B677C8"/>
    <w:rsid w:val="00B67A9D"/>
    <w:rsid w:val="00B714B0"/>
    <w:rsid w:val="00B71622"/>
    <w:rsid w:val="00B71B5B"/>
    <w:rsid w:val="00B75194"/>
    <w:rsid w:val="00B755A0"/>
    <w:rsid w:val="00B8298D"/>
    <w:rsid w:val="00B85732"/>
    <w:rsid w:val="00B92A88"/>
    <w:rsid w:val="00B9568E"/>
    <w:rsid w:val="00B95CF0"/>
    <w:rsid w:val="00B96482"/>
    <w:rsid w:val="00B977E1"/>
    <w:rsid w:val="00B97D2B"/>
    <w:rsid w:val="00BA06FD"/>
    <w:rsid w:val="00BA0A35"/>
    <w:rsid w:val="00BA1B8A"/>
    <w:rsid w:val="00BA25A5"/>
    <w:rsid w:val="00BA38C6"/>
    <w:rsid w:val="00BB0D0E"/>
    <w:rsid w:val="00BB34CF"/>
    <w:rsid w:val="00BB3DF7"/>
    <w:rsid w:val="00BB4792"/>
    <w:rsid w:val="00BB56AE"/>
    <w:rsid w:val="00BB6A38"/>
    <w:rsid w:val="00BB7B57"/>
    <w:rsid w:val="00BC1E16"/>
    <w:rsid w:val="00BC4F9B"/>
    <w:rsid w:val="00BC56B2"/>
    <w:rsid w:val="00BC6FFA"/>
    <w:rsid w:val="00BD12C3"/>
    <w:rsid w:val="00BE7CA6"/>
    <w:rsid w:val="00BF202F"/>
    <w:rsid w:val="00BF58C9"/>
    <w:rsid w:val="00BF5BAD"/>
    <w:rsid w:val="00C01C13"/>
    <w:rsid w:val="00C05181"/>
    <w:rsid w:val="00C10898"/>
    <w:rsid w:val="00C13B9E"/>
    <w:rsid w:val="00C20D92"/>
    <w:rsid w:val="00C21DDB"/>
    <w:rsid w:val="00C2224A"/>
    <w:rsid w:val="00C23944"/>
    <w:rsid w:val="00C24233"/>
    <w:rsid w:val="00C25576"/>
    <w:rsid w:val="00C277F9"/>
    <w:rsid w:val="00C438E9"/>
    <w:rsid w:val="00C52F6A"/>
    <w:rsid w:val="00C566B7"/>
    <w:rsid w:val="00C5786A"/>
    <w:rsid w:val="00C6376C"/>
    <w:rsid w:val="00C63E3A"/>
    <w:rsid w:val="00C64B25"/>
    <w:rsid w:val="00C67825"/>
    <w:rsid w:val="00C71B41"/>
    <w:rsid w:val="00C72CFA"/>
    <w:rsid w:val="00C751D8"/>
    <w:rsid w:val="00C8011B"/>
    <w:rsid w:val="00C901CD"/>
    <w:rsid w:val="00C90AC5"/>
    <w:rsid w:val="00C90EDF"/>
    <w:rsid w:val="00C95769"/>
    <w:rsid w:val="00CA1ED4"/>
    <w:rsid w:val="00CB1410"/>
    <w:rsid w:val="00CB2544"/>
    <w:rsid w:val="00CB264C"/>
    <w:rsid w:val="00CB347F"/>
    <w:rsid w:val="00CB76EF"/>
    <w:rsid w:val="00CC1FEB"/>
    <w:rsid w:val="00CC39F3"/>
    <w:rsid w:val="00CC3D3E"/>
    <w:rsid w:val="00CC3F19"/>
    <w:rsid w:val="00CC72C7"/>
    <w:rsid w:val="00CD4391"/>
    <w:rsid w:val="00CD5898"/>
    <w:rsid w:val="00CD6463"/>
    <w:rsid w:val="00CD6AF3"/>
    <w:rsid w:val="00CE135D"/>
    <w:rsid w:val="00CE2081"/>
    <w:rsid w:val="00CE3DBA"/>
    <w:rsid w:val="00CF2B9D"/>
    <w:rsid w:val="00CF5A26"/>
    <w:rsid w:val="00D01480"/>
    <w:rsid w:val="00D01DA5"/>
    <w:rsid w:val="00D024BC"/>
    <w:rsid w:val="00D02B4C"/>
    <w:rsid w:val="00D12318"/>
    <w:rsid w:val="00D17199"/>
    <w:rsid w:val="00D173D0"/>
    <w:rsid w:val="00D17835"/>
    <w:rsid w:val="00D17BB9"/>
    <w:rsid w:val="00D20973"/>
    <w:rsid w:val="00D2275A"/>
    <w:rsid w:val="00D23C5C"/>
    <w:rsid w:val="00D2609F"/>
    <w:rsid w:val="00D30B0B"/>
    <w:rsid w:val="00D3102C"/>
    <w:rsid w:val="00D31679"/>
    <w:rsid w:val="00D3209E"/>
    <w:rsid w:val="00D3417B"/>
    <w:rsid w:val="00D37A89"/>
    <w:rsid w:val="00D41C39"/>
    <w:rsid w:val="00D44087"/>
    <w:rsid w:val="00D51A93"/>
    <w:rsid w:val="00D51CD4"/>
    <w:rsid w:val="00D5229A"/>
    <w:rsid w:val="00D561BB"/>
    <w:rsid w:val="00D610CE"/>
    <w:rsid w:val="00D64539"/>
    <w:rsid w:val="00D67067"/>
    <w:rsid w:val="00D700C9"/>
    <w:rsid w:val="00D72509"/>
    <w:rsid w:val="00D74CF3"/>
    <w:rsid w:val="00D81207"/>
    <w:rsid w:val="00D86168"/>
    <w:rsid w:val="00D93D0F"/>
    <w:rsid w:val="00D94ACC"/>
    <w:rsid w:val="00D94BAB"/>
    <w:rsid w:val="00D97AA0"/>
    <w:rsid w:val="00DA50A1"/>
    <w:rsid w:val="00DB07C0"/>
    <w:rsid w:val="00DB65ED"/>
    <w:rsid w:val="00DB77E1"/>
    <w:rsid w:val="00DC18CF"/>
    <w:rsid w:val="00DC39EE"/>
    <w:rsid w:val="00DC7B1D"/>
    <w:rsid w:val="00DD0D0B"/>
    <w:rsid w:val="00DD1405"/>
    <w:rsid w:val="00DD6AEA"/>
    <w:rsid w:val="00DD703F"/>
    <w:rsid w:val="00DF1F5A"/>
    <w:rsid w:val="00DF460D"/>
    <w:rsid w:val="00E15357"/>
    <w:rsid w:val="00E2174B"/>
    <w:rsid w:val="00E22F79"/>
    <w:rsid w:val="00E2378D"/>
    <w:rsid w:val="00E24110"/>
    <w:rsid w:val="00E25090"/>
    <w:rsid w:val="00E268E9"/>
    <w:rsid w:val="00E41BD4"/>
    <w:rsid w:val="00E4249B"/>
    <w:rsid w:val="00E44F87"/>
    <w:rsid w:val="00E4578C"/>
    <w:rsid w:val="00E50A74"/>
    <w:rsid w:val="00E57E07"/>
    <w:rsid w:val="00E629EF"/>
    <w:rsid w:val="00E64365"/>
    <w:rsid w:val="00E64F26"/>
    <w:rsid w:val="00E70B9D"/>
    <w:rsid w:val="00E7322B"/>
    <w:rsid w:val="00E73AE5"/>
    <w:rsid w:val="00E7544A"/>
    <w:rsid w:val="00E76F3A"/>
    <w:rsid w:val="00E80240"/>
    <w:rsid w:val="00E81110"/>
    <w:rsid w:val="00E81877"/>
    <w:rsid w:val="00E852E9"/>
    <w:rsid w:val="00E85E1F"/>
    <w:rsid w:val="00E863D0"/>
    <w:rsid w:val="00E9080B"/>
    <w:rsid w:val="00E93210"/>
    <w:rsid w:val="00E97143"/>
    <w:rsid w:val="00EA1AF3"/>
    <w:rsid w:val="00EA2275"/>
    <w:rsid w:val="00EA3FF5"/>
    <w:rsid w:val="00EC07B8"/>
    <w:rsid w:val="00EC3A36"/>
    <w:rsid w:val="00EC57BA"/>
    <w:rsid w:val="00ED5547"/>
    <w:rsid w:val="00ED7682"/>
    <w:rsid w:val="00EE09C6"/>
    <w:rsid w:val="00EE57BB"/>
    <w:rsid w:val="00EE7DA2"/>
    <w:rsid w:val="00EF0774"/>
    <w:rsid w:val="00EF50E3"/>
    <w:rsid w:val="00EF528E"/>
    <w:rsid w:val="00EF5A9D"/>
    <w:rsid w:val="00EF73A3"/>
    <w:rsid w:val="00EF7BBE"/>
    <w:rsid w:val="00EF7EEB"/>
    <w:rsid w:val="00F009FB"/>
    <w:rsid w:val="00F03A6C"/>
    <w:rsid w:val="00F03FBB"/>
    <w:rsid w:val="00F042CD"/>
    <w:rsid w:val="00F045E9"/>
    <w:rsid w:val="00F0581B"/>
    <w:rsid w:val="00F11BAC"/>
    <w:rsid w:val="00F1420D"/>
    <w:rsid w:val="00F16B02"/>
    <w:rsid w:val="00F20FD0"/>
    <w:rsid w:val="00F21A77"/>
    <w:rsid w:val="00F31A13"/>
    <w:rsid w:val="00F36BDC"/>
    <w:rsid w:val="00F37845"/>
    <w:rsid w:val="00F4327D"/>
    <w:rsid w:val="00F43824"/>
    <w:rsid w:val="00F5059E"/>
    <w:rsid w:val="00F53E46"/>
    <w:rsid w:val="00F54C98"/>
    <w:rsid w:val="00F55FAA"/>
    <w:rsid w:val="00F66C49"/>
    <w:rsid w:val="00F720E5"/>
    <w:rsid w:val="00F769C7"/>
    <w:rsid w:val="00F76C9F"/>
    <w:rsid w:val="00F76D31"/>
    <w:rsid w:val="00F84E2D"/>
    <w:rsid w:val="00F85694"/>
    <w:rsid w:val="00F85DF6"/>
    <w:rsid w:val="00F868D0"/>
    <w:rsid w:val="00F94D00"/>
    <w:rsid w:val="00FA15B2"/>
    <w:rsid w:val="00FA3D32"/>
    <w:rsid w:val="00FA6795"/>
    <w:rsid w:val="00FB4258"/>
    <w:rsid w:val="00FB5645"/>
    <w:rsid w:val="00FC37E6"/>
    <w:rsid w:val="00FC4865"/>
    <w:rsid w:val="00FD136F"/>
    <w:rsid w:val="00FD48F5"/>
    <w:rsid w:val="00FD5169"/>
    <w:rsid w:val="00FE0BBD"/>
    <w:rsid w:val="00FE14E2"/>
    <w:rsid w:val="00FE3A5F"/>
    <w:rsid w:val="00FE5042"/>
    <w:rsid w:val="00FE7923"/>
    <w:rsid w:val="00FF4F73"/>
    <w:rsid w:val="00FF700C"/>
    <w:rsid w:val="010F66AF"/>
    <w:rsid w:val="0114202D"/>
    <w:rsid w:val="012E1D7E"/>
    <w:rsid w:val="01A35322"/>
    <w:rsid w:val="01E11822"/>
    <w:rsid w:val="01F8670F"/>
    <w:rsid w:val="020A4A9E"/>
    <w:rsid w:val="02D4297A"/>
    <w:rsid w:val="030A07DA"/>
    <w:rsid w:val="031611B7"/>
    <w:rsid w:val="03346481"/>
    <w:rsid w:val="0390502F"/>
    <w:rsid w:val="03957D0C"/>
    <w:rsid w:val="03C1147F"/>
    <w:rsid w:val="03D51C6B"/>
    <w:rsid w:val="049B25CC"/>
    <w:rsid w:val="04CF19D0"/>
    <w:rsid w:val="04D17976"/>
    <w:rsid w:val="04D94D43"/>
    <w:rsid w:val="051922FE"/>
    <w:rsid w:val="053A52A6"/>
    <w:rsid w:val="06021182"/>
    <w:rsid w:val="068342DF"/>
    <w:rsid w:val="06C9708D"/>
    <w:rsid w:val="071E44F6"/>
    <w:rsid w:val="072B0A4F"/>
    <w:rsid w:val="07835B96"/>
    <w:rsid w:val="08FC454D"/>
    <w:rsid w:val="0957472D"/>
    <w:rsid w:val="0AA7217F"/>
    <w:rsid w:val="0B1204B3"/>
    <w:rsid w:val="0B323B90"/>
    <w:rsid w:val="0B9175A8"/>
    <w:rsid w:val="0BA9762F"/>
    <w:rsid w:val="0BAD1AE1"/>
    <w:rsid w:val="0BB95AE2"/>
    <w:rsid w:val="0C6F48E1"/>
    <w:rsid w:val="0C851E46"/>
    <w:rsid w:val="0CB3756C"/>
    <w:rsid w:val="0CC4549E"/>
    <w:rsid w:val="0D9E53B1"/>
    <w:rsid w:val="0DFD2F08"/>
    <w:rsid w:val="0E5404DE"/>
    <w:rsid w:val="0E5A6B98"/>
    <w:rsid w:val="0EFF5402"/>
    <w:rsid w:val="0F65034F"/>
    <w:rsid w:val="0F6A005A"/>
    <w:rsid w:val="0FAB0C2F"/>
    <w:rsid w:val="0FF207EE"/>
    <w:rsid w:val="1080431F"/>
    <w:rsid w:val="108F6B38"/>
    <w:rsid w:val="10D56EF5"/>
    <w:rsid w:val="10D71466"/>
    <w:rsid w:val="112A47B8"/>
    <w:rsid w:val="114B20F0"/>
    <w:rsid w:val="1153597C"/>
    <w:rsid w:val="11D139A5"/>
    <w:rsid w:val="12740939"/>
    <w:rsid w:val="129422A6"/>
    <w:rsid w:val="12B20DBB"/>
    <w:rsid w:val="12DF016F"/>
    <w:rsid w:val="134F5B39"/>
    <w:rsid w:val="13936113"/>
    <w:rsid w:val="13A77E72"/>
    <w:rsid w:val="141D4E58"/>
    <w:rsid w:val="14825795"/>
    <w:rsid w:val="15031585"/>
    <w:rsid w:val="154942BE"/>
    <w:rsid w:val="159B61B5"/>
    <w:rsid w:val="15F34710"/>
    <w:rsid w:val="162738E6"/>
    <w:rsid w:val="16F45B37"/>
    <w:rsid w:val="173FC9B7"/>
    <w:rsid w:val="178115D8"/>
    <w:rsid w:val="1793698A"/>
    <w:rsid w:val="184738E0"/>
    <w:rsid w:val="18664195"/>
    <w:rsid w:val="18AD238B"/>
    <w:rsid w:val="18BE00A7"/>
    <w:rsid w:val="18C148BD"/>
    <w:rsid w:val="192A1EEE"/>
    <w:rsid w:val="19B84DB4"/>
    <w:rsid w:val="19E80098"/>
    <w:rsid w:val="1A637841"/>
    <w:rsid w:val="1A924CD1"/>
    <w:rsid w:val="1AA267BB"/>
    <w:rsid w:val="1AE65166"/>
    <w:rsid w:val="1B142779"/>
    <w:rsid w:val="1B9E26DE"/>
    <w:rsid w:val="1BB0602C"/>
    <w:rsid w:val="1BB41AC3"/>
    <w:rsid w:val="1BB96B0B"/>
    <w:rsid w:val="1BEB27DD"/>
    <w:rsid w:val="1C0031E4"/>
    <w:rsid w:val="1C493451"/>
    <w:rsid w:val="1CC142B0"/>
    <w:rsid w:val="1CE66794"/>
    <w:rsid w:val="1D470F11"/>
    <w:rsid w:val="1D9362A8"/>
    <w:rsid w:val="1DE52597"/>
    <w:rsid w:val="1E543091"/>
    <w:rsid w:val="1E8D7B6C"/>
    <w:rsid w:val="1ED866A8"/>
    <w:rsid w:val="1EFF248B"/>
    <w:rsid w:val="1F9341EF"/>
    <w:rsid w:val="1FBB5252"/>
    <w:rsid w:val="1FC73017"/>
    <w:rsid w:val="206579A7"/>
    <w:rsid w:val="206D5C47"/>
    <w:rsid w:val="20B43F9B"/>
    <w:rsid w:val="20BF1AF0"/>
    <w:rsid w:val="20DD70C6"/>
    <w:rsid w:val="20F82F21"/>
    <w:rsid w:val="21603949"/>
    <w:rsid w:val="21B07155"/>
    <w:rsid w:val="220B2CE7"/>
    <w:rsid w:val="226C530A"/>
    <w:rsid w:val="22A60967"/>
    <w:rsid w:val="23973B8B"/>
    <w:rsid w:val="23A670B6"/>
    <w:rsid w:val="24210017"/>
    <w:rsid w:val="243052D1"/>
    <w:rsid w:val="244C451B"/>
    <w:rsid w:val="247951D1"/>
    <w:rsid w:val="24850028"/>
    <w:rsid w:val="251D6DF2"/>
    <w:rsid w:val="253856C1"/>
    <w:rsid w:val="255A0E55"/>
    <w:rsid w:val="26167C09"/>
    <w:rsid w:val="26290229"/>
    <w:rsid w:val="26536E6E"/>
    <w:rsid w:val="265A6064"/>
    <w:rsid w:val="26745F92"/>
    <w:rsid w:val="26AD44D8"/>
    <w:rsid w:val="26D02543"/>
    <w:rsid w:val="270121AF"/>
    <w:rsid w:val="272535E2"/>
    <w:rsid w:val="273C6DEC"/>
    <w:rsid w:val="27506A85"/>
    <w:rsid w:val="2759694C"/>
    <w:rsid w:val="27FFC104"/>
    <w:rsid w:val="2838729C"/>
    <w:rsid w:val="285478B9"/>
    <w:rsid w:val="286C71BD"/>
    <w:rsid w:val="29151EF5"/>
    <w:rsid w:val="29841372"/>
    <w:rsid w:val="29997B3E"/>
    <w:rsid w:val="2A261EB6"/>
    <w:rsid w:val="2A472D97"/>
    <w:rsid w:val="2A6C5541"/>
    <w:rsid w:val="2B124565"/>
    <w:rsid w:val="2B7E2788"/>
    <w:rsid w:val="2BAC66B6"/>
    <w:rsid w:val="2BD74F7C"/>
    <w:rsid w:val="2D0F09AD"/>
    <w:rsid w:val="2D300A31"/>
    <w:rsid w:val="2D5463EF"/>
    <w:rsid w:val="2D7070E6"/>
    <w:rsid w:val="2DAC4BDA"/>
    <w:rsid w:val="2DB52EE8"/>
    <w:rsid w:val="2E4375F4"/>
    <w:rsid w:val="2E9A5C32"/>
    <w:rsid w:val="2EC71DCC"/>
    <w:rsid w:val="2EE161F9"/>
    <w:rsid w:val="2F1C4CE8"/>
    <w:rsid w:val="2F2F9274"/>
    <w:rsid w:val="2FDB3483"/>
    <w:rsid w:val="2FED3D4D"/>
    <w:rsid w:val="30280E74"/>
    <w:rsid w:val="303D7A26"/>
    <w:rsid w:val="304A1F48"/>
    <w:rsid w:val="30FF0ED7"/>
    <w:rsid w:val="31607511"/>
    <w:rsid w:val="32223D4C"/>
    <w:rsid w:val="32235A36"/>
    <w:rsid w:val="33296AFD"/>
    <w:rsid w:val="333848BF"/>
    <w:rsid w:val="33616C57"/>
    <w:rsid w:val="3384049C"/>
    <w:rsid w:val="33EE55C1"/>
    <w:rsid w:val="34006562"/>
    <w:rsid w:val="347801D5"/>
    <w:rsid w:val="352D31F3"/>
    <w:rsid w:val="353516AF"/>
    <w:rsid w:val="35C1753A"/>
    <w:rsid w:val="360220A0"/>
    <w:rsid w:val="361A265E"/>
    <w:rsid w:val="36630549"/>
    <w:rsid w:val="366E215D"/>
    <w:rsid w:val="36753F72"/>
    <w:rsid w:val="36A151EA"/>
    <w:rsid w:val="36CE0589"/>
    <w:rsid w:val="36F23982"/>
    <w:rsid w:val="37383EC4"/>
    <w:rsid w:val="3765594A"/>
    <w:rsid w:val="378B40E0"/>
    <w:rsid w:val="379F7C7E"/>
    <w:rsid w:val="37D314E3"/>
    <w:rsid w:val="37F16A56"/>
    <w:rsid w:val="37FD98F5"/>
    <w:rsid w:val="385B010E"/>
    <w:rsid w:val="389C1AD9"/>
    <w:rsid w:val="389F171E"/>
    <w:rsid w:val="39105802"/>
    <w:rsid w:val="39182031"/>
    <w:rsid w:val="394F0D16"/>
    <w:rsid w:val="3A2A1677"/>
    <w:rsid w:val="3A9E1B37"/>
    <w:rsid w:val="3AFB31D4"/>
    <w:rsid w:val="3AFE2973"/>
    <w:rsid w:val="3B455BD7"/>
    <w:rsid w:val="3B4F3DE3"/>
    <w:rsid w:val="3B5C6A72"/>
    <w:rsid w:val="3BC01143"/>
    <w:rsid w:val="3BC0357A"/>
    <w:rsid w:val="3BC34DBF"/>
    <w:rsid w:val="3BCE7CAB"/>
    <w:rsid w:val="3C07748D"/>
    <w:rsid w:val="3CBA69AE"/>
    <w:rsid w:val="3CF641E6"/>
    <w:rsid w:val="3CFC1DCF"/>
    <w:rsid w:val="3DB4037B"/>
    <w:rsid w:val="3E3B30A5"/>
    <w:rsid w:val="3EDE3D2E"/>
    <w:rsid w:val="3EE143C8"/>
    <w:rsid w:val="3F5E7016"/>
    <w:rsid w:val="3FBE0828"/>
    <w:rsid w:val="3FDF89F5"/>
    <w:rsid w:val="40105634"/>
    <w:rsid w:val="40373587"/>
    <w:rsid w:val="407F0638"/>
    <w:rsid w:val="40900279"/>
    <w:rsid w:val="40F17018"/>
    <w:rsid w:val="410D0428"/>
    <w:rsid w:val="4185788C"/>
    <w:rsid w:val="419828DA"/>
    <w:rsid w:val="41A016DF"/>
    <w:rsid w:val="41CD3503"/>
    <w:rsid w:val="41EA2C86"/>
    <w:rsid w:val="42183E6E"/>
    <w:rsid w:val="42FA531F"/>
    <w:rsid w:val="433517D1"/>
    <w:rsid w:val="43DD6379"/>
    <w:rsid w:val="44C810FD"/>
    <w:rsid w:val="453B04F1"/>
    <w:rsid w:val="45444810"/>
    <w:rsid w:val="45720620"/>
    <w:rsid w:val="458739AB"/>
    <w:rsid w:val="45B3679A"/>
    <w:rsid w:val="45EF19CA"/>
    <w:rsid w:val="46423154"/>
    <w:rsid w:val="466D2298"/>
    <w:rsid w:val="46ED7EE8"/>
    <w:rsid w:val="46F67C8A"/>
    <w:rsid w:val="47B44396"/>
    <w:rsid w:val="47E30C37"/>
    <w:rsid w:val="47FD458A"/>
    <w:rsid w:val="4886618B"/>
    <w:rsid w:val="49252811"/>
    <w:rsid w:val="494439D4"/>
    <w:rsid w:val="494B457D"/>
    <w:rsid w:val="498F51E8"/>
    <w:rsid w:val="49CB5C1F"/>
    <w:rsid w:val="4A9C24E8"/>
    <w:rsid w:val="4AB64ED8"/>
    <w:rsid w:val="4B1E0D0B"/>
    <w:rsid w:val="4B38148F"/>
    <w:rsid w:val="4B6F7C12"/>
    <w:rsid w:val="4BB8765B"/>
    <w:rsid w:val="4BFF0754"/>
    <w:rsid w:val="4C675B31"/>
    <w:rsid w:val="4C687369"/>
    <w:rsid w:val="4CE82EBC"/>
    <w:rsid w:val="4D080E06"/>
    <w:rsid w:val="4D1D2091"/>
    <w:rsid w:val="4D355515"/>
    <w:rsid w:val="4D432EFF"/>
    <w:rsid w:val="4D776580"/>
    <w:rsid w:val="4DA11146"/>
    <w:rsid w:val="4DA77ECC"/>
    <w:rsid w:val="4DAE1980"/>
    <w:rsid w:val="4DB97CFD"/>
    <w:rsid w:val="4DDE71B3"/>
    <w:rsid w:val="4E2A43E5"/>
    <w:rsid w:val="4E8400C3"/>
    <w:rsid w:val="4ED321E2"/>
    <w:rsid w:val="4EF63FC4"/>
    <w:rsid w:val="4FBC60C1"/>
    <w:rsid w:val="500D4E1E"/>
    <w:rsid w:val="50376291"/>
    <w:rsid w:val="5047125C"/>
    <w:rsid w:val="50550A8A"/>
    <w:rsid w:val="50687E08"/>
    <w:rsid w:val="50D71E2D"/>
    <w:rsid w:val="51065903"/>
    <w:rsid w:val="51254AE3"/>
    <w:rsid w:val="51B12E15"/>
    <w:rsid w:val="51B3142C"/>
    <w:rsid w:val="522C02F1"/>
    <w:rsid w:val="52816AD4"/>
    <w:rsid w:val="528817F3"/>
    <w:rsid w:val="539171FA"/>
    <w:rsid w:val="53AB32B1"/>
    <w:rsid w:val="53B2074F"/>
    <w:rsid w:val="53D92199"/>
    <w:rsid w:val="53F577CC"/>
    <w:rsid w:val="548D6A45"/>
    <w:rsid w:val="54A534DF"/>
    <w:rsid w:val="556C5FEF"/>
    <w:rsid w:val="557A616E"/>
    <w:rsid w:val="567974EA"/>
    <w:rsid w:val="56D111FE"/>
    <w:rsid w:val="56DE4B77"/>
    <w:rsid w:val="56E04EE6"/>
    <w:rsid w:val="56F222B3"/>
    <w:rsid w:val="572E5D14"/>
    <w:rsid w:val="58BE7724"/>
    <w:rsid w:val="58F70DC9"/>
    <w:rsid w:val="590B5914"/>
    <w:rsid w:val="59175A8D"/>
    <w:rsid w:val="59337BFE"/>
    <w:rsid w:val="5955699E"/>
    <w:rsid w:val="5A5559F6"/>
    <w:rsid w:val="5A743572"/>
    <w:rsid w:val="5A9F7C3A"/>
    <w:rsid w:val="5B10296C"/>
    <w:rsid w:val="5B152026"/>
    <w:rsid w:val="5B490D78"/>
    <w:rsid w:val="5B7712C2"/>
    <w:rsid w:val="5B9F1E38"/>
    <w:rsid w:val="5BD25729"/>
    <w:rsid w:val="5BDB7642"/>
    <w:rsid w:val="5BF608B4"/>
    <w:rsid w:val="5CA840CA"/>
    <w:rsid w:val="5D0C57B5"/>
    <w:rsid w:val="5D693053"/>
    <w:rsid w:val="5D920AE9"/>
    <w:rsid w:val="5DB65C4E"/>
    <w:rsid w:val="5E3432BC"/>
    <w:rsid w:val="5E4B1DB2"/>
    <w:rsid w:val="5ED02AA5"/>
    <w:rsid w:val="5F4D2B27"/>
    <w:rsid w:val="5F7D93C4"/>
    <w:rsid w:val="5F9F13AA"/>
    <w:rsid w:val="5FBFC36D"/>
    <w:rsid w:val="5FF45393"/>
    <w:rsid w:val="601B0D1F"/>
    <w:rsid w:val="602202C6"/>
    <w:rsid w:val="60B6289F"/>
    <w:rsid w:val="60E2707F"/>
    <w:rsid w:val="616E24E6"/>
    <w:rsid w:val="61E91069"/>
    <w:rsid w:val="634C1A77"/>
    <w:rsid w:val="635F54AE"/>
    <w:rsid w:val="638E0ADD"/>
    <w:rsid w:val="6423076C"/>
    <w:rsid w:val="642C4AB5"/>
    <w:rsid w:val="644B199A"/>
    <w:rsid w:val="649B10ED"/>
    <w:rsid w:val="64C4255D"/>
    <w:rsid w:val="65567C02"/>
    <w:rsid w:val="66100BE9"/>
    <w:rsid w:val="66CF8592"/>
    <w:rsid w:val="66E55BD9"/>
    <w:rsid w:val="67EE3ECC"/>
    <w:rsid w:val="67F378C7"/>
    <w:rsid w:val="67FF1747"/>
    <w:rsid w:val="683B69DC"/>
    <w:rsid w:val="685C4343"/>
    <w:rsid w:val="687142E8"/>
    <w:rsid w:val="68B0093A"/>
    <w:rsid w:val="6930620C"/>
    <w:rsid w:val="69FC61B5"/>
    <w:rsid w:val="6A397B35"/>
    <w:rsid w:val="6A7C5DF8"/>
    <w:rsid w:val="6B602F70"/>
    <w:rsid w:val="6B647B3E"/>
    <w:rsid w:val="6BA563A9"/>
    <w:rsid w:val="6BA96FAE"/>
    <w:rsid w:val="6BAD1237"/>
    <w:rsid w:val="6BDC4305"/>
    <w:rsid w:val="6BFD5CD5"/>
    <w:rsid w:val="6C434FAE"/>
    <w:rsid w:val="6CD8289B"/>
    <w:rsid w:val="6D434B50"/>
    <w:rsid w:val="6D4E2EE1"/>
    <w:rsid w:val="6D8C2B5F"/>
    <w:rsid w:val="6DB3275B"/>
    <w:rsid w:val="6DC06E4C"/>
    <w:rsid w:val="6EBF1ABE"/>
    <w:rsid w:val="6F717E51"/>
    <w:rsid w:val="70562E59"/>
    <w:rsid w:val="70734988"/>
    <w:rsid w:val="707A6D6D"/>
    <w:rsid w:val="707E2158"/>
    <w:rsid w:val="70BE5E08"/>
    <w:rsid w:val="70C46D11"/>
    <w:rsid w:val="70D7734D"/>
    <w:rsid w:val="70D8212E"/>
    <w:rsid w:val="7176323E"/>
    <w:rsid w:val="718708E5"/>
    <w:rsid w:val="71931DC7"/>
    <w:rsid w:val="719F5CDA"/>
    <w:rsid w:val="71DB6B28"/>
    <w:rsid w:val="71F1067C"/>
    <w:rsid w:val="71F718E7"/>
    <w:rsid w:val="727001EE"/>
    <w:rsid w:val="729C77A0"/>
    <w:rsid w:val="72ED6EAA"/>
    <w:rsid w:val="73121916"/>
    <w:rsid w:val="734766C2"/>
    <w:rsid w:val="734D0939"/>
    <w:rsid w:val="73765EA8"/>
    <w:rsid w:val="73881A17"/>
    <w:rsid w:val="73D5615D"/>
    <w:rsid w:val="7465360D"/>
    <w:rsid w:val="746F51B6"/>
    <w:rsid w:val="7547572B"/>
    <w:rsid w:val="758C6C69"/>
    <w:rsid w:val="759A0149"/>
    <w:rsid w:val="75D75DD9"/>
    <w:rsid w:val="75FC3B6E"/>
    <w:rsid w:val="76791AAC"/>
    <w:rsid w:val="767E48AF"/>
    <w:rsid w:val="76B1570C"/>
    <w:rsid w:val="76C038B3"/>
    <w:rsid w:val="76CBEC7E"/>
    <w:rsid w:val="7707378E"/>
    <w:rsid w:val="772B3744"/>
    <w:rsid w:val="77F6A9A4"/>
    <w:rsid w:val="78977A27"/>
    <w:rsid w:val="78C00F04"/>
    <w:rsid w:val="78E7647F"/>
    <w:rsid w:val="792479DF"/>
    <w:rsid w:val="793A1715"/>
    <w:rsid w:val="793A736F"/>
    <w:rsid w:val="793E1828"/>
    <w:rsid w:val="797926D7"/>
    <w:rsid w:val="79BC2441"/>
    <w:rsid w:val="79DF3F13"/>
    <w:rsid w:val="79F5357C"/>
    <w:rsid w:val="7A0016B7"/>
    <w:rsid w:val="7A0413DF"/>
    <w:rsid w:val="7A34094A"/>
    <w:rsid w:val="7A742857"/>
    <w:rsid w:val="7A926D99"/>
    <w:rsid w:val="7ABA0303"/>
    <w:rsid w:val="7AC5F159"/>
    <w:rsid w:val="7ADB489D"/>
    <w:rsid w:val="7AE26B7D"/>
    <w:rsid w:val="7B1014F4"/>
    <w:rsid w:val="7B1D444F"/>
    <w:rsid w:val="7B4464CB"/>
    <w:rsid w:val="7B6569FF"/>
    <w:rsid w:val="7B7D5EC3"/>
    <w:rsid w:val="7B7F29A3"/>
    <w:rsid w:val="7BBA3F0B"/>
    <w:rsid w:val="7BC94429"/>
    <w:rsid w:val="7C39225C"/>
    <w:rsid w:val="7C442D57"/>
    <w:rsid w:val="7CBB22DC"/>
    <w:rsid w:val="7CC40AA1"/>
    <w:rsid w:val="7CD30761"/>
    <w:rsid w:val="7D2C4380"/>
    <w:rsid w:val="7D551FF0"/>
    <w:rsid w:val="7DC9566B"/>
    <w:rsid w:val="7DDFB03B"/>
    <w:rsid w:val="7E6BB54A"/>
    <w:rsid w:val="7F472CDB"/>
    <w:rsid w:val="7FB9219B"/>
    <w:rsid w:val="7FDD45DA"/>
    <w:rsid w:val="7FDE2D49"/>
    <w:rsid w:val="7FE05E4F"/>
    <w:rsid w:val="7FE7B7C1"/>
    <w:rsid w:val="AAFD4BDD"/>
    <w:rsid w:val="ADBEBFC3"/>
    <w:rsid w:val="B6EC4401"/>
    <w:rsid w:val="B7DF5F6B"/>
    <w:rsid w:val="BDF7AEDA"/>
    <w:rsid w:val="BED75726"/>
    <w:rsid w:val="C9BCC93D"/>
    <w:rsid w:val="CFFBC612"/>
    <w:rsid w:val="D3FF599B"/>
    <w:rsid w:val="D7EF0554"/>
    <w:rsid w:val="DAFFB554"/>
    <w:rsid w:val="DDFDF20A"/>
    <w:rsid w:val="DEF9EACA"/>
    <w:rsid w:val="E7FA0C98"/>
    <w:rsid w:val="FCD32466"/>
    <w:rsid w:val="FDDF9D76"/>
    <w:rsid w:val="FEED9C61"/>
    <w:rsid w:val="FEFCB789"/>
    <w:rsid w:val="FF6D9ECE"/>
    <w:rsid w:val="FFEF7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6"/>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95"/>
    <w:semiHidden/>
    <w:unhideWhenUsed/>
    <w:qFormat/>
    <w:uiPriority w:val="0"/>
    <w:pPr>
      <w:keepNext/>
      <w:keepLines/>
      <w:spacing w:before="260" w:after="260" w:line="416" w:lineRule="auto"/>
      <w:outlineLvl w:val="2"/>
    </w:pPr>
    <w:rPr>
      <w:b/>
      <w:bCs/>
      <w:sz w:val="32"/>
      <w:szCs w:val="32"/>
    </w:rPr>
  </w:style>
  <w:style w:type="paragraph" w:styleId="5">
    <w:name w:val="heading 5"/>
    <w:basedOn w:val="1"/>
    <w:next w:val="1"/>
    <w:qFormat/>
    <w:uiPriority w:val="0"/>
    <w:pPr>
      <w:widowControl/>
      <w:spacing w:before="100" w:beforeAutospacing="1" w:after="100" w:afterAutospacing="1"/>
      <w:jc w:val="left"/>
      <w:outlineLvl w:val="4"/>
    </w:pPr>
    <w:rPr>
      <w:rFonts w:ascii="宋体" w:hAnsi="宋体" w:cs="宋体"/>
      <w:b/>
      <w:bCs/>
      <w:kern w:val="0"/>
      <w:szCs w:val="21"/>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88"/>
    <w:qFormat/>
    <w:uiPriority w:val="0"/>
    <w:pPr>
      <w:jc w:val="left"/>
    </w:pPr>
  </w:style>
  <w:style w:type="paragraph" w:styleId="7">
    <w:name w:val="Block Text"/>
    <w:basedOn w:val="1"/>
    <w:qFormat/>
    <w:uiPriority w:val="0"/>
    <w:pPr>
      <w:spacing w:line="460" w:lineRule="exact"/>
      <w:ind w:left="113" w:right="113"/>
    </w:pPr>
  </w:style>
  <w:style w:type="paragraph" w:styleId="8">
    <w:name w:val="Body Text Indent 2"/>
    <w:basedOn w:val="1"/>
    <w:qFormat/>
    <w:uiPriority w:val="0"/>
    <w:pPr>
      <w:spacing w:after="120" w:line="480" w:lineRule="auto"/>
      <w:ind w:left="420" w:leftChars="200"/>
    </w:pPr>
  </w:style>
  <w:style w:type="paragraph" w:styleId="9">
    <w:name w:val="Balloon Text"/>
    <w:basedOn w:val="1"/>
    <w:link w:val="83"/>
    <w:qFormat/>
    <w:uiPriority w:val="0"/>
    <w:rPr>
      <w:sz w:val="18"/>
      <w:szCs w:val="18"/>
    </w:rPr>
  </w:style>
  <w:style w:type="paragraph" w:styleId="10">
    <w:name w:val="footer"/>
    <w:basedOn w:val="1"/>
    <w:link w:val="84"/>
    <w:qFormat/>
    <w:uiPriority w:val="99"/>
    <w:pPr>
      <w:tabs>
        <w:tab w:val="center" w:pos="4153"/>
        <w:tab w:val="right" w:pos="8306"/>
      </w:tabs>
      <w:snapToGrid w:val="0"/>
      <w:jc w:val="left"/>
    </w:pPr>
    <w:rPr>
      <w:sz w:val="18"/>
      <w:szCs w:val="18"/>
    </w:rPr>
  </w:style>
  <w:style w:type="paragraph" w:styleId="11">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3">
    <w:name w:val="annotation subject"/>
    <w:basedOn w:val="6"/>
    <w:next w:val="6"/>
    <w:link w:val="77"/>
    <w:qFormat/>
    <w:uiPriority w:val="0"/>
    <w:rPr>
      <w:rFonts w:ascii="Calibri" w:hAnsi="Calibri"/>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rPr>
      <w:b/>
      <w:bCs/>
    </w:rPr>
  </w:style>
  <w:style w:type="character" w:styleId="18">
    <w:name w:val="page number"/>
    <w:basedOn w:val="16"/>
    <w:qFormat/>
    <w:uiPriority w:val="0"/>
  </w:style>
  <w:style w:type="character" w:styleId="19">
    <w:name w:val="FollowedHyperlink"/>
    <w:unhideWhenUsed/>
    <w:qFormat/>
    <w:uiPriority w:val="99"/>
    <w:rPr>
      <w:color w:val="800080"/>
      <w:u w:val="single"/>
    </w:rPr>
  </w:style>
  <w:style w:type="character" w:styleId="20">
    <w:name w:val="Emphasis"/>
    <w:basedOn w:val="16"/>
    <w:qFormat/>
    <w:uiPriority w:val="20"/>
    <w:rPr>
      <w:i/>
      <w:iCs/>
    </w:rPr>
  </w:style>
  <w:style w:type="character" w:styleId="21">
    <w:name w:val="Hyperlink"/>
    <w:unhideWhenUsed/>
    <w:qFormat/>
    <w:uiPriority w:val="99"/>
    <w:rPr>
      <w:color w:val="0000FF"/>
      <w:u w:val="single"/>
    </w:rPr>
  </w:style>
  <w:style w:type="character" w:styleId="22">
    <w:name w:val="annotation reference"/>
    <w:qFormat/>
    <w:uiPriority w:val="0"/>
    <w:rPr>
      <w:sz w:val="21"/>
      <w:szCs w:val="21"/>
    </w:rPr>
  </w:style>
  <w:style w:type="paragraph" w:customStyle="1" w:styleId="23">
    <w:name w:val="xl8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24">
    <w:name w:val="p16"/>
    <w:basedOn w:val="1"/>
    <w:qFormat/>
    <w:uiPriority w:val="0"/>
    <w:pPr>
      <w:widowControl/>
      <w:spacing w:before="192"/>
      <w:jc w:val="left"/>
    </w:pPr>
    <w:rPr>
      <w:rFonts w:ascii="宋体" w:hAnsi="宋体" w:cs="宋体"/>
      <w:kern w:val="0"/>
      <w:sz w:val="24"/>
    </w:rPr>
  </w:style>
  <w:style w:type="paragraph" w:customStyle="1" w:styleId="25">
    <w:name w:val="xl10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26">
    <w:name w:val="xl103"/>
    <w:basedOn w:val="1"/>
    <w:qFormat/>
    <w:uiPriority w:val="0"/>
    <w:pPr>
      <w:widowControl/>
      <w:pBdr>
        <w:lef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27">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8">
    <w:name w:val="xl104"/>
    <w:basedOn w:val="1"/>
    <w:qFormat/>
    <w:uiPriority w:val="0"/>
    <w:pPr>
      <w:widowControl/>
      <w:pBdr>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29">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0">
    <w:name w:val="xl7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1">
    <w:name w:val="xl90"/>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2">
    <w:name w:val="xl7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18"/>
      <w:szCs w:val="18"/>
    </w:rPr>
  </w:style>
  <w:style w:type="paragraph" w:customStyle="1" w:styleId="33">
    <w:name w:val="xl84"/>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18"/>
      <w:szCs w:val="18"/>
    </w:rPr>
  </w:style>
  <w:style w:type="paragraph" w:customStyle="1" w:styleId="3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5">
    <w:name w:val="xl9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6">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7">
    <w:name w:val="xl8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8">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
    <w:name w:val="xl99"/>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0">
    <w:name w:val="xl10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4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宋体" w:hAnsi="宋体" w:cs="宋体"/>
      <w:kern w:val="0"/>
      <w:sz w:val="18"/>
      <w:szCs w:val="18"/>
    </w:rPr>
  </w:style>
  <w:style w:type="paragraph" w:customStyle="1" w:styleId="43">
    <w:name w:val="xl106"/>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44">
    <w:name w:val="xl78"/>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4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18"/>
      <w:szCs w:val="18"/>
    </w:rPr>
  </w:style>
  <w:style w:type="paragraph" w:customStyle="1" w:styleId="46">
    <w:name w:val="font8"/>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styleId="47">
    <w:name w:val="List Paragraph"/>
    <w:basedOn w:val="1"/>
    <w:qFormat/>
    <w:uiPriority w:val="99"/>
    <w:pPr>
      <w:ind w:firstLine="420" w:firstLineChars="200"/>
    </w:pPr>
    <w:rPr>
      <w:rFonts w:ascii="Calibri" w:hAnsi="Calibri"/>
    </w:rPr>
  </w:style>
  <w:style w:type="paragraph" w:customStyle="1" w:styleId="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50">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5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52">
    <w:name w:val="xl8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53">
    <w:name w:val="font7"/>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5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5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57">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58">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5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6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61">
    <w:name w:val="xl10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6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63">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64">
    <w:name w:val="xl10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65">
    <w:name w:val="xl93"/>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66">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67">
    <w:name w:val="xl105"/>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68">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18"/>
      <w:szCs w:val="18"/>
    </w:rPr>
  </w:style>
  <w:style w:type="paragraph" w:customStyle="1" w:styleId="69">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0">
    <w:name w:val="font6"/>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71">
    <w:name w:val="xl9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72">
    <w:name w:val="xl10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3">
    <w:name w:val="样式3"/>
    <w:basedOn w:val="1"/>
    <w:qFormat/>
    <w:uiPriority w:val="0"/>
    <w:pPr>
      <w:spacing w:line="400" w:lineRule="exact"/>
      <w:ind w:firstLine="200" w:firstLineChars="200"/>
      <w:jc w:val="center"/>
    </w:pPr>
    <w:rPr>
      <w:rFonts w:ascii="宋体" w:hAnsi="宋体"/>
      <w:szCs w:val="21"/>
    </w:rPr>
  </w:style>
  <w:style w:type="character" w:customStyle="1" w:styleId="74">
    <w:name w:val="font121"/>
    <w:qFormat/>
    <w:uiPriority w:val="0"/>
    <w:rPr>
      <w:rFonts w:hint="eastAsia" w:ascii="宋体" w:hAnsi="宋体" w:eastAsia="宋体" w:cs="宋体"/>
      <w:color w:val="000000"/>
      <w:sz w:val="18"/>
      <w:szCs w:val="18"/>
      <w:u w:val="none"/>
    </w:rPr>
  </w:style>
  <w:style w:type="character" w:customStyle="1" w:styleId="75">
    <w:name w:val="页眉 字符"/>
    <w:link w:val="11"/>
    <w:qFormat/>
    <w:uiPriority w:val="0"/>
    <w:rPr>
      <w:rFonts w:eastAsia="宋体"/>
      <w:kern w:val="2"/>
      <w:sz w:val="18"/>
      <w:szCs w:val="18"/>
      <w:lang w:val="en-US" w:eastAsia="zh-CN" w:bidi="ar-SA"/>
    </w:rPr>
  </w:style>
  <w:style w:type="character" w:customStyle="1" w:styleId="76">
    <w:name w:val="font01"/>
    <w:qFormat/>
    <w:uiPriority w:val="0"/>
    <w:rPr>
      <w:rFonts w:hint="eastAsia" w:ascii="宋体" w:hAnsi="宋体" w:eastAsia="宋体" w:cs="宋体"/>
      <w:b/>
      <w:color w:val="000000"/>
      <w:sz w:val="18"/>
      <w:szCs w:val="18"/>
      <w:u w:val="none"/>
    </w:rPr>
  </w:style>
  <w:style w:type="character" w:customStyle="1" w:styleId="77">
    <w:name w:val="批注主题 字符"/>
    <w:link w:val="13"/>
    <w:qFormat/>
    <w:uiPriority w:val="0"/>
    <w:rPr>
      <w:rFonts w:ascii="Calibri" w:hAnsi="Calibri"/>
      <w:b/>
      <w:bCs/>
      <w:kern w:val="2"/>
      <w:sz w:val="21"/>
      <w:szCs w:val="24"/>
    </w:rPr>
  </w:style>
  <w:style w:type="character" w:customStyle="1" w:styleId="78">
    <w:name w:val="批注文字 Char"/>
    <w:qFormat/>
    <w:uiPriority w:val="0"/>
    <w:rPr>
      <w:kern w:val="2"/>
      <w:sz w:val="21"/>
      <w:szCs w:val="24"/>
    </w:rPr>
  </w:style>
  <w:style w:type="character" w:customStyle="1" w:styleId="79">
    <w:name w:val="font111"/>
    <w:qFormat/>
    <w:uiPriority w:val="0"/>
    <w:rPr>
      <w:rFonts w:hint="eastAsia" w:ascii="宋体" w:hAnsi="宋体" w:eastAsia="宋体" w:cs="宋体"/>
      <w:color w:val="000000"/>
      <w:sz w:val="18"/>
      <w:szCs w:val="18"/>
      <w:u w:val="none"/>
    </w:rPr>
  </w:style>
  <w:style w:type="character" w:customStyle="1" w:styleId="80">
    <w:name w:val="font101"/>
    <w:qFormat/>
    <w:uiPriority w:val="0"/>
    <w:rPr>
      <w:rFonts w:hint="eastAsia" w:ascii="宋体" w:hAnsi="宋体" w:eastAsia="宋体" w:cs="宋体"/>
      <w:color w:val="000000"/>
      <w:sz w:val="18"/>
      <w:szCs w:val="18"/>
      <w:u w:val="none"/>
    </w:rPr>
  </w:style>
  <w:style w:type="character" w:customStyle="1" w:styleId="81">
    <w:name w:val="font12"/>
    <w:qFormat/>
    <w:uiPriority w:val="0"/>
    <w:rPr>
      <w:rFonts w:ascii="仿宋_GB2312" w:eastAsia="仿宋_GB2312" w:cs="仿宋_GB2312"/>
      <w:b/>
      <w:color w:val="000000"/>
      <w:sz w:val="18"/>
      <w:szCs w:val="18"/>
      <w:u w:val="none"/>
    </w:rPr>
  </w:style>
  <w:style w:type="character" w:customStyle="1" w:styleId="82">
    <w:name w:val="font11"/>
    <w:qFormat/>
    <w:uiPriority w:val="0"/>
    <w:rPr>
      <w:rFonts w:hint="default" w:ascii="Times New Roman" w:hAnsi="Times New Roman" w:cs="Times New Roman"/>
      <w:b/>
      <w:color w:val="000000"/>
      <w:sz w:val="18"/>
      <w:szCs w:val="18"/>
      <w:u w:val="none"/>
    </w:rPr>
  </w:style>
  <w:style w:type="character" w:customStyle="1" w:styleId="83">
    <w:name w:val="批注框文本 字符"/>
    <w:link w:val="9"/>
    <w:qFormat/>
    <w:uiPriority w:val="0"/>
    <w:rPr>
      <w:kern w:val="2"/>
      <w:sz w:val="18"/>
      <w:szCs w:val="18"/>
    </w:rPr>
  </w:style>
  <w:style w:type="character" w:customStyle="1" w:styleId="84">
    <w:name w:val="页脚 字符"/>
    <w:link w:val="10"/>
    <w:qFormat/>
    <w:uiPriority w:val="99"/>
    <w:rPr>
      <w:kern w:val="2"/>
      <w:sz w:val="18"/>
      <w:szCs w:val="18"/>
    </w:rPr>
  </w:style>
  <w:style w:type="character" w:customStyle="1" w:styleId="85">
    <w:name w:val="font31"/>
    <w:qFormat/>
    <w:uiPriority w:val="0"/>
    <w:rPr>
      <w:rFonts w:hint="eastAsia" w:ascii="宋体" w:hAnsi="宋体" w:eastAsia="宋体" w:cs="宋体"/>
      <w:color w:val="000000"/>
      <w:sz w:val="18"/>
      <w:szCs w:val="18"/>
      <w:u w:val="none"/>
    </w:rPr>
  </w:style>
  <w:style w:type="character" w:customStyle="1" w:styleId="86">
    <w:name w:val="font71"/>
    <w:qFormat/>
    <w:uiPriority w:val="0"/>
    <w:rPr>
      <w:rFonts w:hint="eastAsia" w:ascii="宋体" w:hAnsi="宋体" w:eastAsia="宋体" w:cs="宋体"/>
      <w:b/>
      <w:color w:val="000000"/>
      <w:sz w:val="18"/>
      <w:szCs w:val="18"/>
      <w:u w:val="none"/>
    </w:rPr>
  </w:style>
  <w:style w:type="character" w:customStyle="1" w:styleId="87">
    <w:name w:val="font51"/>
    <w:qFormat/>
    <w:uiPriority w:val="0"/>
    <w:rPr>
      <w:rFonts w:hint="eastAsia" w:ascii="宋体" w:hAnsi="宋体" w:eastAsia="宋体" w:cs="宋体"/>
      <w:color w:val="000000"/>
      <w:sz w:val="18"/>
      <w:szCs w:val="18"/>
      <w:u w:val="none"/>
    </w:rPr>
  </w:style>
  <w:style w:type="character" w:customStyle="1" w:styleId="88">
    <w:name w:val="批注文字 字符"/>
    <w:link w:val="6"/>
    <w:qFormat/>
    <w:uiPriority w:val="0"/>
    <w:rPr>
      <w:kern w:val="2"/>
      <w:sz w:val="21"/>
      <w:szCs w:val="24"/>
    </w:rPr>
  </w:style>
  <w:style w:type="character" w:customStyle="1" w:styleId="89">
    <w:name w:val="font131"/>
    <w:qFormat/>
    <w:uiPriority w:val="0"/>
    <w:rPr>
      <w:rFonts w:hint="eastAsia" w:ascii="宋体" w:hAnsi="宋体" w:eastAsia="宋体" w:cs="宋体"/>
      <w:b/>
      <w:color w:val="000000"/>
      <w:sz w:val="18"/>
      <w:szCs w:val="18"/>
      <w:u w:val="none"/>
    </w:rPr>
  </w:style>
  <w:style w:type="character" w:customStyle="1" w:styleId="90">
    <w:name w:val="font41"/>
    <w:qFormat/>
    <w:uiPriority w:val="0"/>
    <w:rPr>
      <w:rFonts w:hint="default" w:ascii="Times New Roman" w:hAnsi="Times New Roman" w:cs="Times New Roman"/>
      <w:b/>
      <w:color w:val="000000"/>
      <w:sz w:val="18"/>
      <w:szCs w:val="18"/>
      <w:u w:val="none"/>
    </w:rPr>
  </w:style>
  <w:style w:type="character" w:customStyle="1" w:styleId="91">
    <w:name w:val="font21"/>
    <w:qFormat/>
    <w:uiPriority w:val="0"/>
    <w:rPr>
      <w:rFonts w:hint="default" w:ascii="Times New Roman" w:hAnsi="Times New Roman" w:cs="Times New Roman"/>
      <w:color w:val="000000"/>
      <w:sz w:val="18"/>
      <w:szCs w:val="18"/>
      <w:u w:val="none"/>
    </w:rPr>
  </w:style>
  <w:style w:type="character" w:customStyle="1" w:styleId="92">
    <w:name w:val="font61"/>
    <w:qFormat/>
    <w:uiPriority w:val="0"/>
    <w:rPr>
      <w:rFonts w:hint="eastAsia" w:ascii="宋体" w:hAnsi="宋体" w:eastAsia="宋体" w:cs="宋体"/>
      <w:color w:val="000000"/>
      <w:sz w:val="16"/>
      <w:szCs w:val="16"/>
      <w:u w:val="none"/>
    </w:rPr>
  </w:style>
  <w:style w:type="character" w:customStyle="1" w:styleId="93">
    <w:name w:val="font91"/>
    <w:qFormat/>
    <w:uiPriority w:val="0"/>
    <w:rPr>
      <w:rFonts w:hint="default" w:ascii="Times New Roman" w:hAnsi="Times New Roman" w:cs="Times New Roman"/>
      <w:color w:val="000000"/>
      <w:sz w:val="18"/>
      <w:szCs w:val="18"/>
      <w:u w:val="none"/>
    </w:rPr>
  </w:style>
  <w:style w:type="character" w:customStyle="1" w:styleId="94">
    <w:name w:val="font81"/>
    <w:qFormat/>
    <w:uiPriority w:val="0"/>
    <w:rPr>
      <w:rFonts w:ascii="仿宋_GB2312" w:eastAsia="仿宋_GB2312" w:cs="仿宋_GB2312"/>
      <w:b/>
      <w:color w:val="000000"/>
      <w:sz w:val="18"/>
      <w:szCs w:val="18"/>
      <w:u w:val="none"/>
    </w:rPr>
  </w:style>
  <w:style w:type="character" w:customStyle="1" w:styleId="95">
    <w:name w:val="标题 3 字符"/>
    <w:link w:val="4"/>
    <w:semiHidden/>
    <w:qFormat/>
    <w:uiPriority w:val="0"/>
    <w:rPr>
      <w:b/>
      <w:bCs/>
      <w:kern w:val="2"/>
      <w:sz w:val="32"/>
      <w:szCs w:val="32"/>
    </w:rPr>
  </w:style>
  <w:style w:type="character" w:customStyle="1" w:styleId="96">
    <w:name w:val="标题 1 字符"/>
    <w:basedOn w:val="16"/>
    <w:link w:val="2"/>
    <w:qFormat/>
    <w:uiPriority w:val="0"/>
    <w:rPr>
      <w:b/>
      <w:bCs/>
      <w:kern w:val="44"/>
      <w:sz w:val="44"/>
      <w:szCs w:val="44"/>
    </w:rPr>
  </w:style>
  <w:style w:type="paragraph" w:customStyle="1" w:styleId="97">
    <w:name w:val="1"/>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21</Pages>
  <Words>1806</Words>
  <Characters>10297</Characters>
  <Lines>85</Lines>
  <Paragraphs>24</Paragraphs>
  <TotalTime>2</TotalTime>
  <ScaleCrop>false</ScaleCrop>
  <LinksUpToDate>false</LinksUpToDate>
  <CharactersWithSpaces>12079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2018-12-09T20:33:00Z</dcterms:created>
  <dc:creator>微软用户</dc:creator>
  <cp:lastModifiedBy>可燃冰</cp:lastModifiedBy>
  <cp:lastPrinted>2014-11-24T00:44:00Z</cp:lastPrinted>
  <dcterms:modified xsi:type="dcterms:W3CDTF">2023-09-19T11:48:57Z</dcterms:modified>
  <dc:title>专业人才培养方案编制指导性意见</dc:title>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KSORubyTemplateID">
    <vt:lpwstr>6</vt:lpwstr>
  </property>
  <property fmtid="{D5CDD505-2E9C-101B-9397-08002B2CF9AE}" pid="4" name="ICV">
    <vt:lpwstr>1C97934607204C3DBC240F829FFD33CB_13</vt:lpwstr>
  </property>
</Properties>
</file>