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springcloud微服务框架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0C4EC781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9866E0">
              <w:rPr>
                <w:rFonts w:hint="eastAsia"/>
              </w:rPr>
              <w:t xml:space="preserve"> </w:t>
            </w:r>
            <w:r w:rsidR="009866E0" w:rsidRPr="009866E0">
              <w:rPr>
                <w:rFonts w:ascii="宋体" w:hAnsi="宋体" w:cs="宋体" w:hint="eastAsia"/>
                <w:szCs w:val="21"/>
              </w:rPr>
              <w:t>Feign Hystrix支持</w:t>
            </w:r>
          </w:p>
          <w:p w14:paraId="3EE34CED" w14:textId="3DF01610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A61531">
              <w:rPr>
                <w:rFonts w:hint="eastAsia"/>
              </w:rPr>
              <w:t xml:space="preserve"> </w:t>
            </w:r>
            <w:r w:rsidR="00A61531" w:rsidRPr="00A61531">
              <w:rPr>
                <w:rFonts w:ascii="宋体" w:hAnsi="宋体" w:cs="宋体" w:hint="eastAsia"/>
                <w:szCs w:val="21"/>
              </w:rPr>
              <w:t>Feign Hystrix回退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1FED2A01" w14:textId="77777777" w:rsidR="007455DE" w:rsidRPr="007455DE" w:rsidRDefault="007455DE" w:rsidP="007455DE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7455DE">
              <w:rPr>
                <w:rFonts w:ascii="宋体" w:hAnsi="宋体" w:cs="宋体" w:hint="eastAsia"/>
                <w:szCs w:val="21"/>
              </w:rPr>
              <w:t>1. Feign Hystrix支持</w:t>
            </w:r>
          </w:p>
          <w:p w14:paraId="0D16808D" w14:textId="68713DB4" w:rsidR="007E6797" w:rsidRPr="00DB30B2" w:rsidRDefault="007455DE" w:rsidP="007455D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7455DE">
              <w:rPr>
                <w:rFonts w:ascii="宋体" w:hAnsi="宋体" w:cs="宋体" w:hint="eastAsia"/>
                <w:szCs w:val="21"/>
              </w:rPr>
              <w:t>2. Feign Hystrix回退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cloud是一门非常重要的编程语言，被广泛运用于Web开发、企业软件开发和游戏开发等方面。Springcloud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61061B8" w14:textId="497435C7" w:rsidR="007E6797" w:rsidRDefault="00FF12F5">
            <w:pPr>
              <w:pStyle w:val="ab"/>
              <w:spacing w:before="0" w:beforeAutospacing="0" w:after="0" w:afterAutospacing="0"/>
              <w:rPr>
                <w:kern w:val="2"/>
              </w:rPr>
            </w:pPr>
            <w:r w:rsidRPr="00FF12F5">
              <w:rPr>
                <w:rFonts w:hint="eastAsia"/>
                <w:kern w:val="2"/>
              </w:rPr>
              <w:t>1. Feign Hystrix支持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A6999A5" w14:textId="7174696E" w:rsidR="007E6797" w:rsidRDefault="00FF12F5">
            <w:pPr>
              <w:pStyle w:val="ab"/>
              <w:spacing w:before="0" w:beforeAutospacing="0" w:after="0" w:afterAutospacing="0"/>
            </w:pPr>
            <w:r w:rsidRPr="00FF12F5">
              <w:rPr>
                <w:rFonts w:cs="宋体" w:hint="eastAsia"/>
                <w:sz w:val="21"/>
                <w:szCs w:val="21"/>
              </w:rPr>
              <w:t>1. Feign Hystrix支持</w:t>
            </w: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微服务框架入门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微服务简介，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微服务入门概述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微服务简介，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springcloud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springcloud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实现Springcloud程序的编译和解释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5DC2C38C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D64E6D">
              <w:rPr>
                <w:rFonts w:hint="eastAsia"/>
              </w:rPr>
              <w:t xml:space="preserve"> </w:t>
            </w:r>
            <w:r w:rsidR="00D64E6D" w:rsidRPr="00D64E6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Feign Hystrix支持</w:t>
            </w:r>
          </w:p>
          <w:p w14:paraId="66E3A3D0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 w:hint="eastAsia"/>
                <w:sz w:val="24"/>
              </w:rPr>
              <w:t>如果Hystrix在类路径上，默认情况下Feign将使用断路器包装所有方法。还可以返回com.netflix.hystrix.HystrixCommand。这允许您使用无效模式（调用.toObservable()或.observe()或异步使用（调用.queue()））。</w:t>
            </w:r>
          </w:p>
          <w:p w14:paraId="46104638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9629C25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 w:hint="eastAsia"/>
                <w:sz w:val="24"/>
              </w:rPr>
              <w:t>要禁用Hystrix支持Feign，请设置feign.hystrix.enabled=false。</w:t>
            </w:r>
          </w:p>
          <w:p w14:paraId="570D346C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C6F6566" w14:textId="30A0EC2D" w:rsidR="00727539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 w:hint="eastAsia"/>
                <w:sz w:val="24"/>
              </w:rPr>
              <w:t>要在每个客户端基础上禁用Hystrix支持，使用“prototype”范围创建一个vanilla Feign.Builder，例如：</w:t>
            </w:r>
          </w:p>
          <w:p w14:paraId="5B7A6E14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/>
                <w:sz w:val="24"/>
              </w:rPr>
              <w:t>@Configuration</w:t>
            </w:r>
          </w:p>
          <w:p w14:paraId="02DDEC8E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/>
                <w:sz w:val="24"/>
              </w:rPr>
              <w:t>public class FooConfiguration {</w:t>
            </w:r>
          </w:p>
          <w:p w14:paraId="16C8BDA9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/>
                <w:sz w:val="24"/>
              </w:rPr>
              <w:t xml:space="preserve">    @Bean</w:t>
            </w:r>
          </w:p>
          <w:p w14:paraId="2E20A71B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/>
                <w:sz w:val="24"/>
              </w:rPr>
              <w:tab/>
              <w:t>@Scope("prototype")</w:t>
            </w:r>
          </w:p>
          <w:p w14:paraId="35B795D2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/>
                <w:sz w:val="24"/>
              </w:rPr>
              <w:tab/>
              <w:t>public Feign.Builder feignBuilder() {</w:t>
            </w:r>
          </w:p>
          <w:p w14:paraId="5EFB590D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/>
                <w:sz w:val="24"/>
              </w:rPr>
              <w:tab/>
            </w:r>
            <w:r w:rsidRPr="002F0F4B">
              <w:rPr>
                <w:rFonts w:asciiTheme="minorEastAsia" w:eastAsiaTheme="minorEastAsia" w:hAnsiTheme="minorEastAsia"/>
                <w:sz w:val="24"/>
              </w:rPr>
              <w:tab/>
              <w:t>return Feign.builder();</w:t>
            </w:r>
          </w:p>
          <w:p w14:paraId="6B9437AA" w14:textId="77777777" w:rsidR="002F0F4B" w:rsidRP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/>
                <w:sz w:val="24"/>
              </w:rPr>
              <w:tab/>
              <w:t>}</w:t>
            </w:r>
          </w:p>
          <w:p w14:paraId="7721D6F8" w14:textId="30285CD6" w:rsidR="002F0F4B" w:rsidRDefault="002F0F4B" w:rsidP="002F0F4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0F4B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1D5BBA83" w14:textId="77777777" w:rsidR="002F0F4B" w:rsidRPr="00DF707D" w:rsidRDefault="002F0F4B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EFC1065" w14:textId="6A74A110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F31FEC">
              <w:rPr>
                <w:rFonts w:hint="eastAsia"/>
              </w:rPr>
              <w:t xml:space="preserve"> </w:t>
            </w:r>
            <w:r w:rsidR="00F31FEC" w:rsidRPr="00F31FEC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Feign Hystrix回退</w:t>
            </w:r>
          </w:p>
          <w:p w14:paraId="05420445" w14:textId="6E0BF058" w:rsidR="00F31FEC" w:rsidRDefault="00F31FEC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F31FEC">
              <w:rPr>
                <w:rFonts w:ascii="宋体" w:hAnsi="宋体" w:cs="宋体" w:hint="eastAsia"/>
                <w:color w:val="000000" w:themeColor="text1"/>
                <w:sz w:val="24"/>
              </w:rPr>
              <w:t>Hystrix支持回退的概念：当电路打开或出现错误时执行的默认代码路径。要为给定的@FeignClient启用回退，请将fallback属性设置为实现回退的类名。</w:t>
            </w:r>
          </w:p>
          <w:p w14:paraId="3D71E15B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@FeignClient(name = "hello", fallback = </w:t>
            </w: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lastRenderedPageBreak/>
              <w:t>HystrixClientFallback.class)</w:t>
            </w:r>
          </w:p>
          <w:p w14:paraId="54DF39F9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>protected interface HystrixClient {</w:t>
            </w:r>
          </w:p>
          <w:p w14:paraId="12BFDE1A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  @RequestMapping(method = RequestMethod.GET, value = "/hello")</w:t>
            </w:r>
          </w:p>
          <w:p w14:paraId="65B83A59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  Hello iFailSometimes();</w:t>
            </w:r>
          </w:p>
          <w:p w14:paraId="67A35D4B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>}</w:t>
            </w:r>
          </w:p>
          <w:p w14:paraId="013EF4D8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</w:p>
          <w:p w14:paraId="6743B9D7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>static class HystrixClientFallback implements HystrixClient {</w:t>
            </w:r>
          </w:p>
          <w:p w14:paraId="2C3D4FDD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  @Override</w:t>
            </w:r>
          </w:p>
          <w:p w14:paraId="472D9FA9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  public Hello iFailSometimes() {</w:t>
            </w:r>
          </w:p>
          <w:p w14:paraId="3C52F016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      return new Hello("fallback");</w:t>
            </w:r>
          </w:p>
          <w:p w14:paraId="54D13FBA" w14:textId="77777777" w:rsidR="00F16144" w:rsidRPr="004758F7" w:rsidRDefault="00F16144" w:rsidP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 xml:space="preserve">    }</w:t>
            </w:r>
          </w:p>
          <w:p w14:paraId="37FF1069" w14:textId="00D9E36A" w:rsidR="00F31FEC" w:rsidRPr="00B05090" w:rsidRDefault="00F16144">
            <w:pPr>
              <w:spacing w:line="440" w:lineRule="exact"/>
              <w:rPr>
                <w:rFonts w:ascii="宋体" w:eastAsiaTheme="minorEastAsia" w:hAnsi="宋体" w:cs="宋体"/>
                <w:color w:val="000000" w:themeColor="text1"/>
                <w:sz w:val="24"/>
              </w:rPr>
            </w:pPr>
            <w:r w:rsidRPr="004758F7">
              <w:rPr>
                <w:rFonts w:ascii="宋体" w:eastAsiaTheme="minorEastAsia" w:hAnsi="宋体" w:cs="宋体"/>
                <w:color w:val="000000" w:themeColor="text1"/>
                <w:sz w:val="24"/>
              </w:rPr>
              <w:t>}</w:t>
            </w:r>
          </w:p>
          <w:p w14:paraId="64B5B508" w14:textId="77777777" w:rsidR="00F31FEC" w:rsidRDefault="00F31FEC">
            <w:pPr>
              <w:spacing w:line="440" w:lineRule="exact"/>
              <w:rPr>
                <w:rFonts w:ascii="宋体" w:eastAsiaTheme="minorEastAsia" w:hAnsi="宋体" w:cs="宋体"/>
                <w:b/>
                <w:bCs/>
                <w:color w:val="000000" w:themeColor="text1"/>
                <w:sz w:val="24"/>
              </w:rPr>
            </w:pPr>
          </w:p>
          <w:p w14:paraId="53D0AE78" w14:textId="2DFDE8D4" w:rsidR="007E6797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B05090" w:rsidRPr="00B05090">
              <w:rPr>
                <w:rFonts w:ascii="宋体" w:hAnsi="宋体" w:cs="宋体" w:hint="eastAsia"/>
                <w:b/>
                <w:bCs/>
                <w:szCs w:val="21"/>
              </w:rPr>
              <w:t>Feign继承支持</w:t>
            </w:r>
          </w:p>
          <w:p w14:paraId="17E224E3" w14:textId="2FAE188D" w:rsidR="007E6797" w:rsidRDefault="00230988">
            <w:pPr>
              <w:spacing w:line="400" w:lineRule="exact"/>
              <w:jc w:val="left"/>
              <w:rPr>
                <w:sz w:val="24"/>
              </w:rPr>
            </w:pPr>
            <w:r w:rsidRPr="00230988">
              <w:rPr>
                <w:rFonts w:hint="eastAsia"/>
                <w:sz w:val="24"/>
              </w:rPr>
              <w:t>Feign</w:t>
            </w:r>
            <w:r w:rsidRPr="00230988">
              <w:rPr>
                <w:rFonts w:hint="eastAsia"/>
                <w:sz w:val="24"/>
              </w:rPr>
              <w:t>通过单继承接口支持样板</w:t>
            </w:r>
            <w:r w:rsidRPr="00230988">
              <w:rPr>
                <w:rFonts w:hint="eastAsia"/>
                <w:sz w:val="24"/>
              </w:rPr>
              <w:t>apis</w:t>
            </w:r>
            <w:r w:rsidRPr="00230988">
              <w:rPr>
                <w:rFonts w:hint="eastAsia"/>
                <w:sz w:val="24"/>
              </w:rPr>
              <w:t>。这样就可以将常用操作分成方便的基本界面。</w:t>
            </w:r>
          </w:p>
          <w:p w14:paraId="4EDB7E0A" w14:textId="64F5691B" w:rsidR="00230988" w:rsidRDefault="007F25D6">
            <w:pPr>
              <w:spacing w:line="400" w:lineRule="exact"/>
              <w:jc w:val="left"/>
              <w:rPr>
                <w:sz w:val="24"/>
              </w:rPr>
            </w:pPr>
            <w:r w:rsidRPr="007F25D6">
              <w:rPr>
                <w:sz w:val="24"/>
              </w:rPr>
              <w:t>UserService.java</w:t>
            </w:r>
          </w:p>
          <w:p w14:paraId="6C0D48EB" w14:textId="77777777" w:rsidR="007F25D6" w:rsidRPr="007F25D6" w:rsidRDefault="007F25D6" w:rsidP="007F25D6">
            <w:pPr>
              <w:spacing w:line="400" w:lineRule="exact"/>
              <w:jc w:val="left"/>
              <w:rPr>
                <w:sz w:val="24"/>
              </w:rPr>
            </w:pPr>
            <w:r w:rsidRPr="007F25D6">
              <w:rPr>
                <w:sz w:val="24"/>
              </w:rPr>
              <w:t>public interface UserService {</w:t>
            </w:r>
          </w:p>
          <w:p w14:paraId="54B350D0" w14:textId="77777777" w:rsidR="007F25D6" w:rsidRPr="007F25D6" w:rsidRDefault="007F25D6" w:rsidP="007F25D6">
            <w:pPr>
              <w:spacing w:line="400" w:lineRule="exact"/>
              <w:jc w:val="left"/>
              <w:rPr>
                <w:sz w:val="24"/>
              </w:rPr>
            </w:pPr>
          </w:p>
          <w:p w14:paraId="7E3015B3" w14:textId="77777777" w:rsidR="007F25D6" w:rsidRPr="007F25D6" w:rsidRDefault="007F25D6" w:rsidP="007F25D6">
            <w:pPr>
              <w:spacing w:line="400" w:lineRule="exact"/>
              <w:jc w:val="left"/>
              <w:rPr>
                <w:sz w:val="24"/>
              </w:rPr>
            </w:pPr>
            <w:r w:rsidRPr="007F25D6">
              <w:rPr>
                <w:sz w:val="24"/>
              </w:rPr>
              <w:t xml:space="preserve">    @RequestMapping(method = RequestMethod.GET, value ="/users/{id}")</w:t>
            </w:r>
          </w:p>
          <w:p w14:paraId="15BD6193" w14:textId="77777777" w:rsidR="007F25D6" w:rsidRPr="007F25D6" w:rsidRDefault="007F25D6" w:rsidP="007F25D6">
            <w:pPr>
              <w:spacing w:line="400" w:lineRule="exact"/>
              <w:jc w:val="left"/>
              <w:rPr>
                <w:sz w:val="24"/>
              </w:rPr>
            </w:pPr>
            <w:r w:rsidRPr="007F25D6">
              <w:rPr>
                <w:sz w:val="24"/>
              </w:rPr>
              <w:t xml:space="preserve">    User getUser(@PathVariable("id") long id);</w:t>
            </w:r>
          </w:p>
          <w:p w14:paraId="095191D9" w14:textId="1D550D76" w:rsidR="00230988" w:rsidRDefault="007F25D6" w:rsidP="007F25D6">
            <w:pPr>
              <w:spacing w:line="400" w:lineRule="exact"/>
              <w:jc w:val="left"/>
              <w:rPr>
                <w:sz w:val="24"/>
              </w:rPr>
            </w:pPr>
            <w:r w:rsidRPr="007F25D6">
              <w:rPr>
                <w:sz w:val="24"/>
              </w:rPr>
              <w:t>}</w:t>
            </w:r>
          </w:p>
          <w:p w14:paraId="3CAF11A6" w14:textId="3664C538" w:rsidR="007F25D6" w:rsidRDefault="007F25D6">
            <w:pPr>
              <w:spacing w:line="400" w:lineRule="exact"/>
              <w:jc w:val="left"/>
              <w:rPr>
                <w:sz w:val="24"/>
              </w:rPr>
            </w:pPr>
            <w:r w:rsidRPr="007F25D6">
              <w:rPr>
                <w:sz w:val="24"/>
              </w:rPr>
              <w:t>UserResource.java</w:t>
            </w:r>
          </w:p>
          <w:p w14:paraId="12930250" w14:textId="77777777" w:rsidR="007F25D6" w:rsidRPr="007F25D6" w:rsidRDefault="007F25D6" w:rsidP="007F25D6">
            <w:pPr>
              <w:spacing w:line="400" w:lineRule="exact"/>
              <w:jc w:val="left"/>
              <w:rPr>
                <w:sz w:val="24"/>
              </w:rPr>
            </w:pPr>
            <w:r w:rsidRPr="007F25D6">
              <w:rPr>
                <w:sz w:val="24"/>
              </w:rPr>
              <w:t>@RestController</w:t>
            </w:r>
          </w:p>
          <w:p w14:paraId="2CCC7C4C" w14:textId="77777777" w:rsidR="007F25D6" w:rsidRPr="007F25D6" w:rsidRDefault="007F25D6" w:rsidP="007F25D6">
            <w:pPr>
              <w:spacing w:line="400" w:lineRule="exact"/>
              <w:jc w:val="left"/>
              <w:rPr>
                <w:sz w:val="24"/>
              </w:rPr>
            </w:pPr>
            <w:r w:rsidRPr="007F25D6">
              <w:rPr>
                <w:sz w:val="24"/>
              </w:rPr>
              <w:t>public class UserResource implements UserService {</w:t>
            </w:r>
          </w:p>
          <w:p w14:paraId="3BC94328" w14:textId="77777777" w:rsidR="007F25D6" w:rsidRPr="007F25D6" w:rsidRDefault="007F25D6" w:rsidP="007F25D6">
            <w:pPr>
              <w:spacing w:line="400" w:lineRule="exact"/>
              <w:jc w:val="left"/>
              <w:rPr>
                <w:sz w:val="24"/>
              </w:rPr>
            </w:pPr>
          </w:p>
          <w:p w14:paraId="25B4C47E" w14:textId="33221D50" w:rsidR="007F25D6" w:rsidRDefault="007F25D6" w:rsidP="007F25D6">
            <w:pPr>
              <w:spacing w:line="400" w:lineRule="exact"/>
              <w:jc w:val="left"/>
              <w:rPr>
                <w:sz w:val="24"/>
              </w:rPr>
            </w:pPr>
            <w:r w:rsidRPr="007F25D6">
              <w:rPr>
                <w:sz w:val="24"/>
              </w:rPr>
              <w:t>}</w:t>
            </w:r>
          </w:p>
          <w:p w14:paraId="76F26CFF" w14:textId="619CCBF8" w:rsidR="007F25D6" w:rsidRDefault="00F929B9">
            <w:pPr>
              <w:spacing w:line="400" w:lineRule="exact"/>
              <w:jc w:val="left"/>
              <w:rPr>
                <w:sz w:val="24"/>
              </w:rPr>
            </w:pPr>
            <w:r w:rsidRPr="00F929B9">
              <w:rPr>
                <w:sz w:val="24"/>
              </w:rPr>
              <w:t>UserClient.java</w:t>
            </w:r>
          </w:p>
          <w:p w14:paraId="4B591439" w14:textId="77777777" w:rsidR="00F929B9" w:rsidRPr="00F929B9" w:rsidRDefault="00F929B9" w:rsidP="00F929B9">
            <w:pPr>
              <w:spacing w:line="400" w:lineRule="exact"/>
              <w:jc w:val="left"/>
              <w:rPr>
                <w:sz w:val="24"/>
              </w:rPr>
            </w:pPr>
            <w:r w:rsidRPr="00F929B9">
              <w:rPr>
                <w:sz w:val="24"/>
              </w:rPr>
              <w:t>package project.user;</w:t>
            </w:r>
          </w:p>
          <w:p w14:paraId="33699FC8" w14:textId="77777777" w:rsidR="00F929B9" w:rsidRPr="00F929B9" w:rsidRDefault="00F929B9" w:rsidP="00F929B9">
            <w:pPr>
              <w:spacing w:line="400" w:lineRule="exact"/>
              <w:jc w:val="left"/>
              <w:rPr>
                <w:sz w:val="24"/>
              </w:rPr>
            </w:pPr>
          </w:p>
          <w:p w14:paraId="762383A9" w14:textId="77777777" w:rsidR="00F929B9" w:rsidRPr="00F929B9" w:rsidRDefault="00F929B9" w:rsidP="00F929B9">
            <w:pPr>
              <w:spacing w:line="400" w:lineRule="exact"/>
              <w:jc w:val="left"/>
              <w:rPr>
                <w:sz w:val="24"/>
              </w:rPr>
            </w:pPr>
            <w:r w:rsidRPr="00F929B9">
              <w:rPr>
                <w:sz w:val="24"/>
              </w:rPr>
              <w:t>@FeignClient("users")</w:t>
            </w:r>
          </w:p>
          <w:p w14:paraId="4B7ED996" w14:textId="77777777" w:rsidR="00F929B9" w:rsidRPr="00F929B9" w:rsidRDefault="00F929B9" w:rsidP="00F929B9">
            <w:pPr>
              <w:spacing w:line="400" w:lineRule="exact"/>
              <w:jc w:val="left"/>
              <w:rPr>
                <w:sz w:val="24"/>
              </w:rPr>
            </w:pPr>
            <w:r w:rsidRPr="00F929B9">
              <w:rPr>
                <w:sz w:val="24"/>
              </w:rPr>
              <w:lastRenderedPageBreak/>
              <w:t>public interface UserClient extends UserService {</w:t>
            </w:r>
          </w:p>
          <w:p w14:paraId="5C6E3E9C" w14:textId="77777777" w:rsidR="00F929B9" w:rsidRPr="00F929B9" w:rsidRDefault="00F929B9" w:rsidP="00F929B9">
            <w:pPr>
              <w:spacing w:line="400" w:lineRule="exact"/>
              <w:jc w:val="left"/>
              <w:rPr>
                <w:sz w:val="24"/>
              </w:rPr>
            </w:pPr>
          </w:p>
          <w:p w14:paraId="093A6FB8" w14:textId="0C64CED3" w:rsidR="007F25D6" w:rsidRDefault="00F929B9" w:rsidP="00F929B9">
            <w:pPr>
              <w:spacing w:line="400" w:lineRule="exact"/>
              <w:jc w:val="left"/>
              <w:rPr>
                <w:sz w:val="24"/>
              </w:rPr>
            </w:pPr>
            <w:r w:rsidRPr="00F929B9">
              <w:rPr>
                <w:sz w:val="24"/>
              </w:rPr>
              <w:t>}</w:t>
            </w:r>
          </w:p>
          <w:p w14:paraId="2568E22E" w14:textId="1F9CFA64" w:rsidR="007F25D6" w:rsidRDefault="006A42BB">
            <w:pPr>
              <w:spacing w:line="400" w:lineRule="exact"/>
              <w:jc w:val="left"/>
              <w:rPr>
                <w:sz w:val="24"/>
              </w:rPr>
            </w:pPr>
            <w:r w:rsidRPr="006A42BB">
              <w:rPr>
                <w:rFonts w:hint="eastAsia"/>
                <w:sz w:val="24"/>
              </w:rPr>
              <w:t>通常不建议在服务器和客户端之间共享接口。它引入紧耦合，实际上并不适用于当前形式的</w:t>
            </w:r>
            <w:r w:rsidRPr="006A42BB">
              <w:rPr>
                <w:rFonts w:hint="eastAsia"/>
                <w:sz w:val="24"/>
              </w:rPr>
              <w:t>Spring MVC</w:t>
            </w:r>
            <w:r w:rsidRPr="006A42BB">
              <w:rPr>
                <w:rFonts w:hint="eastAsia"/>
                <w:sz w:val="24"/>
              </w:rPr>
              <w:t>（方法参数映射不被继承）。</w:t>
            </w:r>
          </w:p>
          <w:p w14:paraId="643E92BC" w14:textId="4F903048" w:rsidR="00274CF5" w:rsidRDefault="00274CF5">
            <w:pPr>
              <w:spacing w:line="400" w:lineRule="exact"/>
              <w:jc w:val="left"/>
              <w:rPr>
                <w:sz w:val="24"/>
              </w:rPr>
            </w:pPr>
          </w:p>
          <w:p w14:paraId="699908E7" w14:textId="2EF78273" w:rsidR="00274CF5" w:rsidRDefault="00274CF5">
            <w:pPr>
              <w:spacing w:line="400" w:lineRule="exact"/>
              <w:jc w:val="left"/>
              <w:rPr>
                <w:sz w:val="24"/>
              </w:rPr>
            </w:pPr>
          </w:p>
          <w:p w14:paraId="68544B45" w14:textId="77777777" w:rsidR="00274CF5" w:rsidRDefault="00274CF5">
            <w:pPr>
              <w:spacing w:line="400" w:lineRule="exact"/>
              <w:jc w:val="left"/>
              <w:rPr>
                <w:sz w:val="24"/>
              </w:rPr>
            </w:pPr>
          </w:p>
          <w:p w14:paraId="59ADDE12" w14:textId="426276B3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Springcloud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2A469C6F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在大学里有很多与计算机相关的课程，并且在以后得救也与生活中我们也离不开计算机。因此，需要掌握Springcloud的概念、相关功能，在课堂上让学生多多参与实际操作过程，实践能够加深学生对知识点的理解。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B53F1" w14:textId="77777777" w:rsidR="00A81336" w:rsidRDefault="00A81336" w:rsidP="00132FA8">
      <w:r>
        <w:separator/>
      </w:r>
    </w:p>
  </w:endnote>
  <w:endnote w:type="continuationSeparator" w:id="0">
    <w:p w14:paraId="6A4F76BB" w14:textId="77777777" w:rsidR="00A81336" w:rsidRDefault="00A81336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2F9E1" w14:textId="77777777" w:rsidR="00A81336" w:rsidRDefault="00A81336" w:rsidP="00132FA8">
      <w:r>
        <w:separator/>
      </w:r>
    </w:p>
  </w:footnote>
  <w:footnote w:type="continuationSeparator" w:id="0">
    <w:p w14:paraId="3D1F474E" w14:textId="77777777" w:rsidR="00A81336" w:rsidRDefault="00A81336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1F1BAE"/>
    <w:rsid w:val="002207C6"/>
    <w:rsid w:val="002223E5"/>
    <w:rsid w:val="00230988"/>
    <w:rsid w:val="00245103"/>
    <w:rsid w:val="0024751F"/>
    <w:rsid w:val="00254C29"/>
    <w:rsid w:val="00272D3A"/>
    <w:rsid w:val="00273948"/>
    <w:rsid w:val="00274CF5"/>
    <w:rsid w:val="002756D5"/>
    <w:rsid w:val="00282C8F"/>
    <w:rsid w:val="00284E47"/>
    <w:rsid w:val="00291B9C"/>
    <w:rsid w:val="002B4F73"/>
    <w:rsid w:val="002B7099"/>
    <w:rsid w:val="002B7144"/>
    <w:rsid w:val="002D1CD6"/>
    <w:rsid w:val="002D2449"/>
    <w:rsid w:val="002D375B"/>
    <w:rsid w:val="002E01BF"/>
    <w:rsid w:val="002E0E44"/>
    <w:rsid w:val="002F0F4B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66865"/>
    <w:rsid w:val="00470927"/>
    <w:rsid w:val="00470DBE"/>
    <w:rsid w:val="004758F7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A42BB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7539"/>
    <w:rsid w:val="00731CC0"/>
    <w:rsid w:val="007412E7"/>
    <w:rsid w:val="007455DE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25D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365A"/>
    <w:rsid w:val="009443CE"/>
    <w:rsid w:val="00953043"/>
    <w:rsid w:val="00962CE5"/>
    <w:rsid w:val="009866E0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531"/>
    <w:rsid w:val="00A67E13"/>
    <w:rsid w:val="00A7136E"/>
    <w:rsid w:val="00A81336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6049"/>
    <w:rsid w:val="00AE0C25"/>
    <w:rsid w:val="00AE26FE"/>
    <w:rsid w:val="00AF60E2"/>
    <w:rsid w:val="00B05090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2923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64E6D"/>
    <w:rsid w:val="00D7375E"/>
    <w:rsid w:val="00D75557"/>
    <w:rsid w:val="00D90CB2"/>
    <w:rsid w:val="00DA68BF"/>
    <w:rsid w:val="00DB30B2"/>
    <w:rsid w:val="00DB3BDB"/>
    <w:rsid w:val="00DB57C6"/>
    <w:rsid w:val="00DC4C91"/>
    <w:rsid w:val="00DD6843"/>
    <w:rsid w:val="00DD69A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6144"/>
    <w:rsid w:val="00F21021"/>
    <w:rsid w:val="00F2462A"/>
    <w:rsid w:val="00F27043"/>
    <w:rsid w:val="00F31FEC"/>
    <w:rsid w:val="00F34BC3"/>
    <w:rsid w:val="00F656C0"/>
    <w:rsid w:val="00F72E95"/>
    <w:rsid w:val="00F73656"/>
    <w:rsid w:val="00F82C5C"/>
    <w:rsid w:val="00F929B9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F12F5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398</Words>
  <Characters>2275</Characters>
  <Application>Microsoft Office Word</Application>
  <DocSecurity>0</DocSecurity>
  <Lines>18</Lines>
  <Paragraphs>5</Paragraphs>
  <ScaleCrop>false</ScaleCrop>
  <Company>落雪梨花——扬帆技术论坛更新版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182</cp:revision>
  <dcterms:created xsi:type="dcterms:W3CDTF">2022-02-22T03:04:00Z</dcterms:created>
  <dcterms:modified xsi:type="dcterms:W3CDTF">2024-05-28T07:25:00Z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