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312" w:beforeLines="100" w:after="468" w:afterLines="150" w:line="360" w:lineRule="auto"/>
        <w:jc w:val="center"/>
        <w:rPr>
          <w:rFonts w:hint="eastAsia" w:ascii="宋体" w:hAnsi="宋体" w:eastAsia="宋体" w:cs="宋体"/>
          <w:b/>
          <w:sz w:val="32"/>
          <w:szCs w:val="32"/>
        </w:rPr>
      </w:pPr>
      <w:r>
        <w:rPr>
          <w:rFonts w:hint="eastAsia" w:ascii="宋体" w:hAnsi="宋体" w:eastAsia="宋体" w:cs="宋体"/>
          <w:b/>
          <w:sz w:val="32"/>
          <w:szCs w:val="32"/>
        </w:rPr>
        <w:t>《数据可视化》课程标准</w:t>
      </w:r>
    </w:p>
    <w:tbl>
      <w:tblPr>
        <w:tblStyle w:val="5"/>
        <w:tblW w:w="5000" w:type="pct"/>
        <w:jc w:val="center"/>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Layout w:type="autofit"/>
        <w:tblCellMar>
          <w:top w:w="0" w:type="dxa"/>
          <w:left w:w="0" w:type="dxa"/>
          <w:bottom w:w="0" w:type="dxa"/>
          <w:right w:w="0" w:type="dxa"/>
        </w:tblCellMar>
      </w:tblPr>
      <w:tblGrid>
        <w:gridCol w:w="1293"/>
        <w:gridCol w:w="48"/>
        <w:gridCol w:w="386"/>
        <w:gridCol w:w="3211"/>
        <w:gridCol w:w="17"/>
        <w:gridCol w:w="1310"/>
        <w:gridCol w:w="2921"/>
      </w:tblGrid>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课程代码</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rPr>
              <w:t>1501204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课程类别</w:t>
            </w:r>
          </w:p>
        </w:tc>
        <w:tc>
          <w:tcPr>
            <w:tcW w:w="1590" w:type="pct"/>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理论课（含实践）</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课程类型</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_GB2312" w:hAnsi="宋体" w:eastAsia="仿宋_GB2312" w:cs="宋体"/>
                <w:kern w:val="0"/>
                <w:szCs w:val="21"/>
                <w:lang w:val="en-US" w:eastAsia="zh-CN"/>
              </w:rPr>
              <w:t>普通课</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课程性质</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专业核心课</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课程学分</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4</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课程学时</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lang w:val="en-US" w:eastAsia="zh-CN"/>
              </w:rPr>
              <w:t>64</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30"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修读学期</w:t>
            </w:r>
          </w:p>
        </w:tc>
        <w:tc>
          <w:tcPr>
            <w:tcW w:w="1967" w:type="pct"/>
            <w:gridSpan w:val="3"/>
            <w:noWrap w:val="0"/>
            <w:tcMar>
              <w:left w:w="57" w:type="dxa"/>
              <w:right w:w="57" w:type="dxa"/>
            </w:tcMar>
            <w:vAlign w:val="center"/>
          </w:tcPr>
          <w:p>
            <w:pPr>
              <w:widowControl/>
              <w:jc w:val="center"/>
              <w:rPr>
                <w:rFonts w:hint="eastAsia" w:ascii="仿宋" w:hAnsi="仿宋" w:eastAsia="仿宋" w:cs="仿宋"/>
                <w:kern w:val="0"/>
                <w:szCs w:val="21"/>
              </w:rPr>
            </w:pPr>
            <w:r>
              <w:rPr>
                <w:rFonts w:hint="eastAsia" w:ascii="仿宋" w:hAnsi="仿宋" w:eastAsia="仿宋" w:cs="仿宋"/>
                <w:kern w:val="0"/>
                <w:szCs w:val="21"/>
              </w:rPr>
              <w:t>第</w:t>
            </w:r>
            <w:r>
              <w:rPr>
                <w:rFonts w:hint="eastAsia" w:ascii="仿宋" w:hAnsi="仿宋" w:eastAsia="仿宋" w:cs="仿宋"/>
                <w:kern w:val="0"/>
                <w:szCs w:val="21"/>
                <w:lang w:val="en-US" w:eastAsia="zh-CN"/>
              </w:rPr>
              <w:t>三</w:t>
            </w:r>
            <w:bookmarkStart w:id="0" w:name="_GoBack"/>
            <w:bookmarkEnd w:id="0"/>
            <w:r>
              <w:rPr>
                <w:rFonts w:hint="eastAsia" w:ascii="仿宋" w:hAnsi="仿宋" w:eastAsia="仿宋" w:cs="仿宋"/>
                <w:kern w:val="0"/>
                <w:szCs w:val="21"/>
              </w:rPr>
              <w:t>学</w:t>
            </w:r>
            <w:r>
              <w:rPr>
                <w:rFonts w:hint="eastAsia" w:ascii="仿宋" w:hAnsi="仿宋" w:eastAsia="仿宋" w:cs="仿宋"/>
                <w:color w:val="000000"/>
                <w:kern w:val="0"/>
                <w:szCs w:val="21"/>
              </w:rPr>
              <w:t>期</w:t>
            </w:r>
          </w:p>
        </w:tc>
        <w:tc>
          <w:tcPr>
            <w:tcW w:w="713"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适用专业</w:t>
            </w:r>
          </w:p>
        </w:tc>
        <w:tc>
          <w:tcPr>
            <w:tcW w:w="1590" w:type="pct"/>
            <w:noWrap w:val="0"/>
            <w:tcMar>
              <w:left w:w="57" w:type="dxa"/>
              <w:right w:w="57" w:type="dxa"/>
            </w:tcMar>
            <w:vAlign w:val="center"/>
          </w:tcPr>
          <w:p>
            <w:pPr>
              <w:widowControl/>
              <w:jc w:val="center"/>
              <w:rPr>
                <w:rFonts w:hint="default" w:ascii="仿宋" w:hAnsi="仿宋" w:eastAsia="仿宋" w:cs="仿宋"/>
                <w:kern w:val="0"/>
                <w:szCs w:val="21"/>
                <w:lang w:val="en-US" w:eastAsia="zh-CN"/>
              </w:rPr>
            </w:pPr>
            <w:r>
              <w:rPr>
                <w:rFonts w:hint="eastAsia" w:ascii="仿宋" w:hAnsi="仿宋" w:eastAsia="仿宋" w:cs="仿宋"/>
                <w:kern w:val="0"/>
                <w:szCs w:val="21"/>
              </w:rPr>
              <w:t>计算机应用技术、大数据</w:t>
            </w:r>
            <w:r>
              <w:rPr>
                <w:rFonts w:hint="eastAsia" w:ascii="仿宋" w:hAnsi="仿宋" w:eastAsia="仿宋" w:cs="仿宋"/>
                <w:kern w:val="0"/>
                <w:szCs w:val="21"/>
                <w:lang w:val="en-US" w:eastAsia="zh-CN"/>
              </w:rPr>
              <w:t>技术</w:t>
            </w:r>
            <w:r>
              <w:rPr>
                <w:rFonts w:hint="eastAsia" w:ascii="仿宋" w:hAnsi="仿宋" w:eastAsia="仿宋" w:cs="仿宋"/>
                <w:kern w:val="0"/>
                <w:szCs w:val="21"/>
              </w:rPr>
              <w:t>、人工智能</w:t>
            </w:r>
            <w:r>
              <w:rPr>
                <w:rFonts w:hint="eastAsia" w:ascii="仿宋" w:hAnsi="仿宋" w:eastAsia="仿宋" w:cs="仿宋"/>
                <w:kern w:val="0"/>
                <w:szCs w:val="21"/>
                <w:lang w:val="en-US" w:eastAsia="zh-CN"/>
              </w:rPr>
              <w:t>技术应用</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940"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合作开发企业</w:t>
            </w:r>
          </w:p>
        </w:tc>
        <w:tc>
          <w:tcPr>
            <w:tcW w:w="4060" w:type="pct"/>
            <w:gridSpan w:val="4"/>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r>
              <w:rPr>
                <w:rFonts w:hint="eastAsia" w:ascii="仿宋" w:hAnsi="仿宋" w:eastAsia="仿宋" w:cs="仿宋"/>
                <w:b w:val="0"/>
                <w:bCs w:val="0"/>
                <w:kern w:val="0"/>
                <w:szCs w:val="21"/>
              </w:rPr>
              <w:t>北京中软国际教育科技股份有限公司</w:t>
            </w:r>
          </w:p>
        </w:tc>
      </w:tr>
      <w:tr>
        <w:tblPrEx>
          <w:tblBorders>
            <w:top w:val="dotted" w:color="auto" w:sz="4" w:space="0"/>
            <w:left w:val="dotted" w:color="auto" w:sz="4" w:space="0"/>
            <w:bottom w:val="dotted" w:color="auto" w:sz="4" w:space="0"/>
            <w:right w:val="dotted" w:color="auto" w:sz="4" w:space="0"/>
            <w:insideH w:val="dotted" w:color="auto" w:sz="4" w:space="0"/>
            <w:insideV w:val="dotted" w:color="auto" w:sz="4" w:space="0"/>
          </w:tblBorders>
          <w:tblCellMar>
            <w:top w:w="0" w:type="dxa"/>
            <w:left w:w="0" w:type="dxa"/>
            <w:bottom w:w="0" w:type="dxa"/>
            <w:right w:w="0" w:type="dxa"/>
          </w:tblCellMar>
        </w:tblPrEx>
        <w:trPr>
          <w:trHeight w:val="454" w:hRule="atLeast"/>
          <w:jc w:val="center"/>
        </w:trPr>
        <w:tc>
          <w:tcPr>
            <w:tcW w:w="704" w:type="pct"/>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执笔人</w:t>
            </w:r>
          </w:p>
        </w:tc>
        <w:tc>
          <w:tcPr>
            <w:tcW w:w="1984" w:type="pct"/>
            <w:gridSpan w:val="3"/>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c>
          <w:tcPr>
            <w:tcW w:w="722" w:type="pct"/>
            <w:gridSpan w:val="2"/>
            <w:noWrap w:val="0"/>
            <w:tcMar>
              <w:left w:w="57" w:type="dxa"/>
              <w:right w:w="57" w:type="dxa"/>
            </w:tcMar>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审核人</w:t>
            </w:r>
          </w:p>
        </w:tc>
        <w:tc>
          <w:tcPr>
            <w:tcW w:w="1590" w:type="pct"/>
            <w:noWrap w:val="0"/>
            <w:tcMar>
              <w:left w:w="57" w:type="dxa"/>
              <w:right w:w="57" w:type="dxa"/>
            </w:tcMar>
            <w:vAlign w:val="center"/>
          </w:tcPr>
          <w:p>
            <w:pPr>
              <w:widowControl/>
              <w:tabs>
                <w:tab w:val="left" w:pos="1260"/>
              </w:tabs>
              <w:snapToGrid w:val="0"/>
              <w:jc w:val="center"/>
              <w:rPr>
                <w:rFonts w:hint="eastAsia" w:ascii="仿宋" w:hAnsi="仿宋" w:eastAsia="仿宋" w:cs="仿宋"/>
                <w:b w:val="0"/>
                <w:bCs w:val="0"/>
                <w:kern w:val="0"/>
                <w:szCs w:val="21"/>
              </w:rPr>
            </w:pPr>
          </w:p>
        </w:tc>
      </w:tr>
    </w:tbl>
    <w:p>
      <w:pPr>
        <w:spacing w:line="360" w:lineRule="auto"/>
        <w:ind w:firstLine="482" w:firstLineChars="200"/>
        <w:rPr>
          <w:rFonts w:ascii="仿宋_GB2312" w:eastAsia="仿宋_GB2312"/>
          <w:b/>
          <w:sz w:val="24"/>
        </w:rPr>
      </w:pP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1．课程定位与设计思路</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1．1课程定位</w:t>
      </w:r>
    </w:p>
    <w:p>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课程的定位：《数据可视化》课程是计算机应用技术专业的必修课，其包含了 Web </w:t>
      </w:r>
      <w:r>
        <w:rPr>
          <w:rFonts w:hint="eastAsia" w:ascii="仿宋" w:hAnsi="仿宋" w:eastAsia="仿宋" w:cs="仿宋"/>
          <w:sz w:val="24"/>
          <w:lang w:val="en-US" w:eastAsia="zh-CN"/>
        </w:rPr>
        <w:t>数据可视化、Python数据可视化</w:t>
      </w:r>
      <w:r>
        <w:rPr>
          <w:rFonts w:hint="eastAsia" w:ascii="仿宋" w:hAnsi="仿宋" w:eastAsia="仿宋" w:cs="仿宋"/>
          <w:sz w:val="24"/>
        </w:rPr>
        <w:t>。该课程的设置充分考虑了其在</w:t>
      </w:r>
      <w:r>
        <w:rPr>
          <w:rFonts w:hint="eastAsia" w:ascii="仿宋" w:hAnsi="仿宋" w:eastAsia="仿宋" w:cs="仿宋"/>
          <w:sz w:val="24"/>
          <w:lang w:val="en-US" w:eastAsia="zh-CN"/>
        </w:rPr>
        <w:t>各行业</w:t>
      </w:r>
      <w:r>
        <w:rPr>
          <w:rFonts w:hint="eastAsia" w:ascii="仿宋" w:hAnsi="仿宋" w:eastAsia="仿宋" w:cs="仿宋"/>
          <w:sz w:val="24"/>
        </w:rPr>
        <w:t>领域的关键性作用</w:t>
      </w:r>
      <w:r>
        <w:rPr>
          <w:rFonts w:hint="eastAsia" w:ascii="仿宋" w:hAnsi="仿宋" w:eastAsia="仿宋" w:cs="仿宋"/>
          <w:sz w:val="24"/>
          <w:lang w:eastAsia="zh-CN"/>
        </w:rPr>
        <w:t>：</w:t>
      </w:r>
      <w:r>
        <w:rPr>
          <w:rFonts w:hint="eastAsia" w:ascii="仿宋" w:hAnsi="仿宋" w:eastAsia="仿宋" w:cs="仿宋"/>
          <w:sz w:val="24"/>
        </w:rPr>
        <w:t xml:space="preserve"> 在商业分析</w:t>
      </w:r>
      <w:r>
        <w:rPr>
          <w:rFonts w:hint="eastAsia" w:ascii="仿宋" w:hAnsi="仿宋" w:eastAsia="仿宋" w:cs="仿宋"/>
          <w:sz w:val="24"/>
          <w:lang w:val="en-US" w:eastAsia="zh-CN"/>
        </w:rPr>
        <w:t>应用、在科学研究中的应用、在智慧水利中的应用、在信息传播中的应用。</w:t>
      </w:r>
      <w:r>
        <w:rPr>
          <w:rFonts w:hint="eastAsia" w:ascii="仿宋" w:hAnsi="仿宋" w:eastAsia="仿宋" w:cs="仿宋"/>
          <w:sz w:val="24"/>
        </w:rPr>
        <w:t>培养学生在信息化工作中，特别是在智慧水利领域，能够基于Web前端设计技术（如Html5、CSS、JavaScript等）实现应用数据的可视化展示。课程旨在为学生奠定必要的知识和能力基础，以便未来在水利行业从事数据可视化相关工作</w:t>
      </w:r>
      <w:r>
        <w:rPr>
          <w:rFonts w:hint="eastAsia" w:ascii="仿宋" w:hAnsi="仿宋" w:eastAsia="仿宋" w:cs="仿宋"/>
          <w:sz w:val="24"/>
          <w:lang w:eastAsia="zh-CN"/>
        </w:rPr>
        <w:t>，</w:t>
      </w:r>
      <w:r>
        <w:rPr>
          <w:rFonts w:hint="eastAsia" w:ascii="仿宋" w:hAnsi="仿宋" w:eastAsia="仿宋" w:cs="仿宋"/>
          <w:sz w:val="24"/>
        </w:rPr>
        <w:t>培养学生的综合职业能力、创新精神和良好的职业道德。</w:t>
      </w:r>
    </w:p>
    <w:p>
      <w:pPr>
        <w:spacing w:line="360" w:lineRule="auto"/>
        <w:ind w:firstLine="480" w:firstLineChars="200"/>
        <w:rPr>
          <w:rFonts w:hint="default" w:ascii="仿宋" w:hAnsi="仿宋" w:eastAsia="仿宋" w:cs="仿宋"/>
          <w:sz w:val="24"/>
          <w:lang w:val="en-US" w:eastAsia="zh-CN"/>
        </w:rPr>
      </w:pPr>
      <w:r>
        <w:rPr>
          <w:rFonts w:hint="eastAsia" w:ascii="仿宋" w:hAnsi="仿宋" w:eastAsia="仿宋" w:cs="仿宋"/>
          <w:sz w:val="24"/>
        </w:rPr>
        <w:t xml:space="preserve">课程的作用：通过对本课程的学习，学生能够掌握Web </w:t>
      </w:r>
      <w:r>
        <w:rPr>
          <w:rFonts w:hint="eastAsia" w:ascii="仿宋" w:hAnsi="仿宋" w:eastAsia="仿宋" w:cs="仿宋"/>
          <w:sz w:val="24"/>
          <w:lang w:val="en-US" w:eastAsia="zh-CN"/>
        </w:rPr>
        <w:t>数据可视化、Python数据可视化。通过本课程的学习，使学生理解如何使用图表、图形和可视化工具来呈现和解释数据。涵盖了数据可视化的理论与实践，帮助学生通过视觉方式更好地理解和传达数据。</w:t>
      </w:r>
      <w:r>
        <w:rPr>
          <w:rFonts w:hint="eastAsia" w:ascii="仿宋" w:hAnsi="仿宋" w:eastAsia="仿宋" w:cs="仿宋"/>
          <w:sz w:val="24"/>
        </w:rPr>
        <w:t>课程着眼于学生的长远发展，结合智慧水利行业的需求，培养学生的实际应用能力，使其能够运用数据可视化技术解决水利领域的数据展示和决策支持问题</w:t>
      </w:r>
      <w:r>
        <w:rPr>
          <w:rFonts w:hint="eastAsia" w:ascii="仿宋" w:hAnsi="仿宋" w:eastAsia="仿宋" w:cs="仿宋"/>
          <w:sz w:val="24"/>
          <w:lang w:eastAsia="zh-CN"/>
        </w:rPr>
        <w:t>，</w:t>
      </w:r>
      <w:r>
        <w:rPr>
          <w:rFonts w:hint="eastAsia" w:ascii="仿宋" w:hAnsi="仿宋" w:eastAsia="仿宋" w:cs="仿宋"/>
          <w:sz w:val="24"/>
          <w:lang w:val="en-US" w:eastAsia="zh-CN"/>
        </w:rPr>
        <w:t>同时</w:t>
      </w:r>
      <w:r>
        <w:rPr>
          <w:rFonts w:hint="eastAsia" w:ascii="仿宋" w:hAnsi="仿宋" w:eastAsia="仿宋" w:cs="仿宋"/>
          <w:sz w:val="24"/>
        </w:rPr>
        <w:t>重点培养职业素养、社会适应能力、交流沟通能力、团队协作能力、创新能力和自主学习能力</w:t>
      </w:r>
      <w:r>
        <w:rPr>
          <w:rFonts w:hint="eastAsia" w:ascii="仿宋" w:hAnsi="仿宋" w:eastAsia="仿宋" w:cs="仿宋"/>
          <w:sz w:val="24"/>
          <w:lang w:eastAsia="zh-CN"/>
        </w:rPr>
        <w:t>。</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与其他课程的关系：</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前导课程：《Python程序设计》、《web前端开发》、《JavaScript》《Vue.js前端开发》</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后续课程：《Java Web开发》、《大数据分析》</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1．2设计思路</w:t>
      </w:r>
    </w:p>
    <w:p>
      <w:pPr>
        <w:spacing w:line="360" w:lineRule="auto"/>
        <w:ind w:firstLine="480" w:firstLineChars="200"/>
        <w:rPr>
          <w:rFonts w:hint="eastAsia" w:ascii="仿宋" w:hAnsi="仿宋" w:eastAsia="仿宋" w:cs="仿宋"/>
          <w:sz w:val="24"/>
          <w:lang w:eastAsia="zh-CN"/>
        </w:rPr>
      </w:pPr>
      <w:r>
        <w:rPr>
          <w:rFonts w:hint="eastAsia" w:ascii="仿宋" w:hAnsi="仿宋" w:eastAsia="仿宋" w:cs="仿宋"/>
          <w:sz w:val="24"/>
        </w:rPr>
        <w:t>本课程标准的设计以计算机应用技术专业学生的就业为导向，根据职业岗位能力要求，明确本课程所要达到的知识目标、能力目标和素质目标。以此为依据确定本课程的工作任务内容，按照“以应用为目的”以真实案例引导全书内容，介绍案例，前4章讲解ECharts 基于Web数据可视化，后4章讲解Matplotlib基于Python数据可视化，每章以小案例引导，介绍数据可视化关键知识点，结合企业案例，使学生置身于工作情景中，进一步培养学生的工作能力，满足学生就业和职业发展的需要</w:t>
      </w:r>
      <w:r>
        <w:rPr>
          <w:rFonts w:hint="eastAsia" w:ascii="仿宋" w:hAnsi="仿宋" w:eastAsia="仿宋" w:cs="仿宋"/>
          <w:sz w:val="24"/>
          <w:lang w:eastAsia="zh-CN"/>
        </w:rPr>
        <w:t>。</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sz w:val="24"/>
        </w:rPr>
        <w:t>本课程的总学时为</w:t>
      </w:r>
      <w:r>
        <w:rPr>
          <w:rFonts w:hint="eastAsia" w:ascii="仿宋" w:hAnsi="仿宋" w:eastAsia="仿宋" w:cs="仿宋"/>
          <w:sz w:val="24"/>
          <w:lang w:val="en-US" w:eastAsia="zh-CN"/>
        </w:rPr>
        <w:t>64</w:t>
      </w:r>
      <w:r>
        <w:rPr>
          <w:rFonts w:hint="eastAsia" w:ascii="仿宋" w:hAnsi="仿宋" w:eastAsia="仿宋" w:cs="仿宋"/>
          <w:sz w:val="24"/>
        </w:rPr>
        <w:t>学时，</w:t>
      </w:r>
      <w:r>
        <w:rPr>
          <w:rFonts w:hint="eastAsia" w:ascii="仿宋" w:hAnsi="仿宋" w:eastAsia="仿宋" w:cs="仿宋"/>
          <w:sz w:val="24"/>
          <w:lang w:val="en-US" w:eastAsia="zh-CN"/>
        </w:rPr>
        <w:t>4</w:t>
      </w:r>
      <w:r>
        <w:rPr>
          <w:rFonts w:hint="eastAsia" w:ascii="仿宋" w:hAnsi="仿宋" w:eastAsia="仿宋" w:cs="仿宋"/>
          <w:sz w:val="24"/>
        </w:rPr>
        <w:t>学分。</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2．课程目标</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本课程目标是让学生掌握Web 数据可视化、Python数据可视化。通过本课程的学习，使学生理解如何使用图表、图形和可视化工具来呈现和解释数据。同时注重培养学生的创新意识、人文素养、科学思维、严谨求实和工匠精神。</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2．1能力目标</w:t>
      </w:r>
    </w:p>
    <w:p>
      <w:pPr>
        <w:widowControl/>
        <w:tabs>
          <w:tab w:val="left" w:pos="1260"/>
        </w:tabs>
        <w:spacing w:line="360" w:lineRule="auto"/>
        <w:ind w:firstLine="480" w:firstLineChars="200"/>
        <w:jc w:val="left"/>
        <w:rPr>
          <w:rFonts w:hint="eastAsia" w:ascii="仿宋" w:hAnsi="仿宋" w:eastAsia="仿宋" w:cs="仿宋"/>
          <w:bCs/>
          <w:kern w:val="0"/>
          <w:sz w:val="24"/>
          <w:lang w:val="en-US" w:eastAsia="zh-CN"/>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1</w:t>
      </w:r>
      <w:r>
        <w:rPr>
          <w:rFonts w:hint="eastAsia" w:ascii="仿宋" w:hAnsi="仿宋" w:eastAsia="仿宋" w:cs="仿宋"/>
          <w:bCs/>
          <w:kern w:val="0"/>
          <w:sz w:val="24"/>
          <w:lang w:eastAsia="zh-CN"/>
        </w:rPr>
        <w:t>）</w:t>
      </w:r>
      <w:r>
        <w:rPr>
          <w:rFonts w:hint="eastAsia" w:ascii="仿宋" w:hAnsi="仿宋" w:eastAsia="仿宋" w:cs="仿宋"/>
          <w:bCs/>
          <w:kern w:val="0"/>
          <w:sz w:val="24"/>
        </w:rPr>
        <w:t xml:space="preserve">、具备熟练使用Web </w:t>
      </w:r>
      <w:r>
        <w:rPr>
          <w:rFonts w:hint="eastAsia" w:ascii="仿宋" w:hAnsi="仿宋" w:eastAsia="仿宋" w:cs="仿宋"/>
          <w:bCs/>
          <w:kern w:val="0"/>
          <w:sz w:val="24"/>
          <w:lang w:val="en-US" w:eastAsia="zh-CN"/>
        </w:rPr>
        <w:t>数据可视化、Python数据可视化</w:t>
      </w:r>
      <w:r>
        <w:rPr>
          <w:rFonts w:hint="eastAsia" w:ascii="仿宋" w:hAnsi="仿宋" w:eastAsia="仿宋" w:cs="仿宋"/>
          <w:bCs/>
          <w:kern w:val="0"/>
          <w:sz w:val="24"/>
        </w:rPr>
        <w:t>的能力</w:t>
      </w:r>
      <w:r>
        <w:rPr>
          <w:rFonts w:hint="eastAsia" w:ascii="仿宋" w:hAnsi="仿宋" w:eastAsia="仿宋" w:cs="仿宋"/>
          <w:bCs/>
          <w:kern w:val="0"/>
          <w:sz w:val="24"/>
          <w:lang w:eastAsia="zh-CN"/>
        </w:rPr>
        <w:t>；</w:t>
      </w:r>
    </w:p>
    <w:p>
      <w:pPr>
        <w:widowControl/>
        <w:tabs>
          <w:tab w:val="left" w:pos="1260"/>
        </w:tabs>
        <w:spacing w:line="360" w:lineRule="auto"/>
        <w:ind w:firstLine="480" w:firstLineChars="200"/>
        <w:jc w:val="left"/>
        <w:rPr>
          <w:rFonts w:hint="eastAsia" w:ascii="仿宋" w:hAnsi="仿宋" w:eastAsia="仿宋" w:cs="仿宋"/>
          <w:bCs/>
          <w:kern w:val="0"/>
          <w:sz w:val="24"/>
          <w:lang w:eastAsia="zh-CN"/>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2</w:t>
      </w:r>
      <w:r>
        <w:rPr>
          <w:rFonts w:hint="eastAsia" w:ascii="仿宋" w:hAnsi="仿宋" w:eastAsia="仿宋" w:cs="仿宋"/>
          <w:bCs/>
          <w:kern w:val="0"/>
          <w:sz w:val="24"/>
          <w:lang w:eastAsia="zh-CN"/>
        </w:rPr>
        <w:t>）</w:t>
      </w:r>
      <w:r>
        <w:rPr>
          <w:rFonts w:hint="eastAsia" w:ascii="仿宋" w:hAnsi="仿宋" w:eastAsia="仿宋" w:cs="仿宋"/>
          <w:bCs/>
          <w:kern w:val="0"/>
          <w:sz w:val="24"/>
        </w:rPr>
        <w:t>、具备图表选择和设计能力</w:t>
      </w:r>
      <w:r>
        <w:rPr>
          <w:rFonts w:hint="eastAsia" w:ascii="仿宋" w:hAnsi="仿宋" w:eastAsia="仿宋" w:cs="仿宋"/>
          <w:bCs/>
          <w:kern w:val="0"/>
          <w:sz w:val="24"/>
          <w:lang w:eastAsia="zh-CN"/>
        </w:rPr>
        <w:t>，</w:t>
      </w:r>
      <w:r>
        <w:rPr>
          <w:rFonts w:hint="eastAsia" w:ascii="仿宋" w:hAnsi="仿宋" w:eastAsia="仿宋" w:cs="仿宋"/>
          <w:bCs/>
          <w:kern w:val="0"/>
          <w:sz w:val="24"/>
        </w:rPr>
        <w:t>能够根据不同的数据类型和分析目的，选择适合的图表类型，并且具备良好的图表设计能力，包括布局、颜色搭配等方面</w:t>
      </w:r>
      <w:r>
        <w:rPr>
          <w:rFonts w:hint="eastAsia" w:ascii="仿宋" w:hAnsi="仿宋" w:eastAsia="仿宋" w:cs="仿宋"/>
          <w:bCs/>
          <w:kern w:val="0"/>
          <w:sz w:val="24"/>
          <w:lang w:eastAsia="zh-CN"/>
        </w:rPr>
        <w:t>；</w:t>
      </w:r>
    </w:p>
    <w:p>
      <w:pPr>
        <w:widowControl/>
        <w:tabs>
          <w:tab w:val="left" w:pos="1260"/>
        </w:tabs>
        <w:spacing w:line="360" w:lineRule="auto"/>
        <w:ind w:firstLine="480" w:firstLineChars="200"/>
        <w:jc w:val="left"/>
        <w:rPr>
          <w:rFonts w:hint="eastAsia" w:ascii="仿宋" w:hAnsi="仿宋" w:eastAsia="仿宋" w:cs="仿宋"/>
          <w:bCs/>
          <w:kern w:val="0"/>
          <w:sz w:val="24"/>
          <w:lang w:eastAsia="zh-CN"/>
        </w:rPr>
      </w:pPr>
      <w:r>
        <w:rPr>
          <w:rFonts w:hint="eastAsia" w:ascii="仿宋" w:hAnsi="仿宋" w:eastAsia="仿宋" w:cs="仿宋"/>
          <w:bCs/>
          <w:kern w:val="0"/>
          <w:sz w:val="24"/>
          <w:lang w:eastAsia="zh-CN"/>
        </w:rPr>
        <w:t>（</w:t>
      </w:r>
      <w:r>
        <w:rPr>
          <w:rFonts w:hint="eastAsia" w:ascii="仿宋" w:hAnsi="仿宋" w:eastAsia="仿宋" w:cs="仿宋"/>
          <w:bCs/>
          <w:kern w:val="0"/>
          <w:sz w:val="24"/>
          <w:lang w:val="en-US" w:eastAsia="zh-CN"/>
        </w:rPr>
        <w:t>3</w:t>
      </w:r>
      <w:r>
        <w:rPr>
          <w:rFonts w:hint="eastAsia" w:ascii="仿宋" w:hAnsi="仿宋" w:eastAsia="仿宋" w:cs="仿宋"/>
          <w:bCs/>
          <w:kern w:val="0"/>
          <w:sz w:val="24"/>
          <w:lang w:eastAsia="zh-CN"/>
        </w:rPr>
        <w:t>）</w:t>
      </w:r>
      <w:r>
        <w:rPr>
          <w:rFonts w:hint="eastAsia" w:ascii="仿宋" w:hAnsi="仿宋" w:eastAsia="仿宋" w:cs="仿宋"/>
          <w:bCs/>
          <w:kern w:val="0"/>
          <w:sz w:val="24"/>
        </w:rPr>
        <w:t>、具备</w:t>
      </w:r>
      <w:r>
        <w:rPr>
          <w:rFonts w:hint="eastAsia" w:ascii="仿宋" w:hAnsi="仿宋" w:eastAsia="仿宋" w:cs="仿宋"/>
          <w:bCs/>
          <w:kern w:val="0"/>
          <w:sz w:val="24"/>
          <w:lang w:val="en-US" w:eastAsia="zh-CN"/>
        </w:rPr>
        <w:t>使用</w:t>
      </w:r>
      <w:r>
        <w:rPr>
          <w:rFonts w:hint="eastAsia" w:ascii="仿宋" w:hAnsi="仿宋" w:eastAsia="仿宋" w:cs="仿宋"/>
          <w:bCs/>
          <w:kern w:val="0"/>
          <w:sz w:val="24"/>
          <w:lang w:eastAsia="zh-CN"/>
        </w:rPr>
        <w:t>ECharts</w:t>
      </w:r>
      <w:r>
        <w:rPr>
          <w:rFonts w:hint="eastAsia" w:ascii="仿宋" w:hAnsi="仿宋" w:eastAsia="仿宋" w:cs="仿宋"/>
          <w:bCs/>
          <w:kern w:val="0"/>
          <w:sz w:val="24"/>
        </w:rPr>
        <w:t>、</w:t>
      </w:r>
      <w:r>
        <w:rPr>
          <w:rFonts w:hint="eastAsia" w:ascii="仿宋" w:hAnsi="仿宋" w:eastAsia="仿宋" w:cs="仿宋"/>
          <w:bCs/>
          <w:kern w:val="0"/>
          <w:sz w:val="24"/>
          <w:lang w:val="en-US" w:eastAsia="zh-CN"/>
        </w:rPr>
        <w:t>Matplotlib 数据可视化工具的能力，</w:t>
      </w:r>
      <w:r>
        <w:rPr>
          <w:rFonts w:hint="eastAsia" w:ascii="仿宋" w:hAnsi="仿宋" w:eastAsia="仿宋" w:cs="仿宋"/>
          <w:bCs/>
          <w:kern w:val="0"/>
          <w:sz w:val="24"/>
        </w:rPr>
        <w:t>并能熟练使用其高级特性</w:t>
      </w:r>
      <w:r>
        <w:rPr>
          <w:rFonts w:hint="eastAsia" w:ascii="仿宋" w:hAnsi="仿宋" w:eastAsia="仿宋" w:cs="仿宋"/>
          <w:bCs/>
          <w:kern w:val="0"/>
          <w:sz w:val="24"/>
          <w:lang w:eastAsia="zh-CN"/>
        </w:rPr>
        <w:t>；</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val="en-US" w:eastAsia="zh-CN"/>
        </w:rPr>
        <w:t>（4）、</w:t>
      </w:r>
      <w:r>
        <w:rPr>
          <w:rFonts w:hint="default" w:ascii="仿宋" w:hAnsi="仿宋" w:eastAsia="仿宋" w:cs="仿宋"/>
          <w:bCs/>
          <w:kern w:val="0"/>
          <w:sz w:val="24"/>
        </w:rPr>
        <w:t>能够分析智慧水利领域的数据需求，确定合适的数据可视化方案。</w:t>
      </w:r>
    </w:p>
    <w:p>
      <w:pPr>
        <w:widowControl/>
        <w:tabs>
          <w:tab w:val="left" w:pos="1260"/>
        </w:tabs>
        <w:spacing w:line="360" w:lineRule="auto"/>
        <w:ind w:firstLine="480" w:firstLineChars="200"/>
        <w:jc w:val="left"/>
        <w:rPr>
          <w:rFonts w:hint="default" w:ascii="仿宋" w:hAnsi="仿宋" w:eastAsia="仿宋" w:cs="仿宋"/>
          <w:bCs/>
          <w:kern w:val="0"/>
          <w:sz w:val="24"/>
        </w:rPr>
      </w:pPr>
      <w:r>
        <w:rPr>
          <w:rFonts w:hint="eastAsia" w:ascii="仿宋" w:hAnsi="仿宋" w:eastAsia="仿宋" w:cs="仿宋"/>
          <w:bCs/>
          <w:kern w:val="0"/>
          <w:sz w:val="24"/>
          <w:lang w:val="en-US" w:eastAsia="zh-CN"/>
        </w:rPr>
        <w:t>（5）、</w:t>
      </w:r>
      <w:r>
        <w:rPr>
          <w:rFonts w:hint="default" w:ascii="仿宋" w:hAnsi="仿宋" w:eastAsia="仿宋" w:cs="仿宋"/>
          <w:bCs/>
          <w:kern w:val="0"/>
          <w:sz w:val="24"/>
        </w:rPr>
        <w:t>能够设计并实现与智慧水利相关的数据可视化界面，如实时数据监控、历史数据分析等。</w:t>
      </w:r>
    </w:p>
    <w:p>
      <w:pPr>
        <w:widowControl/>
        <w:tabs>
          <w:tab w:val="left" w:pos="1260"/>
        </w:tabs>
        <w:spacing w:line="360" w:lineRule="auto"/>
        <w:ind w:firstLine="480" w:firstLineChars="200"/>
        <w:jc w:val="left"/>
        <w:rPr>
          <w:rFonts w:hint="default" w:ascii="仿宋" w:hAnsi="仿宋" w:eastAsia="仿宋" w:cs="仿宋"/>
          <w:bCs/>
          <w:kern w:val="0"/>
          <w:sz w:val="24"/>
        </w:rPr>
      </w:pPr>
      <w:r>
        <w:rPr>
          <w:rFonts w:hint="eastAsia" w:ascii="仿宋" w:hAnsi="仿宋" w:eastAsia="仿宋" w:cs="仿宋"/>
          <w:bCs/>
          <w:kern w:val="0"/>
          <w:sz w:val="24"/>
          <w:lang w:val="en-US" w:eastAsia="zh-CN"/>
        </w:rPr>
        <w:t>（6）、</w:t>
      </w:r>
      <w:r>
        <w:rPr>
          <w:rFonts w:hint="default" w:ascii="仿宋" w:hAnsi="仿宋" w:eastAsia="仿宋" w:cs="仿宋"/>
          <w:bCs/>
          <w:kern w:val="0"/>
          <w:sz w:val="24"/>
        </w:rPr>
        <w:t>能够熟练使用数据可视化工具和技术，完成实际项目中的数据可视化任务。</w:t>
      </w:r>
    </w:p>
    <w:p>
      <w:pPr>
        <w:widowControl/>
        <w:tabs>
          <w:tab w:val="left" w:pos="1260"/>
        </w:tabs>
        <w:spacing w:line="360" w:lineRule="auto"/>
        <w:ind w:firstLine="480" w:firstLineChars="200"/>
        <w:jc w:val="left"/>
        <w:rPr>
          <w:rFonts w:hint="eastAsia" w:ascii="仿宋" w:hAnsi="仿宋" w:eastAsia="仿宋" w:cs="仿宋"/>
          <w:bCs/>
          <w:kern w:val="0"/>
          <w:sz w:val="24"/>
          <w:lang w:eastAsia="zh-CN"/>
        </w:rPr>
      </w:pPr>
      <w:r>
        <w:rPr>
          <w:rFonts w:hint="eastAsia" w:ascii="仿宋" w:hAnsi="仿宋" w:eastAsia="仿宋" w:cs="仿宋"/>
          <w:bCs/>
          <w:kern w:val="0"/>
          <w:sz w:val="24"/>
          <w:lang w:val="en-US" w:eastAsia="zh-CN"/>
        </w:rPr>
        <w:t>（7）、</w:t>
      </w:r>
      <w:r>
        <w:rPr>
          <w:rFonts w:hint="default" w:ascii="仿宋" w:hAnsi="仿宋" w:eastAsia="仿宋" w:cs="仿宋"/>
          <w:bCs/>
          <w:kern w:val="0"/>
          <w:sz w:val="24"/>
        </w:rPr>
        <w:t>能够在数据可视化领域进行创新性的探索和实践，为智慧水利领域的发展提供新的思路和方法。</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lang w:val="en-US" w:eastAsia="zh-CN"/>
        </w:rPr>
        <w:t>（8）</w:t>
      </w:r>
      <w:r>
        <w:rPr>
          <w:rFonts w:hint="eastAsia" w:ascii="仿宋" w:hAnsi="仿宋" w:eastAsia="仿宋" w:cs="仿宋"/>
          <w:bCs/>
          <w:kern w:val="0"/>
          <w:sz w:val="24"/>
        </w:rPr>
        <w:t>、具备数据隐私和安全意识</w:t>
      </w:r>
      <w:r>
        <w:rPr>
          <w:rFonts w:hint="eastAsia" w:ascii="仿宋" w:hAnsi="仿宋" w:eastAsia="仿宋" w:cs="仿宋"/>
          <w:bCs/>
          <w:kern w:val="0"/>
          <w:sz w:val="24"/>
          <w:lang w:eastAsia="zh-CN"/>
        </w:rPr>
        <w:t>，</w:t>
      </w:r>
      <w:r>
        <w:rPr>
          <w:rFonts w:hint="eastAsia" w:ascii="仿宋" w:hAnsi="仿宋" w:eastAsia="仿宋" w:cs="仿宋"/>
          <w:bCs/>
          <w:kern w:val="0"/>
          <w:sz w:val="24"/>
        </w:rPr>
        <w:t>了解并遵守相关的数据隐私和安全规范，在进行数据可视化过程中保护敏感信息的安全。</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2．2知识目标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（1）理解ECharts的基本概念和原理；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（2）掌握ECharts的使用方法和技巧；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（3）熟练应用ECharts进行数据分析与可视化；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（4）深入理解ECharts的高级功能和扩展；</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（5）掌握Matplotlib的基本概念和原理；</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（6）熟悉Matplotlib的常用功能和技巧；</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（7）实践应用Matplotlib进行数据分析与可视化；</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lang w:eastAsia="zh-CN"/>
        </w:rPr>
      </w:pPr>
      <w:r>
        <w:rPr>
          <w:rFonts w:hint="eastAsia" w:ascii="仿宋" w:hAnsi="仿宋" w:eastAsia="仿宋" w:cs="仿宋"/>
          <w:b w:val="0"/>
          <w:bCs/>
          <w:sz w:val="24"/>
          <w:szCs w:val="24"/>
          <w:lang w:eastAsia="zh-CN"/>
        </w:rPr>
        <w:t>（8）理解Matplotlib与其他数据科学库的集成</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2．3素质目标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1</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养成良好的思想品德和心理素质。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2</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培养爱岗敬业、诚实守信、遵纪守法等良好的职业道德。</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3</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养成良好的团队协作、人际协调能力。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4</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养成严谨务实与精益求精的工作态度。</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5</w:t>
      </w:r>
      <w:r>
        <w:rPr>
          <w:rFonts w:hint="eastAsia" w:ascii="仿宋" w:hAnsi="仿宋" w:eastAsia="仿宋" w:cs="仿宋"/>
          <w:b w:val="0"/>
          <w:bCs/>
          <w:sz w:val="24"/>
          <w:szCs w:val="24"/>
          <w:lang w:eastAsia="zh-CN"/>
        </w:rPr>
        <w:t>）</w:t>
      </w:r>
      <w:r>
        <w:rPr>
          <w:rFonts w:hint="eastAsia" w:ascii="仿宋" w:hAnsi="仿宋" w:eastAsia="仿宋" w:cs="仿宋"/>
          <w:b w:val="0"/>
          <w:bCs/>
          <w:sz w:val="24"/>
          <w:szCs w:val="24"/>
        </w:rPr>
        <w:t>培养科技强国与勇攀高峰的工作精神。</w:t>
      </w:r>
    </w:p>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3．教学内容</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《数据可视化》是计算机应用技术专业的一门专业必修课，本大纲适用于计算机应用技术专业。通过对本课程的学习，学生能够掌握Web 数据可视化、Python数据可视化。通过本课程的学习，使学生理解如何使用图表、图形和可视化工具来呈现和解释数据。涵盖了数据可视化的理论与实践，帮助学生通过视觉方式更好地理解和传达数据。本门课程内容包括ECharts数据可视化、Matplotlib数据可视化，循序渐进由浅入深地介绍了数据可视化核心技术，将较为复杂的知识点完全融入到案例中。</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根据计算机专业对编程和解决问题能力的要求，本门课程主要选取了从基础语法到高级应用的多层面内容，按照项目驱动和学生为中心的教学理念设计了一系列由浅入深的项目和任务，具体内容如下。</w:t>
      </w:r>
    </w:p>
    <w:p>
      <w:pPr>
        <w:keepNext w:val="0"/>
        <w:keepLines w:val="0"/>
        <w:pageBreakBefore w:val="0"/>
        <w:widowControl/>
        <w:tabs>
          <w:tab w:val="left" w:pos="1260"/>
        </w:tabs>
        <w:kinsoku/>
        <w:wordWrap/>
        <w:overflowPunct/>
        <w:topLinePunct w:val="0"/>
        <w:autoSpaceDE/>
        <w:autoSpaceDN/>
        <w:bidi w:val="0"/>
        <w:adjustRightInd/>
        <w:snapToGrid/>
        <w:spacing w:before="157" w:beforeLines="50" w:line="360" w:lineRule="auto"/>
        <w:ind w:firstLine="422" w:firstLineChars="200"/>
        <w:jc w:val="center"/>
        <w:textAlignment w:val="auto"/>
        <w:rPr>
          <w:rFonts w:hint="eastAsia" w:ascii="仿宋" w:hAnsi="仿宋" w:eastAsia="仿宋" w:cs="仿宋"/>
          <w:b/>
          <w:bCs/>
          <w:kern w:val="0"/>
          <w:szCs w:val="21"/>
        </w:rPr>
      </w:pPr>
      <w:r>
        <w:rPr>
          <w:rFonts w:hint="eastAsia" w:ascii="仿宋" w:hAnsi="仿宋" w:eastAsia="仿宋" w:cs="仿宋"/>
          <w:b/>
          <w:bCs/>
          <w:kern w:val="0"/>
          <w:szCs w:val="21"/>
        </w:rPr>
        <w:t xml:space="preserve">表1 </w:t>
      </w:r>
      <w:r>
        <w:rPr>
          <w:rFonts w:hint="eastAsia" w:ascii="仿宋" w:hAnsi="仿宋" w:eastAsia="仿宋" w:cs="仿宋"/>
          <w:b/>
          <w:bCs/>
          <w:kern w:val="0"/>
          <w:szCs w:val="21"/>
          <w:lang w:val="en-US" w:eastAsia="zh-CN"/>
        </w:rPr>
        <w:t>数据可视化</w:t>
      </w:r>
      <w:r>
        <w:rPr>
          <w:rFonts w:hint="eastAsia" w:ascii="仿宋" w:hAnsi="仿宋" w:eastAsia="仿宋" w:cs="仿宋"/>
          <w:b/>
          <w:bCs/>
          <w:kern w:val="0"/>
          <w:szCs w:val="21"/>
        </w:rPr>
        <w:t>教学内容描述</w:t>
      </w:r>
    </w:p>
    <w:tbl>
      <w:tblPr>
        <w:tblStyle w:val="5"/>
        <w:tblW w:w="502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2140"/>
        <w:gridCol w:w="1550"/>
        <w:gridCol w:w="1686"/>
        <w:gridCol w:w="1746"/>
        <w:gridCol w:w="760"/>
        <w:gridCol w:w="7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65" w:type="pct"/>
            <w:vMerge w:val="restart"/>
            <w:tcBorders>
              <w:top w:val="single" w:color="auto" w:sz="8" w:space="0"/>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序号</w:t>
            </w:r>
          </w:p>
        </w:tc>
        <w:tc>
          <w:tcPr>
            <w:tcW w:w="1146"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教学内容</w:t>
            </w:r>
          </w:p>
        </w:tc>
        <w:tc>
          <w:tcPr>
            <w:tcW w:w="830"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技能内容与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03"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知识内容与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935" w:type="pct"/>
            <w:vMerge w:val="restart"/>
            <w:tcBorders>
              <w:top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素质内容与</w:t>
            </w:r>
          </w:p>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教学要求</w:t>
            </w:r>
          </w:p>
        </w:tc>
        <w:tc>
          <w:tcPr>
            <w:tcW w:w="818" w:type="pct"/>
            <w:gridSpan w:val="2"/>
            <w:tcBorders>
              <w:top w:val="single" w:color="auto" w:sz="8" w:space="0"/>
              <w:righ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365" w:type="pct"/>
            <w:vMerge w:val="continue"/>
            <w:tcBorders>
              <w:left w:val="single" w:color="auto" w:sz="8" w:space="0"/>
            </w:tcBorders>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1146"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830"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03"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935" w:type="pct"/>
            <w:vMerge w:val="continue"/>
            <w:shd w:val="clear" w:color="auto" w:fill="D9D9D9"/>
            <w:noWrap w:val="0"/>
            <w:vAlign w:val="center"/>
          </w:tcPr>
          <w:p>
            <w:pPr>
              <w:widowControl/>
              <w:tabs>
                <w:tab w:val="left" w:pos="1260"/>
              </w:tabs>
              <w:snapToGrid w:val="0"/>
              <w:jc w:val="center"/>
              <w:rPr>
                <w:rFonts w:hint="eastAsia" w:ascii="仿宋" w:hAnsi="仿宋" w:eastAsia="仿宋" w:cs="仿宋"/>
                <w:b/>
                <w:bCs/>
                <w:kern w:val="0"/>
                <w:szCs w:val="21"/>
              </w:rPr>
            </w:pPr>
          </w:p>
        </w:tc>
        <w:tc>
          <w:tcPr>
            <w:tcW w:w="407" w:type="pct"/>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理论学时</w:t>
            </w:r>
          </w:p>
        </w:tc>
        <w:tc>
          <w:tcPr>
            <w:tcW w:w="410" w:type="pct"/>
            <w:tcBorders>
              <w:right w:val="single" w:color="auto" w:sz="8" w:space="0"/>
            </w:tcBorders>
            <w:shd w:val="clear" w:color="auto" w:fill="D9D9D9"/>
            <w:noWrap w:val="0"/>
            <w:vAlign w:val="center"/>
          </w:tcPr>
          <w:p>
            <w:pPr>
              <w:tabs>
                <w:tab w:val="left" w:pos="1260"/>
              </w:tabs>
              <w:snapToGrid w:val="0"/>
              <w:jc w:val="center"/>
              <w:rPr>
                <w:rFonts w:hint="eastAsia" w:ascii="仿宋" w:hAnsi="仿宋" w:eastAsia="仿宋" w:cs="仿宋"/>
                <w:b/>
                <w:bCs/>
                <w:kern w:val="0"/>
                <w:szCs w:val="21"/>
              </w:rPr>
            </w:pPr>
            <w:r>
              <w:rPr>
                <w:rFonts w:hint="eastAsia" w:ascii="仿宋" w:hAnsi="仿宋" w:eastAsia="仿宋" w:cs="仿宋"/>
                <w:b/>
                <w:bCs/>
                <w:kern w:val="0"/>
                <w:szCs w:val="21"/>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1</w:t>
            </w:r>
          </w:p>
        </w:tc>
        <w:tc>
          <w:tcPr>
            <w:tcW w:w="1146" w:type="pct"/>
            <w:noWrap w:val="0"/>
            <w:vAlign w:val="center"/>
          </w:tcPr>
          <w:p>
            <w:pPr>
              <w:spacing w:line="276" w:lineRule="auto"/>
              <w:rPr>
                <w:rFonts w:hint="eastAsia" w:ascii="仿宋" w:hAnsi="仿宋" w:eastAsia="仿宋" w:cs="仿宋"/>
                <w:b w:val="0"/>
                <w:bCs/>
                <w:color w:val="auto"/>
                <w:kern w:val="0"/>
                <w:szCs w:val="21"/>
              </w:rPr>
            </w:pPr>
            <w:r>
              <w:rPr>
                <w:rFonts w:hint="eastAsia" w:ascii="仿宋" w:hAnsi="仿宋" w:eastAsia="仿宋" w:cs="仿宋"/>
                <w:szCs w:val="21"/>
              </w:rPr>
              <w:t>第</w:t>
            </w:r>
            <w:r>
              <w:rPr>
                <w:rFonts w:hint="eastAsia" w:ascii="仿宋" w:hAnsi="仿宋" w:eastAsia="仿宋" w:cs="仿宋"/>
                <w:lang w:val="en-US" w:eastAsia="zh-CN"/>
              </w:rPr>
              <w:t>一</w:t>
            </w:r>
            <w:r>
              <w:rPr>
                <w:rFonts w:hint="eastAsia" w:ascii="仿宋" w:hAnsi="仿宋" w:eastAsia="仿宋" w:cs="仿宋"/>
                <w:szCs w:val="21"/>
              </w:rPr>
              <w:t xml:space="preserve">章 </w:t>
            </w:r>
            <w:r>
              <w:rPr>
                <w:rFonts w:hint="eastAsia" w:ascii="仿宋" w:hAnsi="仿宋" w:eastAsia="仿宋" w:cs="仿宋"/>
                <w:szCs w:val="21"/>
                <w:lang w:eastAsia="zh-CN"/>
              </w:rPr>
              <w:t>ECharts</w:t>
            </w:r>
            <w:r>
              <w:rPr>
                <w:rFonts w:hint="eastAsia" w:ascii="仿宋" w:hAnsi="仿宋" w:eastAsia="仿宋" w:cs="仿宋"/>
                <w:szCs w:val="21"/>
                <w:lang w:val="en-US" w:eastAsia="zh-CN"/>
              </w:rPr>
              <w:t>介绍和搭建环境</w:t>
            </w:r>
          </w:p>
        </w:tc>
        <w:tc>
          <w:tcPr>
            <w:tcW w:w="830" w:type="pct"/>
            <w:noWrap w:val="0"/>
            <w:vAlign w:val="center"/>
          </w:tcPr>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1. 能够搭建的开发环境。</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2. 能够绘制基本的图表。</w:t>
            </w:r>
          </w:p>
          <w:p>
            <w:pPr>
              <w:widowControl/>
              <w:tabs>
                <w:tab w:val="left" w:pos="1260"/>
              </w:tabs>
              <w:snapToGrid w:val="0"/>
              <w:jc w:val="left"/>
              <w:rPr>
                <w:rFonts w:hint="eastAsia" w:ascii="仿宋" w:hAnsi="仿宋" w:eastAsia="仿宋" w:cs="仿宋"/>
                <w:b w:val="0"/>
                <w:bCs/>
                <w:color w:val="auto"/>
                <w:kern w:val="0"/>
                <w:szCs w:val="21"/>
              </w:rPr>
            </w:pPr>
            <w:r>
              <w:rPr>
                <w:rFonts w:hint="eastAsia" w:ascii="仿宋" w:hAnsi="仿宋" w:eastAsia="仿宋" w:cs="仿宋"/>
                <w:b w:val="0"/>
                <w:bCs/>
                <w:color w:val="auto"/>
                <w:kern w:val="0"/>
                <w:szCs w:val="21"/>
              </w:rPr>
              <w:t>3. 能够根据数据需求调整图表样式和布局。</w:t>
            </w:r>
          </w:p>
        </w:tc>
        <w:tc>
          <w:tcPr>
            <w:tcW w:w="903" w:type="pct"/>
            <w:noWrap w:val="0"/>
            <w:vAlign w:val="center"/>
          </w:tcPr>
          <w:p>
            <w:pPr>
              <w:widowControl/>
              <w:tabs>
                <w:tab w:val="left" w:pos="1260"/>
              </w:tabs>
              <w:snapToGrid w:val="0"/>
              <w:jc w:val="left"/>
              <w:rPr>
                <w:rFonts w:hint="eastAsia" w:ascii="仿宋" w:hAnsi="仿宋" w:eastAsia="仿宋" w:cs="仿宋"/>
                <w:b w:val="0"/>
                <w:bCs/>
                <w:color w:val="auto"/>
                <w:kern w:val="0"/>
                <w:szCs w:val="21"/>
                <w:lang w:val="en-US" w:eastAsia="zh-CN"/>
              </w:rPr>
            </w:pPr>
            <w:r>
              <w:rPr>
                <w:rFonts w:hint="eastAsia" w:ascii="仿宋" w:hAnsi="仿宋" w:eastAsia="仿宋" w:cs="仿宋"/>
                <w:b w:val="0"/>
                <w:bCs/>
                <w:color w:val="auto"/>
                <w:kern w:val="0"/>
                <w:szCs w:val="21"/>
                <w:lang w:val="en-US" w:eastAsia="zh-CN"/>
              </w:rPr>
              <w:t>1. 了解应用领域。</w:t>
            </w:r>
          </w:p>
          <w:p>
            <w:pPr>
              <w:widowControl/>
              <w:tabs>
                <w:tab w:val="left" w:pos="1260"/>
              </w:tabs>
              <w:snapToGrid w:val="0"/>
              <w:jc w:val="left"/>
              <w:rPr>
                <w:rFonts w:hint="eastAsia" w:ascii="仿宋" w:hAnsi="仿宋" w:eastAsia="仿宋" w:cs="仿宋"/>
                <w:b w:val="0"/>
                <w:bCs/>
                <w:color w:val="auto"/>
                <w:kern w:val="0"/>
                <w:szCs w:val="21"/>
                <w:lang w:val="en-US" w:eastAsia="zh-CN"/>
              </w:rPr>
            </w:pPr>
            <w:r>
              <w:rPr>
                <w:rFonts w:hint="eastAsia" w:ascii="仿宋" w:hAnsi="仿宋" w:eastAsia="仿宋" w:cs="仿宋"/>
                <w:b w:val="0"/>
                <w:bCs/>
                <w:color w:val="auto"/>
                <w:kern w:val="0"/>
                <w:szCs w:val="21"/>
                <w:lang w:val="en-US" w:eastAsia="zh-CN"/>
              </w:rPr>
              <w:t>2. 掌握基本概念和架构。</w:t>
            </w:r>
          </w:p>
          <w:p>
            <w:pPr>
              <w:widowControl/>
              <w:tabs>
                <w:tab w:val="left" w:pos="1260"/>
              </w:tabs>
              <w:snapToGrid w:val="0"/>
              <w:jc w:val="left"/>
              <w:rPr>
                <w:rFonts w:hint="eastAsia" w:ascii="仿宋" w:hAnsi="仿宋" w:eastAsia="仿宋" w:cs="仿宋"/>
                <w:b w:val="0"/>
                <w:bCs/>
                <w:color w:val="auto"/>
                <w:kern w:val="0"/>
                <w:szCs w:val="21"/>
                <w:lang w:val="en-US" w:eastAsia="zh-CN"/>
              </w:rPr>
            </w:pPr>
            <w:r>
              <w:rPr>
                <w:rFonts w:hint="eastAsia" w:ascii="仿宋" w:hAnsi="仿宋" w:eastAsia="仿宋" w:cs="仿宋"/>
                <w:b w:val="0"/>
                <w:bCs/>
                <w:color w:val="auto"/>
                <w:kern w:val="0"/>
                <w:szCs w:val="21"/>
                <w:lang w:val="en-US" w:eastAsia="zh-CN"/>
              </w:rPr>
              <w:t>3. 理解数据可视化原理和常见图表类型</w:t>
            </w:r>
          </w:p>
        </w:tc>
        <w:tc>
          <w:tcPr>
            <w:tcW w:w="935" w:type="pct"/>
            <w:noWrap w:val="0"/>
            <w:vAlign w:val="center"/>
          </w:tcPr>
          <w:p>
            <w:pPr>
              <w:widowControl/>
              <w:tabs>
                <w:tab w:val="left" w:pos="1260"/>
              </w:tabs>
              <w:snapToGrid w:val="0"/>
              <w:jc w:val="left"/>
              <w:rPr>
                <w:rFonts w:hint="eastAsia" w:ascii="仿宋" w:hAnsi="仿宋" w:eastAsia="仿宋" w:cs="仿宋"/>
                <w:b w:val="0"/>
                <w:bCs/>
                <w:color w:val="auto"/>
                <w:kern w:val="0"/>
                <w:szCs w:val="21"/>
                <w:lang w:eastAsia="zh-CN"/>
              </w:rPr>
            </w:pPr>
            <w:r>
              <w:rPr>
                <w:rFonts w:hint="eastAsia" w:ascii="仿宋" w:hAnsi="仿宋" w:eastAsia="仿宋" w:cs="仿宋"/>
                <w:b w:val="0"/>
                <w:bCs/>
                <w:color w:val="auto"/>
                <w:kern w:val="0"/>
                <w:szCs w:val="21"/>
                <w:lang w:eastAsia="zh-CN"/>
              </w:rPr>
              <w:t>1. 培养数据分析和可视化的能力。</w:t>
            </w:r>
          </w:p>
          <w:p>
            <w:pPr>
              <w:widowControl/>
              <w:tabs>
                <w:tab w:val="left" w:pos="1260"/>
              </w:tabs>
              <w:snapToGrid w:val="0"/>
              <w:jc w:val="left"/>
              <w:rPr>
                <w:rFonts w:hint="eastAsia" w:ascii="仿宋" w:hAnsi="仿宋" w:eastAsia="仿宋" w:cs="仿宋"/>
                <w:b w:val="0"/>
                <w:bCs/>
                <w:color w:val="auto"/>
                <w:kern w:val="0"/>
                <w:szCs w:val="21"/>
                <w:lang w:eastAsia="zh-CN"/>
              </w:rPr>
            </w:pPr>
            <w:r>
              <w:rPr>
                <w:rFonts w:hint="eastAsia" w:ascii="仿宋" w:hAnsi="仿宋" w:eastAsia="仿宋" w:cs="仿宋"/>
                <w:b w:val="0"/>
                <w:bCs/>
                <w:color w:val="auto"/>
                <w:kern w:val="0"/>
                <w:szCs w:val="21"/>
                <w:lang w:eastAsia="zh-CN"/>
              </w:rPr>
              <w:t>2. 增强问题解决和创新思考的能力。</w:t>
            </w:r>
          </w:p>
          <w:p>
            <w:pPr>
              <w:widowControl/>
              <w:tabs>
                <w:tab w:val="left" w:pos="1260"/>
              </w:tabs>
              <w:snapToGrid w:val="0"/>
              <w:jc w:val="left"/>
              <w:rPr>
                <w:rFonts w:hint="eastAsia" w:ascii="仿宋" w:hAnsi="仿宋" w:eastAsia="仿宋" w:cs="仿宋"/>
                <w:b w:val="0"/>
                <w:bCs/>
                <w:color w:val="auto"/>
                <w:kern w:val="0"/>
                <w:szCs w:val="21"/>
                <w:lang w:eastAsia="zh-CN"/>
              </w:rPr>
            </w:pPr>
            <w:r>
              <w:rPr>
                <w:rFonts w:hint="eastAsia" w:ascii="仿宋" w:hAnsi="仿宋" w:eastAsia="仿宋" w:cs="仿宋"/>
                <w:b w:val="0"/>
                <w:bCs/>
                <w:color w:val="auto"/>
                <w:kern w:val="0"/>
                <w:szCs w:val="21"/>
                <w:lang w:eastAsia="zh-CN"/>
              </w:rPr>
              <w:t>3. 提高团队协作和沟通能力。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2</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szCs w:val="21"/>
              </w:rPr>
              <w:t>第</w:t>
            </w:r>
            <w:r>
              <w:rPr>
                <w:rFonts w:hint="eastAsia" w:ascii="仿宋" w:hAnsi="仿宋" w:eastAsia="仿宋" w:cs="仿宋"/>
                <w:lang w:val="en-US" w:eastAsia="zh-CN"/>
              </w:rPr>
              <w:t>二</w:t>
            </w:r>
            <w:r>
              <w:rPr>
                <w:rFonts w:hint="eastAsia" w:ascii="仿宋" w:hAnsi="仿宋" w:eastAsia="仿宋" w:cs="仿宋"/>
                <w:szCs w:val="21"/>
              </w:rPr>
              <w:t>章 ECharts组件详解</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能够独立使用组件进行数据可视化设计；</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能够运用组件制作各种类型的图表；</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能够根据需求调整组件的样式和布局。</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了解组件的基本概念和特点；</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掌握组件的常用属性和方法；</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理解组件的工作原理和数据结构。</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培养学生的数据分析和理解能力；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培养学生的创新思维和设计能力；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提升学生对数据可视化的认识和关注。</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rPr>
            </w:pPr>
            <w:r>
              <w:rPr>
                <w:rFonts w:hint="eastAsia" w:ascii="仿宋" w:hAnsi="仿宋" w:eastAsia="仿宋" w:cs="仿宋"/>
                <w:b w:val="0"/>
                <w:bCs/>
                <w:kern w:val="0"/>
                <w:szCs w:val="21"/>
              </w:rPr>
              <w:t>3</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szCs w:val="21"/>
              </w:rPr>
              <w:t>第</w:t>
            </w:r>
            <w:r>
              <w:rPr>
                <w:rFonts w:hint="eastAsia" w:ascii="仿宋" w:hAnsi="仿宋" w:eastAsia="仿宋" w:cs="仿宋"/>
                <w:lang w:val="en-US" w:eastAsia="zh-CN"/>
              </w:rPr>
              <w:t>三</w:t>
            </w:r>
            <w:r>
              <w:rPr>
                <w:rFonts w:hint="eastAsia" w:ascii="仿宋" w:hAnsi="仿宋" w:eastAsia="仿宋" w:cs="仿宋"/>
                <w:szCs w:val="21"/>
              </w:rPr>
              <w:t>章 ECharts可视化图</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能够根据需求选择合适的图</w:t>
            </w:r>
            <w:r>
              <w:rPr>
                <w:rFonts w:hint="eastAsia" w:ascii="仿宋" w:hAnsi="仿宋" w:eastAsia="仿宋" w:cs="仿宋"/>
                <w:b w:val="0"/>
                <w:bCs/>
                <w:kern w:val="0"/>
                <w:szCs w:val="21"/>
                <w:lang w:val="en-US" w:eastAsia="zh-CN"/>
              </w:rPr>
              <w:t>表</w:t>
            </w:r>
            <w:r>
              <w:rPr>
                <w:rFonts w:hint="default" w:ascii="仿宋" w:hAnsi="仿宋" w:eastAsia="仿宋" w:cs="仿宋"/>
                <w:b w:val="0"/>
                <w:bCs/>
                <w:kern w:val="0"/>
                <w:szCs w:val="21"/>
                <w:lang w:val="en-US" w:eastAsia="zh-CN"/>
              </w:rPr>
              <w:t>类型</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能够通过图库，将数据转化为直观易懂的图展示</w:t>
            </w:r>
          </w:p>
          <w:p>
            <w:pPr>
              <w:widowControl/>
              <w:tabs>
                <w:tab w:val="left" w:pos="1260"/>
              </w:tabs>
              <w:snapToGrid w:val="0"/>
              <w:jc w:val="left"/>
              <w:rPr>
                <w:rFonts w:hint="eastAsia" w:ascii="仿宋" w:hAnsi="仿宋" w:eastAsia="仿宋" w:cs="仿宋"/>
                <w:b w:val="0"/>
                <w:bCs/>
                <w:kern w:val="0"/>
                <w:szCs w:val="21"/>
              </w:rPr>
            </w:pPr>
            <w:r>
              <w:rPr>
                <w:rFonts w:hint="default" w:ascii="仿宋" w:hAnsi="仿宋" w:eastAsia="仿宋" w:cs="仿宋"/>
                <w:b w:val="0"/>
                <w:bCs/>
                <w:kern w:val="0"/>
                <w:szCs w:val="21"/>
                <w:lang w:val="en-US" w:eastAsia="zh-CN"/>
              </w:rPr>
              <w:t>3. 能够进行图</w:t>
            </w:r>
            <w:r>
              <w:rPr>
                <w:rFonts w:hint="eastAsia" w:ascii="仿宋" w:hAnsi="仿宋" w:eastAsia="仿宋" w:cs="仿宋"/>
                <w:b w:val="0"/>
                <w:bCs/>
                <w:kern w:val="0"/>
                <w:szCs w:val="21"/>
                <w:lang w:val="en-US" w:eastAsia="zh-CN"/>
              </w:rPr>
              <w:t>表</w:t>
            </w:r>
            <w:r>
              <w:rPr>
                <w:rFonts w:hint="default" w:ascii="仿宋" w:hAnsi="仿宋" w:eastAsia="仿宋" w:cs="仿宋"/>
                <w:b w:val="0"/>
                <w:bCs/>
                <w:kern w:val="0"/>
                <w:szCs w:val="21"/>
                <w:lang w:val="en-US" w:eastAsia="zh-CN"/>
              </w:rPr>
              <w:t>的样式定制和交互效果增强</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理解</w:t>
            </w:r>
            <w:r>
              <w:rPr>
                <w:rFonts w:hint="eastAsia" w:ascii="仿宋" w:hAnsi="仿宋" w:eastAsia="仿宋" w:cs="仿宋"/>
                <w:b w:val="0"/>
                <w:bCs/>
                <w:kern w:val="0"/>
                <w:szCs w:val="21"/>
                <w:lang w:val="en-US" w:eastAsia="zh-CN"/>
              </w:rPr>
              <w:t>常用</w:t>
            </w:r>
            <w:r>
              <w:rPr>
                <w:rFonts w:hint="eastAsia" w:ascii="仿宋" w:hAnsi="仿宋" w:eastAsia="仿宋" w:cs="仿宋"/>
                <w:b w:val="0"/>
                <w:bCs/>
                <w:kern w:val="0"/>
                <w:szCs w:val="21"/>
              </w:rPr>
              <w:t>图的概念与基本原理</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掌握</w:t>
            </w:r>
            <w:r>
              <w:rPr>
                <w:rFonts w:hint="eastAsia" w:ascii="仿宋" w:hAnsi="仿宋" w:eastAsia="仿宋" w:cs="仿宋"/>
                <w:b w:val="0"/>
                <w:bCs/>
                <w:kern w:val="0"/>
                <w:szCs w:val="21"/>
                <w:lang w:val="en-US" w:eastAsia="zh-CN"/>
              </w:rPr>
              <w:t>常用</w:t>
            </w:r>
            <w:r>
              <w:rPr>
                <w:rFonts w:hint="eastAsia" w:ascii="仿宋" w:hAnsi="仿宋" w:eastAsia="仿宋" w:cs="仿宋"/>
                <w:b w:val="0"/>
                <w:bCs/>
                <w:kern w:val="0"/>
                <w:szCs w:val="21"/>
              </w:rPr>
              <w:t>图的常用配置项和数据结构</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熟悉使用</w:t>
            </w:r>
            <w:r>
              <w:rPr>
                <w:rFonts w:hint="eastAsia" w:ascii="仿宋" w:hAnsi="仿宋" w:eastAsia="仿宋" w:cs="仿宋"/>
                <w:b w:val="0"/>
                <w:bCs/>
                <w:kern w:val="0"/>
                <w:szCs w:val="21"/>
                <w:lang w:val="en-US" w:eastAsia="zh-CN"/>
              </w:rPr>
              <w:t>常用</w:t>
            </w:r>
            <w:r>
              <w:rPr>
                <w:rFonts w:hint="eastAsia" w:ascii="仿宋" w:hAnsi="仿宋" w:eastAsia="仿宋" w:cs="仿宋"/>
                <w:b w:val="0"/>
                <w:bCs/>
                <w:kern w:val="0"/>
                <w:szCs w:val="21"/>
              </w:rPr>
              <w:t>图库进行数据可视化的方法和技巧</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培养学生的数据可视化思维能力和创新意识</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提升学生的数据处理和分析能力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培养学生的图表设计和可视化呈现能力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8</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4</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szCs w:val="21"/>
              </w:rPr>
              <w:t>第</w:t>
            </w:r>
            <w:r>
              <w:rPr>
                <w:rFonts w:hint="eastAsia" w:ascii="仿宋" w:hAnsi="仿宋" w:eastAsia="仿宋" w:cs="仿宋"/>
                <w:lang w:val="en-US" w:eastAsia="zh-CN"/>
              </w:rPr>
              <w:t>四</w:t>
            </w:r>
            <w:r>
              <w:rPr>
                <w:rFonts w:hint="eastAsia" w:ascii="仿宋" w:hAnsi="仿宋" w:eastAsia="仿宋" w:cs="仿宋"/>
                <w:szCs w:val="21"/>
              </w:rPr>
              <w:t>章 ECharts</w:t>
            </w:r>
            <w:r>
              <w:rPr>
                <w:rFonts w:hint="eastAsia" w:ascii="仿宋" w:hAnsi="仿宋" w:eastAsia="仿宋" w:cs="仿宋"/>
                <w:szCs w:val="21"/>
                <w:lang w:val="en-US" w:eastAsia="zh-CN"/>
              </w:rPr>
              <w:t>案例</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能够熟练使用智慧社区比对平台进行数据可视化分析；</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能够利用智慧社区比对平台进行数据对比和趋势分析；</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理解智慧社区比对平台</w:t>
            </w:r>
            <w:r>
              <w:rPr>
                <w:rFonts w:hint="eastAsia" w:ascii="仿宋" w:hAnsi="仿宋" w:eastAsia="仿宋" w:cs="仿宋"/>
                <w:b w:val="0"/>
                <w:bCs/>
                <w:kern w:val="0"/>
                <w:szCs w:val="21"/>
                <w:lang w:val="en-US" w:eastAsia="zh-CN"/>
              </w:rPr>
              <w:t>功能</w:t>
            </w:r>
            <w:r>
              <w:rPr>
                <w:rFonts w:hint="eastAsia" w:ascii="仿宋" w:hAnsi="仿宋" w:eastAsia="仿宋" w:cs="仿宋"/>
                <w:b w:val="0"/>
                <w:bCs/>
                <w:kern w:val="0"/>
                <w:szCs w:val="21"/>
              </w:rPr>
              <w:t>；</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掌握智慧社区比对平台的操作方法和技巧；</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了解智慧社区比对平台的应用场景和优势。</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培养学生的数据分析和信息处理能力；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提高学生的问题解决和创新思维能力；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培养学生的团队协作和沟通能力。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eastAsia"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5</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rPr>
              <w:t>第五</w:t>
            </w:r>
            <w:r>
              <w:rPr>
                <w:rFonts w:hint="eastAsia" w:ascii="仿宋" w:hAnsi="仿宋" w:eastAsia="仿宋" w:cs="仿宋"/>
                <w:szCs w:val="21"/>
              </w:rPr>
              <w:t xml:space="preserve">章 </w:t>
            </w:r>
            <w:r>
              <w:rPr>
                <w:rFonts w:hint="eastAsia" w:ascii="仿宋" w:hAnsi="仿宋" w:eastAsia="仿宋" w:cs="仿宋"/>
                <w:szCs w:val="21"/>
                <w:lang w:val="en-US" w:eastAsia="zh-CN"/>
              </w:rPr>
              <w:t>Matplotlib介绍和搭建环境</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能够创建简单的数据图表。</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能够对图表进行进一步的样式和布局设置。</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了解基本概念和用途。</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掌握安装和环境配置。</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培养学生的数据可视化能力。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培养学生的逻辑思维和表达能力。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1</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6</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rPr>
              <w:t xml:space="preserve">第六章 </w:t>
            </w:r>
            <w:r>
              <w:rPr>
                <w:rFonts w:hint="eastAsia" w:ascii="仿宋" w:hAnsi="仿宋" w:eastAsia="仿宋" w:cs="仿宋"/>
                <w:szCs w:val="21"/>
                <w:lang w:eastAsia="zh-CN"/>
              </w:rPr>
              <w:t>Matplotlib</w:t>
            </w:r>
            <w:r>
              <w:rPr>
                <w:rFonts w:hint="eastAsia" w:ascii="仿宋" w:hAnsi="仿宋" w:eastAsia="仿宋" w:cs="仿宋"/>
                <w:szCs w:val="21"/>
              </w:rPr>
              <w:t>组件详解</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rPr>
            </w:pPr>
            <w:r>
              <w:rPr>
                <w:rFonts w:hint="default" w:ascii="仿宋" w:hAnsi="仿宋" w:eastAsia="仿宋" w:cs="仿宋"/>
                <w:b w:val="0"/>
                <w:bCs/>
                <w:kern w:val="0"/>
                <w:szCs w:val="21"/>
                <w:lang w:val="en-US"/>
              </w:rPr>
              <w:t>1. 能够绘制各种类型的图表</w:t>
            </w:r>
          </w:p>
          <w:p>
            <w:pPr>
              <w:widowControl/>
              <w:tabs>
                <w:tab w:val="left" w:pos="1260"/>
              </w:tabs>
              <w:snapToGrid w:val="0"/>
              <w:jc w:val="left"/>
              <w:rPr>
                <w:rFonts w:hint="default" w:ascii="仿宋" w:hAnsi="仿宋" w:eastAsia="仿宋" w:cs="仿宋"/>
                <w:b w:val="0"/>
                <w:bCs/>
                <w:kern w:val="0"/>
                <w:szCs w:val="21"/>
                <w:lang w:val="en-US"/>
              </w:rPr>
            </w:pPr>
            <w:r>
              <w:rPr>
                <w:rFonts w:hint="default" w:ascii="仿宋" w:hAnsi="仿宋" w:eastAsia="仿宋" w:cs="仿宋"/>
                <w:b w:val="0"/>
                <w:bCs/>
                <w:kern w:val="0"/>
                <w:szCs w:val="21"/>
                <w:lang w:val="en-US"/>
              </w:rPr>
              <w:t>2. 能够自定义图表的样式</w:t>
            </w:r>
          </w:p>
          <w:p>
            <w:pPr>
              <w:widowControl/>
              <w:tabs>
                <w:tab w:val="left" w:pos="1260"/>
              </w:tabs>
              <w:snapToGrid w:val="0"/>
              <w:jc w:val="left"/>
              <w:rPr>
                <w:rFonts w:hint="default" w:ascii="仿宋" w:hAnsi="仿宋" w:eastAsia="仿宋" w:cs="仿宋"/>
                <w:b w:val="0"/>
                <w:bCs/>
                <w:kern w:val="0"/>
                <w:szCs w:val="21"/>
                <w:lang w:val="en-US"/>
              </w:rPr>
            </w:pPr>
            <w:r>
              <w:rPr>
                <w:rFonts w:hint="default" w:ascii="仿宋" w:hAnsi="仿宋" w:eastAsia="仿宋" w:cs="仿宋"/>
                <w:b w:val="0"/>
                <w:bCs/>
                <w:kern w:val="0"/>
                <w:szCs w:val="21"/>
                <w:lang w:val="en-US"/>
              </w:rPr>
              <w:t>3. 能够添加图表的标题、轴标签、图例等元素</w:t>
            </w:r>
          </w:p>
        </w:tc>
        <w:tc>
          <w:tcPr>
            <w:tcW w:w="903"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了解基本功能和用途</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熟悉各种组件</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掌握常用的绘图方法和属性设置。</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培养对数据可视化的兴趣和理解</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提高数据分析和表达思想的能力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培养创新思维和问题解决能力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7</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rPr>
              <w:t xml:space="preserve">第七章 </w:t>
            </w:r>
            <w:r>
              <w:rPr>
                <w:rFonts w:hint="eastAsia" w:ascii="仿宋" w:hAnsi="仿宋" w:eastAsia="仿宋" w:cs="仿宋"/>
                <w:szCs w:val="21"/>
                <w:lang w:eastAsia="zh-CN"/>
              </w:rPr>
              <w:t>Matplotlib</w:t>
            </w:r>
            <w:r>
              <w:rPr>
                <w:rFonts w:hint="eastAsia" w:ascii="仿宋" w:hAnsi="仿宋" w:eastAsia="仿宋" w:cs="仿宋"/>
                <w:szCs w:val="21"/>
              </w:rPr>
              <w:t>可视化图</w:t>
            </w:r>
          </w:p>
        </w:tc>
        <w:tc>
          <w:tcPr>
            <w:tcW w:w="830" w:type="pct"/>
            <w:noWrap w:val="0"/>
            <w:vAlign w:val="center"/>
          </w:tcPr>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default" w:ascii="仿宋" w:hAnsi="仿宋" w:eastAsia="仿宋" w:cs="仿宋"/>
                <w:b w:val="0"/>
                <w:bCs/>
                <w:kern w:val="0"/>
                <w:sz w:val="21"/>
                <w:szCs w:val="21"/>
                <w:lang w:val="en-US" w:eastAsia="zh-CN" w:bidi="ar-SA"/>
              </w:rPr>
              <w:t>1. 能够根据需求选择合适的</w:t>
            </w:r>
            <w:r>
              <w:rPr>
                <w:rFonts w:hint="eastAsia" w:ascii="仿宋" w:hAnsi="仿宋" w:eastAsia="仿宋" w:cs="仿宋"/>
                <w:b w:val="0"/>
                <w:bCs/>
                <w:kern w:val="0"/>
                <w:sz w:val="21"/>
                <w:szCs w:val="21"/>
                <w:lang w:val="en-US" w:eastAsia="zh-CN" w:bidi="ar-SA"/>
              </w:rPr>
              <w:t>图表</w:t>
            </w:r>
            <w:r>
              <w:rPr>
                <w:rFonts w:hint="default" w:ascii="仿宋" w:hAnsi="仿宋" w:eastAsia="仿宋" w:cs="仿宋"/>
                <w:b w:val="0"/>
                <w:bCs/>
                <w:kern w:val="0"/>
                <w:sz w:val="21"/>
                <w:szCs w:val="21"/>
                <w:lang w:val="en-US" w:eastAsia="zh-CN" w:bidi="ar-SA"/>
              </w:rPr>
              <w:t>，并进行相应的配置</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default" w:ascii="仿宋" w:hAnsi="仿宋" w:eastAsia="仿宋" w:cs="仿宋"/>
                <w:b w:val="0"/>
                <w:bCs/>
                <w:kern w:val="0"/>
                <w:sz w:val="21"/>
                <w:szCs w:val="21"/>
                <w:lang w:val="en-US" w:eastAsia="zh-CN" w:bidi="ar-SA"/>
              </w:rPr>
              <w:t>2. 能够将数据转化为直观易懂的</w:t>
            </w:r>
            <w:r>
              <w:rPr>
                <w:rFonts w:hint="eastAsia" w:ascii="仿宋" w:hAnsi="仿宋" w:eastAsia="仿宋" w:cs="仿宋"/>
                <w:b w:val="0"/>
                <w:bCs/>
                <w:kern w:val="0"/>
                <w:sz w:val="21"/>
                <w:szCs w:val="21"/>
                <w:lang w:val="en-US" w:eastAsia="zh-CN" w:bidi="ar-SA"/>
              </w:rPr>
              <w:t>图表</w:t>
            </w:r>
            <w:r>
              <w:rPr>
                <w:rFonts w:hint="default" w:ascii="仿宋" w:hAnsi="仿宋" w:eastAsia="仿宋" w:cs="仿宋"/>
                <w:b w:val="0"/>
                <w:bCs/>
                <w:kern w:val="0"/>
                <w:sz w:val="21"/>
                <w:szCs w:val="21"/>
                <w:lang w:val="en-US" w:eastAsia="zh-CN" w:bidi="ar-SA"/>
              </w:rPr>
              <w:t>展示</w:t>
            </w:r>
          </w:p>
        </w:tc>
        <w:tc>
          <w:tcPr>
            <w:tcW w:w="903" w:type="pct"/>
            <w:noWrap w:val="0"/>
            <w:vAlign w:val="center"/>
          </w:tcPr>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default" w:ascii="仿宋" w:hAnsi="仿宋" w:eastAsia="仿宋" w:cs="仿宋"/>
                <w:b w:val="0"/>
                <w:bCs/>
                <w:kern w:val="0"/>
                <w:sz w:val="21"/>
                <w:szCs w:val="21"/>
                <w:lang w:val="en-US" w:eastAsia="zh-CN" w:bidi="ar-SA"/>
              </w:rPr>
              <w:t>1. 理解图</w:t>
            </w:r>
            <w:r>
              <w:rPr>
                <w:rFonts w:hint="eastAsia" w:ascii="仿宋" w:hAnsi="仿宋" w:eastAsia="仿宋" w:cs="仿宋"/>
                <w:b w:val="0"/>
                <w:bCs/>
                <w:kern w:val="0"/>
                <w:sz w:val="21"/>
                <w:szCs w:val="21"/>
                <w:lang w:val="en-US" w:eastAsia="zh-CN" w:bidi="ar-SA"/>
              </w:rPr>
              <w:t>表</w:t>
            </w:r>
            <w:r>
              <w:rPr>
                <w:rFonts w:hint="default" w:ascii="仿宋" w:hAnsi="仿宋" w:eastAsia="仿宋" w:cs="仿宋"/>
                <w:b w:val="0"/>
                <w:bCs/>
                <w:kern w:val="0"/>
                <w:sz w:val="21"/>
                <w:szCs w:val="21"/>
                <w:lang w:val="en-US" w:eastAsia="zh-CN" w:bidi="ar-SA"/>
              </w:rPr>
              <w:t>的概念与基本原理</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default" w:ascii="仿宋" w:hAnsi="仿宋" w:eastAsia="仿宋" w:cs="仿宋"/>
                <w:b w:val="0"/>
                <w:bCs/>
                <w:kern w:val="0"/>
                <w:sz w:val="21"/>
                <w:szCs w:val="21"/>
                <w:lang w:val="en-US" w:eastAsia="zh-CN" w:bidi="ar-SA"/>
              </w:rPr>
              <w:t>2. 掌握图</w:t>
            </w:r>
            <w:r>
              <w:rPr>
                <w:rFonts w:hint="eastAsia" w:ascii="仿宋" w:hAnsi="仿宋" w:eastAsia="仿宋" w:cs="仿宋"/>
                <w:b w:val="0"/>
                <w:bCs/>
                <w:kern w:val="0"/>
                <w:sz w:val="21"/>
                <w:szCs w:val="21"/>
                <w:lang w:val="en-US" w:eastAsia="zh-CN" w:bidi="ar-SA"/>
              </w:rPr>
              <w:t>表</w:t>
            </w:r>
            <w:r>
              <w:rPr>
                <w:rFonts w:hint="default" w:ascii="仿宋" w:hAnsi="仿宋" w:eastAsia="仿宋" w:cs="仿宋"/>
                <w:b w:val="0"/>
                <w:bCs/>
                <w:kern w:val="0"/>
                <w:sz w:val="21"/>
                <w:szCs w:val="21"/>
                <w:lang w:val="en-US" w:eastAsia="zh-CN" w:bidi="ar-SA"/>
              </w:rPr>
              <w:t>的常用配置项和数据结构</w:t>
            </w:r>
          </w:p>
          <w:p>
            <w:pPr>
              <w:widowControl/>
              <w:tabs>
                <w:tab w:val="left" w:pos="1260"/>
              </w:tabs>
              <w:snapToGrid w:val="0"/>
              <w:jc w:val="left"/>
              <w:rPr>
                <w:rFonts w:hint="default" w:ascii="仿宋" w:hAnsi="仿宋" w:eastAsia="仿宋" w:cs="仿宋"/>
                <w:b w:val="0"/>
                <w:bCs/>
                <w:kern w:val="0"/>
                <w:sz w:val="21"/>
                <w:szCs w:val="21"/>
                <w:lang w:val="en-US" w:eastAsia="zh-CN" w:bidi="ar-SA"/>
              </w:rPr>
            </w:pPr>
            <w:r>
              <w:rPr>
                <w:rFonts w:hint="default" w:ascii="仿宋" w:hAnsi="仿宋" w:eastAsia="仿宋" w:cs="仿宋"/>
                <w:b w:val="0"/>
                <w:bCs/>
                <w:kern w:val="0"/>
                <w:sz w:val="21"/>
                <w:szCs w:val="21"/>
                <w:lang w:val="en-US" w:eastAsia="zh-CN" w:bidi="ar-SA"/>
              </w:rPr>
              <w:t>3. 熟悉使用库进行数据可视化</w:t>
            </w:r>
            <w:r>
              <w:rPr>
                <w:rFonts w:hint="eastAsia" w:ascii="仿宋" w:hAnsi="仿宋" w:eastAsia="仿宋" w:cs="仿宋"/>
                <w:b w:val="0"/>
                <w:bCs/>
                <w:kern w:val="0"/>
                <w:sz w:val="21"/>
                <w:szCs w:val="21"/>
                <w:lang w:val="en-US" w:eastAsia="zh-CN" w:bidi="ar-SA"/>
              </w:rPr>
              <w:t>开发</w:t>
            </w:r>
          </w:p>
        </w:tc>
        <w:tc>
          <w:tcPr>
            <w:tcW w:w="935" w:type="pct"/>
            <w:noWrap w:val="0"/>
            <w:vAlign w:val="center"/>
          </w:tcPr>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1. 培养学生的数据可视化思维能力和创新意识</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2. 提升学生的数据处理和分析能力</w:t>
            </w:r>
          </w:p>
          <w:p>
            <w:pPr>
              <w:widowControl/>
              <w:tabs>
                <w:tab w:val="left" w:pos="1260"/>
              </w:tabs>
              <w:snapToGrid w:val="0"/>
              <w:jc w:val="left"/>
              <w:rPr>
                <w:rFonts w:hint="eastAsia" w:ascii="仿宋" w:hAnsi="仿宋" w:eastAsia="仿宋" w:cs="仿宋"/>
                <w:b w:val="0"/>
                <w:bCs/>
                <w:kern w:val="0"/>
                <w:sz w:val="21"/>
                <w:szCs w:val="21"/>
                <w:lang w:val="en-US" w:eastAsia="zh-CN" w:bidi="ar-SA"/>
              </w:rPr>
            </w:pPr>
            <w:r>
              <w:rPr>
                <w:rFonts w:hint="eastAsia" w:ascii="仿宋" w:hAnsi="仿宋" w:eastAsia="仿宋" w:cs="仿宋"/>
                <w:b w:val="0"/>
                <w:bCs/>
                <w:kern w:val="0"/>
                <w:sz w:val="21"/>
                <w:szCs w:val="21"/>
                <w:lang w:val="en-US" w:eastAsia="zh-CN" w:bidi="ar-SA"/>
              </w:rPr>
              <w:t>3. 培养学生的图表设计和可视化呈现能力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8</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8</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rPr>
              <w:t xml:space="preserve">第八章 </w:t>
            </w:r>
            <w:r>
              <w:rPr>
                <w:rFonts w:hint="eastAsia" w:ascii="仿宋" w:hAnsi="仿宋" w:eastAsia="仿宋" w:cs="仿宋"/>
                <w:szCs w:val="21"/>
                <w:lang w:eastAsia="zh-CN"/>
              </w:rPr>
              <w:t>Matplotlib</w:t>
            </w:r>
            <w:r>
              <w:rPr>
                <w:rFonts w:hint="eastAsia" w:ascii="仿宋" w:hAnsi="仿宋" w:eastAsia="仿宋" w:cs="仿宋"/>
                <w:szCs w:val="21"/>
                <w:lang w:val="en-US" w:eastAsia="zh-CN"/>
              </w:rPr>
              <w:t>案例</w:t>
            </w:r>
          </w:p>
        </w:tc>
        <w:tc>
          <w:tcPr>
            <w:tcW w:w="830"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能够熟练使用旅游数据监控平台进行数据可视化分析；</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能够利用旅游数据监控平台进行数据对比和趋势分析；</w:t>
            </w:r>
          </w:p>
        </w:tc>
        <w:tc>
          <w:tcPr>
            <w:tcW w:w="903"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 xml:space="preserve"> 1. 理解旅游数据监控平台的基本原理和功能；</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掌握旅游数据监控平台的操作方法和技巧；</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了解旅游数据监控平台的应用场景和优势。</w:t>
            </w:r>
          </w:p>
        </w:tc>
        <w:tc>
          <w:tcPr>
            <w:tcW w:w="935"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培养学生的数据分析和信息处理能力；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提高学生的问题解决和创新思维能力；</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3. 培养学生的团队协作和沟通能力。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365" w:type="pct"/>
            <w:tcBorders>
              <w:left w:val="single" w:color="auto" w:sz="8" w:space="0"/>
            </w:tcBorders>
            <w:noWrap w:val="0"/>
            <w:vAlign w:val="center"/>
          </w:tcPr>
          <w:p>
            <w:pPr>
              <w:widowControl/>
              <w:tabs>
                <w:tab w:val="left" w:pos="1260"/>
              </w:tabs>
              <w:snapToGrid w:val="0"/>
              <w:jc w:val="center"/>
              <w:rPr>
                <w:rFonts w:hint="default" w:ascii="仿宋" w:hAnsi="仿宋" w:eastAsia="仿宋" w:cs="仿宋"/>
                <w:b w:val="0"/>
                <w:bCs/>
                <w:kern w:val="0"/>
                <w:szCs w:val="21"/>
                <w:lang w:val="en-US" w:eastAsia="zh-CN"/>
              </w:rPr>
            </w:pPr>
            <w:r>
              <w:rPr>
                <w:rFonts w:hint="eastAsia" w:ascii="仿宋" w:hAnsi="仿宋" w:eastAsia="仿宋" w:cs="仿宋"/>
                <w:b w:val="0"/>
                <w:bCs/>
                <w:kern w:val="0"/>
                <w:szCs w:val="21"/>
                <w:lang w:val="en-US" w:eastAsia="zh-CN"/>
              </w:rPr>
              <w:t>9</w:t>
            </w:r>
          </w:p>
        </w:tc>
        <w:tc>
          <w:tcPr>
            <w:tcW w:w="1146" w:type="pct"/>
            <w:noWrap w:val="0"/>
            <w:vAlign w:val="center"/>
          </w:tcPr>
          <w:p>
            <w:pPr>
              <w:spacing w:line="276" w:lineRule="auto"/>
              <w:rPr>
                <w:rFonts w:hint="eastAsia" w:ascii="仿宋" w:hAnsi="仿宋" w:eastAsia="仿宋" w:cs="仿宋"/>
                <w:b w:val="0"/>
                <w:bCs/>
                <w:kern w:val="0"/>
                <w:szCs w:val="21"/>
              </w:rPr>
            </w:pPr>
            <w:r>
              <w:rPr>
                <w:rFonts w:hint="eastAsia" w:ascii="仿宋" w:hAnsi="仿宋" w:eastAsia="仿宋" w:cs="仿宋"/>
                <w:szCs w:val="21"/>
              </w:rPr>
              <w:t>第</w:t>
            </w:r>
            <w:r>
              <w:rPr>
                <w:rFonts w:hint="eastAsia" w:ascii="仿宋" w:hAnsi="仿宋" w:eastAsia="仿宋" w:cs="仿宋"/>
                <w:lang w:val="en-US" w:eastAsia="zh-CN"/>
              </w:rPr>
              <w:t>九</w:t>
            </w:r>
            <w:r>
              <w:rPr>
                <w:rFonts w:hint="eastAsia" w:ascii="仿宋" w:hAnsi="仿宋" w:eastAsia="仿宋" w:cs="仿宋"/>
                <w:szCs w:val="21"/>
              </w:rPr>
              <w:t xml:space="preserve">章 </w:t>
            </w:r>
            <w:r>
              <w:rPr>
                <w:rFonts w:hint="eastAsia" w:ascii="仿宋" w:hAnsi="仿宋" w:eastAsia="仿宋" w:cs="仿宋"/>
                <w:szCs w:val="21"/>
                <w:lang w:val="en-US" w:eastAsia="zh-CN"/>
              </w:rPr>
              <w:t>综合复习</w:t>
            </w:r>
          </w:p>
        </w:tc>
        <w:tc>
          <w:tcPr>
            <w:tcW w:w="830" w:type="pct"/>
            <w:noWrap w:val="0"/>
            <w:vAlign w:val="center"/>
          </w:tcPr>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1. 能够根据需求选择合适的图表类型进行数据可视化</w:t>
            </w:r>
          </w:p>
          <w:p>
            <w:pPr>
              <w:widowControl/>
              <w:tabs>
                <w:tab w:val="left" w:pos="1260"/>
              </w:tabs>
              <w:snapToGrid w:val="0"/>
              <w:jc w:val="left"/>
              <w:rPr>
                <w:rFonts w:hint="eastAsia" w:ascii="仿宋" w:hAnsi="仿宋" w:eastAsia="仿宋" w:cs="仿宋"/>
                <w:b w:val="0"/>
                <w:bCs/>
                <w:kern w:val="0"/>
                <w:szCs w:val="21"/>
              </w:rPr>
            </w:pPr>
            <w:r>
              <w:rPr>
                <w:rFonts w:hint="eastAsia" w:ascii="仿宋" w:hAnsi="仿宋" w:eastAsia="仿宋" w:cs="仿宋"/>
                <w:b w:val="0"/>
                <w:bCs/>
                <w:kern w:val="0"/>
                <w:szCs w:val="21"/>
              </w:rPr>
              <w:t>2. 能够自定义配置，实现个性化展示效果</w:t>
            </w:r>
          </w:p>
        </w:tc>
        <w:tc>
          <w:tcPr>
            <w:tcW w:w="903"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理解数据可视化的意义和应用场景</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掌握基本原理和使用方法</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熟悉支持的常见图表类型和配置项</w:t>
            </w:r>
          </w:p>
        </w:tc>
        <w:tc>
          <w:tcPr>
            <w:tcW w:w="935" w:type="pct"/>
            <w:noWrap w:val="0"/>
            <w:vAlign w:val="center"/>
          </w:tcPr>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1. 增强数据分析和信息传达能力</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2. 培养创新思维和设计美感</w:t>
            </w:r>
          </w:p>
          <w:p>
            <w:pPr>
              <w:widowControl/>
              <w:tabs>
                <w:tab w:val="left" w:pos="1260"/>
              </w:tabs>
              <w:snapToGrid w:val="0"/>
              <w:jc w:val="left"/>
              <w:rPr>
                <w:rFonts w:hint="default" w:ascii="仿宋" w:hAnsi="仿宋" w:eastAsia="仿宋" w:cs="仿宋"/>
                <w:b w:val="0"/>
                <w:bCs/>
                <w:kern w:val="0"/>
                <w:szCs w:val="21"/>
                <w:lang w:val="en-US" w:eastAsia="zh-CN"/>
              </w:rPr>
            </w:pPr>
            <w:r>
              <w:rPr>
                <w:rFonts w:hint="default" w:ascii="仿宋" w:hAnsi="仿宋" w:eastAsia="仿宋" w:cs="仿宋"/>
                <w:b w:val="0"/>
                <w:bCs/>
                <w:kern w:val="0"/>
                <w:szCs w:val="21"/>
                <w:lang w:val="en-US" w:eastAsia="zh-CN"/>
              </w:rPr>
              <w:t>3. 提升数据可视化的沟通与表达能力</w:t>
            </w:r>
          </w:p>
        </w:tc>
        <w:tc>
          <w:tcPr>
            <w:tcW w:w="407" w:type="pct"/>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c>
          <w:tcPr>
            <w:tcW w:w="410" w:type="pct"/>
            <w:tcBorders>
              <w:right w:val="single" w:color="auto" w:sz="8" w:space="0"/>
            </w:tcBorders>
            <w:noWrap w:val="0"/>
            <w:vAlign w:val="center"/>
          </w:tcPr>
          <w:p>
            <w:pPr>
              <w:spacing w:line="276" w:lineRule="auto"/>
              <w:jc w:val="center"/>
              <w:rPr>
                <w:rFonts w:hint="eastAsia" w:ascii="仿宋" w:hAnsi="仿宋" w:eastAsia="仿宋" w:cs="仿宋"/>
                <w:kern w:val="2"/>
                <w:sz w:val="21"/>
                <w:szCs w:val="24"/>
                <w:lang w:val="en-US" w:eastAsia="zh-CN" w:bidi="ar-SA"/>
              </w:rPr>
            </w:pPr>
            <w:r>
              <w:rPr>
                <w:rFonts w:hint="eastAsia" w:ascii="仿宋" w:hAnsi="仿宋" w:eastAsia="仿宋" w:cs="仿宋"/>
                <w:lang w:val="en-US" w:eastAsia="zh-CN"/>
              </w:rPr>
              <w:t>2</w:t>
            </w:r>
          </w:p>
        </w:tc>
      </w:tr>
    </w:tbl>
    <w:p>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4．实施建议</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4.1师资队伍</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本课程授课教师除了具备理论知识的讲授能力外，还应有一定的数据可视化开发的开发经验，具有较强的实际操作能力，能够解决学生操作过程中遇到的各种问题。班级配有班主任，为学生的日常学习和生活进行管理，组织集体活动等，另外还请到就业服务部老师进行就业知识讲座，教授就业知识，如学生的自我介绍，简历制作，项目答辩，模拟面试，职场礼仪，职业规划等。</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（1）专任教师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数据可视化开发的开发经验，能够解决学生操作过程中遇到的各种问题。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b w:val="0"/>
          <w:bCs/>
          <w:sz w:val="24"/>
          <w:szCs w:val="24"/>
        </w:rPr>
      </w:pPr>
      <w:r>
        <w:rPr>
          <w:rFonts w:hint="eastAsia" w:ascii="仿宋" w:hAnsi="仿宋" w:eastAsia="仿宋" w:cs="仿宋"/>
          <w:b w:val="0"/>
          <w:bCs/>
          <w:sz w:val="24"/>
          <w:szCs w:val="24"/>
        </w:rPr>
        <w:t>兼职教师</w:t>
      </w:r>
    </w:p>
    <w:p>
      <w:pPr>
        <w:numPr>
          <w:ilvl w:val="0"/>
          <w:numId w:val="0"/>
        </w:numPr>
        <w:spacing w:line="480" w:lineRule="exact"/>
        <w:ind w:leftChars="0" w:firstLine="480" w:firstLineChars="200"/>
        <w:rPr>
          <w:rFonts w:hint="eastAsia" w:ascii="仿宋" w:hAnsi="仿宋" w:eastAsia="仿宋" w:cs="仿宋"/>
          <w:kern w:val="0"/>
          <w:sz w:val="24"/>
          <w:szCs w:val="24"/>
          <w:lang w:val="en-US" w:eastAsia="zh-CN"/>
        </w:rPr>
      </w:pPr>
      <w:r>
        <w:rPr>
          <w:rFonts w:hint="eastAsia" w:ascii="仿宋" w:hAnsi="仿宋" w:eastAsia="仿宋" w:cs="仿宋"/>
          <w:kern w:val="0"/>
          <w:sz w:val="24"/>
          <w:szCs w:val="24"/>
          <w:lang w:val="en-US" w:eastAsia="zh-CN"/>
        </w:rPr>
        <w:t>要有一定的数据可视化开发的开发经验，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widowControl/>
        <w:tabs>
          <w:tab w:val="left" w:pos="1260"/>
        </w:tabs>
        <w:adjustRightInd w:val="0"/>
        <w:snapToGrid w:val="0"/>
        <w:spacing w:line="360" w:lineRule="auto"/>
        <w:ind w:firstLine="480" w:firstLineChars="200"/>
        <w:jc w:val="left"/>
        <w:rPr>
          <w:rFonts w:hint="eastAsia" w:ascii="仿宋" w:hAnsi="仿宋" w:eastAsia="仿宋" w:cs="仿宋"/>
          <w:bCs/>
          <w:kern w:val="0"/>
          <w:sz w:val="24"/>
        </w:rPr>
      </w:pP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4.2教材及相关资源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主要参考教材：</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1、《ECharts数据可视化》 机械工业出版社 王大伟等</w:t>
      </w:r>
    </w:p>
    <w:p>
      <w:pPr>
        <w:widowControl/>
        <w:tabs>
          <w:tab w:val="left" w:pos="1260"/>
        </w:tabs>
        <w:spacing w:line="360" w:lineRule="auto"/>
        <w:ind w:firstLine="480" w:firstLineChars="200"/>
        <w:jc w:val="left"/>
        <w:rPr>
          <w:rFonts w:hint="eastAsia" w:ascii="仿宋" w:hAnsi="仿宋" w:eastAsia="仿宋" w:cs="仿宋"/>
          <w:bCs/>
          <w:kern w:val="0"/>
          <w:sz w:val="24"/>
        </w:rPr>
      </w:pPr>
      <w:r>
        <w:rPr>
          <w:rFonts w:hint="eastAsia" w:ascii="仿宋" w:hAnsi="仿宋" w:eastAsia="仿宋" w:cs="仿宋"/>
          <w:bCs/>
          <w:kern w:val="0"/>
          <w:sz w:val="24"/>
        </w:rPr>
        <w:t xml:space="preserve">2、《Python数据可视化之美》 电子工业出版社 </w:t>
      </w:r>
      <w:r>
        <w:rPr>
          <w:rFonts w:hint="eastAsia" w:ascii="仿宋" w:hAnsi="仿宋" w:eastAsia="仿宋" w:cs="仿宋"/>
          <w:bCs/>
          <w:kern w:val="0"/>
          <w:sz w:val="24"/>
          <w:lang w:val="en-US" w:eastAsia="zh-CN"/>
        </w:rPr>
        <w:t>张杰</w:t>
      </w:r>
      <w:r>
        <w:rPr>
          <w:rFonts w:hint="eastAsia" w:ascii="仿宋" w:hAnsi="仿宋" w:eastAsia="仿宋" w:cs="仿宋"/>
          <w:bCs/>
          <w:kern w:val="0"/>
          <w:sz w:val="24"/>
        </w:rPr>
        <w:t>主编</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Cs/>
          <w:kern w:val="0"/>
          <w:sz w:val="24"/>
        </w:rPr>
      </w:pPr>
      <w:r>
        <w:rPr>
          <w:rFonts w:hint="eastAsia" w:ascii="仿宋" w:hAnsi="仿宋" w:eastAsia="仿宋" w:cs="仿宋"/>
          <w:b/>
          <w:sz w:val="24"/>
          <w:szCs w:val="24"/>
        </w:rPr>
        <w:t>4.3教学组织模式</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60"/>
        <w:gridCol w:w="3415"/>
        <w:gridCol w:w="34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top w:val="single" w:color="auto" w:sz="8" w:space="0"/>
              <w:lef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p>
        </w:tc>
        <w:tc>
          <w:tcPr>
            <w:tcW w:w="1838" w:type="pct"/>
            <w:tcBorders>
              <w:top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理论教学</w:t>
            </w:r>
          </w:p>
        </w:tc>
        <w:tc>
          <w:tcPr>
            <w:tcW w:w="1837" w:type="pct"/>
            <w:tcBorders>
              <w:top w:val="single" w:color="auto" w:sz="8" w:space="0"/>
              <w:right w:val="single" w:color="auto" w:sz="8" w:space="0"/>
            </w:tcBorders>
            <w:shd w:val="clear" w:color="auto" w:fill="E0E0E0"/>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bCs/>
                <w:szCs w:val="21"/>
              </w:rPr>
            </w:pPr>
            <w:r>
              <w:rPr>
                <w:rFonts w:hint="eastAsia" w:ascii="仿宋" w:hAnsi="仿宋" w:eastAsia="仿宋" w:cs="仿宋"/>
                <w:b/>
                <w:bCs/>
                <w:szCs w:val="21"/>
              </w:rPr>
              <w:t>实践教学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0"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教学环境要求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kern w:val="0"/>
                <w:sz w:val="21"/>
                <w:szCs w:val="21"/>
              </w:rPr>
            </w:pPr>
            <w:r>
              <w:rPr>
                <w:rFonts w:hint="eastAsia" w:ascii="仿宋" w:hAnsi="仿宋" w:eastAsia="仿宋" w:cs="仿宋"/>
                <w:b w:val="0"/>
                <w:bCs w:val="0"/>
                <w:sz w:val="21"/>
                <w:szCs w:val="21"/>
              </w:rPr>
              <w:t>教室，</w:t>
            </w:r>
            <w:r>
              <w:rPr>
                <w:rFonts w:hint="eastAsia" w:ascii="仿宋" w:hAnsi="仿宋" w:eastAsia="仿宋" w:cs="仿宋"/>
                <w:kern w:val="0"/>
                <w:sz w:val="21"/>
                <w:szCs w:val="21"/>
              </w:rPr>
              <w:t>采取多媒体机房教学，</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kern w:val="0"/>
                <w:sz w:val="21"/>
                <w:szCs w:val="21"/>
              </w:rPr>
              <w:t>一人一台电脑</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kern w:val="0"/>
                <w:sz w:val="21"/>
                <w:szCs w:val="21"/>
              </w:rPr>
              <w:t>实践教学软件环境:安装</w:t>
            </w:r>
            <w:r>
              <w:rPr>
                <w:rFonts w:hint="eastAsia" w:ascii="仿宋" w:hAnsi="仿宋" w:eastAsia="仿宋" w:cs="仿宋"/>
                <w:b w:val="0"/>
                <w:bCs w:val="0"/>
                <w:kern w:val="0"/>
                <w:sz w:val="21"/>
                <w:szCs w:val="21"/>
                <w:lang w:val="en-US" w:eastAsia="zh-CN"/>
              </w:rPr>
              <w:t>Python环境，Pycharm、Hbuilder开发工具</w:t>
            </w:r>
            <w:r>
              <w:rPr>
                <w:rFonts w:hint="eastAsia" w:ascii="仿宋" w:hAnsi="仿宋" w:eastAsia="仿宋" w:cs="仿宋"/>
                <w:b w:val="0"/>
                <w:bCs w:val="0"/>
                <w:kern w:val="0"/>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8" w:hRule="exact"/>
        </w:trPr>
        <w:tc>
          <w:tcPr>
            <w:tcW w:w="1324" w:type="pct"/>
            <w:tcBorders>
              <w:lef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教学材料要求</w:t>
            </w:r>
          </w:p>
        </w:tc>
        <w:tc>
          <w:tcPr>
            <w:tcW w:w="3415" w:type="dxa"/>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投影片、幻灯片</w:t>
            </w:r>
            <w:r>
              <w:rPr>
                <w:rFonts w:hint="eastAsia" w:ascii="仿宋" w:hAnsi="仿宋" w:eastAsia="仿宋" w:cs="仿宋"/>
                <w:b w:val="0"/>
                <w:bCs/>
                <w:szCs w:val="21"/>
                <w:lang w:val="en-US" w:eastAsia="zh-CN"/>
              </w:rPr>
              <w:t>，电子笔记，</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c>
          <w:tcPr>
            <w:tcW w:w="3413" w:type="dxa"/>
            <w:tcBorders>
              <w:right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Style w:val="8"/>
                <w:rFonts w:hint="eastAsia" w:ascii="仿宋" w:hAnsi="仿宋" w:eastAsia="仿宋" w:cs="仿宋"/>
                <w:b w:val="0"/>
                <w:bCs/>
                <w:i w:val="0"/>
                <w:iCs w:val="0"/>
                <w:caps w:val="0"/>
                <w:color w:val="333333"/>
                <w:spacing w:val="0"/>
                <w:sz w:val="21"/>
                <w:szCs w:val="21"/>
                <w:shd w:val="clear" w:color="auto" w:fill="FFFFFF"/>
              </w:rPr>
              <w:t>电脑软件</w:t>
            </w:r>
            <w:r>
              <w:rPr>
                <w:rStyle w:val="8"/>
                <w:rFonts w:hint="eastAsia" w:ascii="仿宋" w:hAnsi="仿宋" w:eastAsia="仿宋" w:cs="仿宋"/>
                <w:b w:val="0"/>
                <w:bCs/>
                <w:i w:val="0"/>
                <w:iCs w:val="0"/>
                <w:caps w:val="0"/>
                <w:color w:val="333333"/>
                <w:spacing w:val="0"/>
                <w:sz w:val="21"/>
                <w:szCs w:val="21"/>
                <w:shd w:val="clear" w:color="auto" w:fill="FFFFFF"/>
                <w:lang w:eastAsia="zh-CN"/>
              </w:rPr>
              <w:t>，</w:t>
            </w:r>
            <w:r>
              <w:rPr>
                <w:rFonts w:hint="eastAsia" w:ascii="仿宋" w:hAnsi="仿宋" w:eastAsia="仿宋" w:cs="仿宋"/>
                <w:b w:val="0"/>
                <w:bCs/>
                <w:szCs w:val="21"/>
              </w:rPr>
              <w:t>相</w:t>
            </w:r>
            <w:r>
              <w:rPr>
                <w:rFonts w:hint="eastAsia" w:ascii="仿宋" w:hAnsi="仿宋" w:eastAsia="仿宋" w:cs="仿宋"/>
                <w:b w:val="0"/>
                <w:bCs/>
                <w:szCs w:val="21"/>
                <w:lang w:val="en-US" w:eastAsia="zh-CN"/>
              </w:rPr>
              <w:t>关</w:t>
            </w:r>
            <w:r>
              <w:rPr>
                <w:rFonts w:hint="eastAsia" w:ascii="仿宋" w:hAnsi="仿宋" w:eastAsia="仿宋" w:cs="仿宋"/>
                <w:b w:val="0"/>
                <w:bCs/>
                <w:i w:val="0"/>
                <w:iCs w:val="0"/>
                <w:caps w:val="0"/>
                <w:color w:val="333333"/>
                <w:spacing w:val="0"/>
                <w:sz w:val="21"/>
                <w:szCs w:val="21"/>
                <w:shd w:val="clear" w:color="auto" w:fill="FFFFFF"/>
              </w:rPr>
              <w:t>学习</w:t>
            </w:r>
            <w:r>
              <w:rPr>
                <w:rFonts w:hint="eastAsia" w:ascii="仿宋" w:hAnsi="仿宋" w:eastAsia="仿宋" w:cs="仿宋"/>
                <w:b w:val="0"/>
                <w:bCs/>
                <w:i w:val="0"/>
                <w:iCs w:val="0"/>
                <w:caps w:val="0"/>
                <w:color w:val="333333"/>
                <w:spacing w:val="0"/>
                <w:sz w:val="21"/>
                <w:szCs w:val="21"/>
                <w:shd w:val="clear" w:color="auto" w:fill="FFFFFF"/>
                <w:lang w:val="en-US" w:eastAsia="zh-CN"/>
              </w:rPr>
              <w:t>视频等</w:t>
            </w:r>
            <w:r>
              <w:rPr>
                <w:rFonts w:hint="eastAsia" w:ascii="仿宋" w:hAnsi="仿宋" w:eastAsia="仿宋" w:cs="仿宋"/>
                <w:b w:val="0"/>
                <w:bCs/>
                <w:szCs w:val="21"/>
              </w:rPr>
              <w:t>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1324" w:type="pct"/>
            <w:tcBorders>
              <w:left w:val="single" w:color="auto" w:sz="8" w:space="0"/>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rPr>
              <w:t>教学组织模式</w:t>
            </w:r>
          </w:p>
        </w:tc>
        <w:tc>
          <w:tcPr>
            <w:tcW w:w="3415" w:type="dxa"/>
            <w:tcBorders>
              <w:bottom w:val="single" w:color="auto" w:sz="8" w:space="0"/>
            </w:tcBorders>
            <w:noWrap w:val="0"/>
            <w:vAlign w:val="center"/>
          </w:tcPr>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仿宋" w:hAnsi="仿宋" w:eastAsia="仿宋" w:cs="仿宋"/>
                <w:b w:val="0"/>
                <w:bCs w:val="0"/>
                <w:szCs w:val="21"/>
              </w:rPr>
            </w:pPr>
            <w:r>
              <w:rPr>
                <w:rFonts w:hint="eastAsia" w:ascii="仿宋" w:hAnsi="仿宋" w:eastAsia="仿宋" w:cs="仿宋"/>
                <w:b w:val="0"/>
                <w:bCs w:val="0"/>
                <w:szCs w:val="21"/>
                <w:lang w:val="en-US" w:eastAsia="zh-CN"/>
              </w:rPr>
              <w:t>班级授课制</w:t>
            </w:r>
          </w:p>
        </w:tc>
        <w:tc>
          <w:tcPr>
            <w:tcW w:w="3413" w:type="dxa"/>
            <w:tcBorders>
              <w:bottom w:val="single" w:color="auto" w:sz="8" w:space="0"/>
              <w:right w:val="single" w:color="auto" w:sz="8" w:space="0"/>
            </w:tcBorders>
            <w:noWrap w:val="0"/>
            <w:vAlign w:val="center"/>
          </w:tcPr>
          <w:p>
            <w:pPr>
              <w:numPr>
                <w:ilvl w:val="0"/>
                <w:numId w:val="0"/>
              </w:numPr>
              <w:spacing w:line="480" w:lineRule="exact"/>
              <w:ind w:left="0" w:leftChars="0" w:firstLine="420" w:firstLineChars="200"/>
              <w:rPr>
                <w:rFonts w:hint="eastAsia" w:ascii="仿宋" w:hAnsi="仿宋" w:eastAsia="仿宋" w:cs="仿宋"/>
                <w:b w:val="0"/>
                <w:bCs w:val="0"/>
                <w:szCs w:val="21"/>
              </w:rPr>
            </w:pPr>
            <w:r>
              <w:rPr>
                <w:rFonts w:hint="eastAsia" w:ascii="仿宋" w:hAnsi="仿宋" w:eastAsia="仿宋" w:cs="仿宋"/>
                <w:b w:val="0"/>
                <w:bCs w:val="0"/>
                <w:sz w:val="21"/>
                <w:szCs w:val="21"/>
                <w:lang w:val="en-US" w:eastAsia="zh-CN"/>
              </w:rPr>
              <w:t>班级授课制，</w:t>
            </w:r>
            <w:r>
              <w:rPr>
                <w:rFonts w:hint="eastAsia" w:ascii="仿宋" w:hAnsi="仿宋" w:eastAsia="仿宋" w:cs="仿宋"/>
                <w:b w:val="0"/>
                <w:bCs/>
                <w:kern w:val="0"/>
                <w:sz w:val="21"/>
                <w:szCs w:val="21"/>
                <w:lang w:val="en-US" w:eastAsia="zh-CN"/>
              </w:rPr>
              <w:t>上机操作</w:t>
            </w:r>
          </w:p>
        </w:tc>
      </w:tr>
    </w:tbl>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4.4教学方法与手段</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本课程主要采用案例教学法、演示教学法、项目驱动法、启发教学法、实践法等多种教学方法。</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案教学法:每次课程都会布置不同的案例进行分析和教学，在制作案例的过程中学习相关的理论或是操作知识。此方法贯穿了整个教学的全过程，每-部分的知识都有相关案例与之配套，有的是通过案例分析引入所学知识，有的是教学过程中不断的有相对应的案例引入，通过案例能够让学生更深的理解所学知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演示教学法:这门课程非常注重学生的动手能力，为了方便学生能够记住些复杂的操作过程，教师在课堂中将这些案例或是项目的操作过程在教师机上实时操作，让他们模仿操作并加以指导，加强学生记忆。</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项目教学法:不定期的选择企业项目内容组织学生进行实施，通过教师引导，激发学生的学习欲望和热情，引导学生独立思考问题，学会搜集相关信息资料，在小组合作操作，并总结讨论结果在课堂上大胆发言。此过程中一定注意教师的身纷，以学生为主，教师只是引导者。</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实践法:与合作企业共同实施，让学生参观企业中的商业工作流程。并适当布置一些商业项目让学生们去操作，让企业老师对学生以住的作品进行点评或者让学生参加企业举办本专业的项目大赛，让学生在大赛情境中熟练运用专业知识，多种教学方法的灵活应用，能够大大的激发学生的学习热情，从而增强该门课程的教学效果。</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4.</w:t>
      </w:r>
      <w:r>
        <w:rPr>
          <w:rFonts w:hint="eastAsia" w:ascii="仿宋" w:hAnsi="仿宋" w:eastAsia="仿宋" w:cs="仿宋"/>
          <w:b/>
          <w:sz w:val="24"/>
          <w:szCs w:val="24"/>
          <w:lang w:val="en-US" w:eastAsia="zh-CN"/>
        </w:rPr>
        <w:t>5</w:t>
      </w:r>
      <w:r>
        <w:rPr>
          <w:rFonts w:hint="eastAsia" w:ascii="仿宋" w:hAnsi="仿宋" w:eastAsia="仿宋" w:cs="仿宋"/>
          <w:b/>
          <w:sz w:val="24"/>
          <w:szCs w:val="24"/>
        </w:rPr>
        <w:t>教学考核与评价</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本课程为考试课。</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本课程最终考核分为过程性考核和终结性考核:</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过程性考核即为平时考核:包括考勤占比10%(缺勤 1/3 及以上取消考试资格)、课堂表现占比 10%(课后作业/随堂练习)、作业完成单元测试成绩占比 10%、作品占比 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终结性考核即为期末考核:包括期末上机试题考试占比 50%:</w:t>
      </w:r>
    </w:p>
    <w:tbl>
      <w:tblPr>
        <w:tblStyle w:val="6"/>
        <w:tblW w:w="4791"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3066"/>
        <w:gridCol w:w="2745"/>
        <w:gridCol w:w="308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25" w:hRule="atLeast"/>
          <w:jc w:val="center"/>
        </w:trPr>
        <w:tc>
          <w:tcPr>
            <w:tcW w:w="172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考核内容</w:t>
            </w:r>
          </w:p>
        </w:tc>
        <w:tc>
          <w:tcPr>
            <w:tcW w:w="1542"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考核方式</w:t>
            </w:r>
          </w:p>
        </w:tc>
        <w:tc>
          <w:tcPr>
            <w:tcW w:w="1735" w:type="pct"/>
            <w:shd w:val="clear" w:color="auto" w:fill="D7D7D7"/>
            <w:noWrap w:val="0"/>
            <w:vAlign w:val="center"/>
          </w:tcPr>
          <w:p>
            <w:pPr>
              <w:widowControl/>
              <w:spacing w:line="480" w:lineRule="exact"/>
              <w:jc w:val="center"/>
              <w:rPr>
                <w:rFonts w:hint="eastAsia" w:ascii="仿宋" w:hAnsi="仿宋" w:eastAsia="仿宋" w:cs="仿宋"/>
                <w:b/>
                <w:bCs/>
                <w:kern w:val="0"/>
                <w:sz w:val="21"/>
                <w:szCs w:val="21"/>
                <w:lang w:val="en-US" w:eastAsia="zh-CN"/>
              </w:rPr>
            </w:pPr>
            <w:r>
              <w:rPr>
                <w:rFonts w:hint="eastAsia" w:ascii="仿宋" w:hAnsi="仿宋" w:eastAsia="仿宋" w:cs="仿宋"/>
                <w:b/>
                <w:bCs/>
                <w:kern w:val="0"/>
                <w:sz w:val="21"/>
                <w:szCs w:val="21"/>
                <w:lang w:val="en-US" w:eastAsia="zh-CN"/>
              </w:rPr>
              <w:t>分值权重%</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i w:val="0"/>
                <w:iCs w:val="0"/>
                <w:caps w:val="0"/>
                <w:color w:val="000000"/>
                <w:spacing w:val="0"/>
                <w:sz w:val="21"/>
                <w:szCs w:val="21"/>
                <w:shd w:val="clear" w:color="auto" w:fill="FFFFFF"/>
                <w:lang w:val="en-US" w:eastAsia="zh-CN"/>
              </w:rPr>
            </w:pPr>
            <w:r>
              <w:rPr>
                <w:rFonts w:hint="eastAsia" w:ascii="仿宋" w:hAnsi="仿宋" w:eastAsia="仿宋" w:cs="仿宋"/>
                <w:kern w:val="0"/>
                <w:szCs w:val="21"/>
                <w:lang w:val="en-US" w:eastAsia="zh-CN"/>
              </w:rPr>
              <w:t>考勤情况</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课堂表现</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作业完成及单元测试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作品</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过程性考核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10%</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697" w:hRule="atLeast"/>
          <w:jc w:val="center"/>
        </w:trPr>
        <w:tc>
          <w:tcPr>
            <w:tcW w:w="172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期末考试</w:t>
            </w:r>
          </w:p>
        </w:tc>
        <w:tc>
          <w:tcPr>
            <w:tcW w:w="1542"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终结性考核</w:t>
            </w:r>
          </w:p>
        </w:tc>
        <w:tc>
          <w:tcPr>
            <w:tcW w:w="1735" w:type="pct"/>
            <w:noWrap w:val="0"/>
            <w:vAlign w:val="center"/>
          </w:tcPr>
          <w:p>
            <w:pPr>
              <w:widowControl/>
              <w:spacing w:line="480" w:lineRule="exact"/>
              <w:jc w:val="center"/>
              <w:rPr>
                <w:rFonts w:hint="eastAsia" w:ascii="仿宋" w:hAnsi="仿宋" w:eastAsia="仿宋" w:cs="仿宋"/>
                <w:kern w:val="0"/>
                <w:szCs w:val="21"/>
                <w:lang w:val="en-US" w:eastAsia="zh-CN"/>
              </w:rPr>
            </w:pPr>
            <w:r>
              <w:rPr>
                <w:rFonts w:hint="eastAsia" w:ascii="仿宋" w:hAnsi="仿宋" w:eastAsia="仿宋" w:cs="仿宋"/>
                <w:kern w:val="0"/>
                <w:szCs w:val="21"/>
                <w:lang w:val="en-US" w:eastAsia="zh-CN"/>
              </w:rPr>
              <w:t>60%</w:t>
            </w:r>
          </w:p>
        </w:tc>
      </w:tr>
    </w:tbl>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本课程的考核总成绩由平时考核与期末考核两项项组成最终来计算期末总成绩:</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1.期末考核成绩=期末上机试题考试 60%: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2.平时考核成绩-考勤情况10% +课堂表现10% +作业完成单元测试成绩10% +作品10%;</w:t>
      </w:r>
    </w:p>
    <w:p>
      <w:pPr>
        <w:spacing w:line="360" w:lineRule="auto"/>
        <w:ind w:firstLine="480" w:firstLineChars="200"/>
        <w:rPr>
          <w:rFonts w:hint="eastAsia" w:ascii="仿宋" w:hAnsi="仿宋" w:eastAsia="仿宋" w:cs="仿宋"/>
          <w:bCs/>
          <w:kern w:val="0"/>
          <w:sz w:val="24"/>
        </w:rPr>
      </w:pPr>
      <w:r>
        <w:rPr>
          <w:rFonts w:hint="eastAsia" w:ascii="仿宋" w:hAnsi="仿宋" w:eastAsia="仿宋" w:cs="仿宋"/>
          <w:bCs/>
          <w:kern w:val="0"/>
          <w:sz w:val="24"/>
        </w:rPr>
        <w:t>3.期未总成绩=期末考核成绩(60%) +平时考核成绩(40%)。</w:t>
      </w:r>
    </w:p>
    <w:p>
      <w:pPr>
        <w:spacing w:line="360" w:lineRule="auto"/>
        <w:ind w:firstLine="480" w:firstLineChars="200"/>
        <w:rPr>
          <w:rFonts w:hint="eastAsia" w:ascii="仿宋" w:hAnsi="仿宋" w:eastAsia="仿宋" w:cs="仿宋"/>
          <w:bCs/>
          <w:kern w:val="0"/>
          <w:sz w:val="24"/>
        </w:rPr>
      </w:pPr>
    </w:p>
    <w:p>
      <w:pPr>
        <w:spacing w:line="360" w:lineRule="auto"/>
        <w:ind w:firstLine="480" w:firstLineChars="200"/>
        <w:rPr>
          <w:rFonts w:hint="eastAsia" w:ascii="仿宋" w:hAnsi="仿宋" w:eastAsia="仿宋" w:cs="仿宋"/>
          <w:bCs/>
          <w:kern w:val="0"/>
          <w:sz w:val="24"/>
        </w:rPr>
      </w:pPr>
    </w:p>
    <w:p>
      <w:pPr>
        <w:wordWrap w:val="0"/>
        <w:spacing w:line="360" w:lineRule="auto"/>
        <w:ind w:firstLine="470" w:firstLineChars="196"/>
        <w:jc w:val="right"/>
        <w:rPr>
          <w:rFonts w:ascii="仿宋_GB2312" w:eastAsia="仿宋_GB2312"/>
          <w:sz w:val="24"/>
        </w:rPr>
      </w:pPr>
      <w:r>
        <w:rPr>
          <w:rFonts w:hint="eastAsia" w:ascii="仿宋_GB2312" w:eastAsia="仿宋_GB2312"/>
          <w:sz w:val="24"/>
          <w:lang w:val="en-US" w:eastAsia="zh-CN"/>
        </w:rPr>
        <w:t>数据可视化</w:t>
      </w:r>
      <w:r>
        <w:rPr>
          <w:rFonts w:hint="eastAsia" w:ascii="仿宋_GB2312" w:eastAsia="仿宋_GB2312"/>
          <w:sz w:val="24"/>
        </w:rPr>
        <w:t>课程组</w:t>
      </w:r>
    </w:p>
    <w:p>
      <w:pPr>
        <w:spacing w:line="360" w:lineRule="auto"/>
        <w:ind w:firstLine="470" w:firstLineChars="196"/>
        <w:jc w:val="right"/>
        <w:rPr>
          <w:rFonts w:ascii="仿宋_GB2312" w:hAnsi="宋体" w:eastAsia="仿宋_GB2312" w:cs="宋体"/>
          <w:bCs/>
          <w:kern w:val="0"/>
          <w:sz w:val="24"/>
        </w:rPr>
      </w:pPr>
      <w:r>
        <w:rPr>
          <w:rFonts w:hint="eastAsia" w:ascii="仿宋_GB2312" w:eastAsia="仿宋_GB2312"/>
          <w:sz w:val="24"/>
          <w:lang w:val="en-US" w:eastAsia="zh-CN"/>
        </w:rPr>
        <w:t>2024</w:t>
      </w:r>
      <w:r>
        <w:rPr>
          <w:rFonts w:hint="eastAsia" w:ascii="仿宋_GB2312" w:eastAsia="仿宋_GB2312"/>
          <w:sz w:val="24"/>
        </w:rPr>
        <w:t>年</w:t>
      </w:r>
      <w:r>
        <w:rPr>
          <w:rFonts w:hint="eastAsia" w:ascii="仿宋_GB2312" w:eastAsia="仿宋_GB2312"/>
          <w:sz w:val="24"/>
          <w:lang w:val="en-US" w:eastAsia="zh-CN"/>
        </w:rPr>
        <w:t>6</w:t>
      </w:r>
      <w:r>
        <w:rPr>
          <w:rFonts w:hint="eastAsia" w:ascii="仿宋_GB2312" w:eastAsia="仿宋_GB2312"/>
          <w:sz w:val="24"/>
        </w:rPr>
        <w:t>月</w:t>
      </w:r>
    </w:p>
    <w:p>
      <w:pPr>
        <w:rPr>
          <w:rFonts w:hint="eastAsia" w:ascii="仿宋" w:hAnsi="仿宋" w:eastAsia="仿宋" w:cs="仿宋"/>
          <w:sz w:val="32"/>
          <w:szCs w:val="32"/>
          <w:lang w:eastAsia="zh-CN"/>
        </w:rPr>
      </w:pPr>
    </w:p>
    <w:sectPr>
      <w:footerReference r:id="rId3" w:type="default"/>
      <w:pgSz w:w="11906" w:h="16838"/>
      <w:pgMar w:top="1417" w:right="1417" w:bottom="1417" w:left="1417" w:header="851" w:footer="992" w:gutter="0"/>
      <w:pgBorders>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6532D7"/>
    <w:multiLevelType w:val="singleLevel"/>
    <w:tmpl w:val="FD6532D7"/>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gxOTk5OGYxNGY5MWI4NDJmZWNmMWQ2OTRjOThhYTAifQ=="/>
    <w:docVar w:name="KSO_WPS_MARK_KEY" w:val="7d8965b5-aa92-49f1-af67-d545dc8f1348"/>
  </w:docVars>
  <w:rsids>
    <w:rsidRoot w:val="51C93E9A"/>
    <w:rsid w:val="00280591"/>
    <w:rsid w:val="002E7332"/>
    <w:rsid w:val="00FF0429"/>
    <w:rsid w:val="01812DFA"/>
    <w:rsid w:val="02336834"/>
    <w:rsid w:val="02FA5238"/>
    <w:rsid w:val="032E0D73"/>
    <w:rsid w:val="03700A77"/>
    <w:rsid w:val="03F24A85"/>
    <w:rsid w:val="04DC65DE"/>
    <w:rsid w:val="06075339"/>
    <w:rsid w:val="062B2B64"/>
    <w:rsid w:val="072F2BE8"/>
    <w:rsid w:val="0730230C"/>
    <w:rsid w:val="07355CF1"/>
    <w:rsid w:val="07A31F29"/>
    <w:rsid w:val="07DA2950"/>
    <w:rsid w:val="091C7373"/>
    <w:rsid w:val="09601F0D"/>
    <w:rsid w:val="09624209"/>
    <w:rsid w:val="0A876313"/>
    <w:rsid w:val="0AE06EAA"/>
    <w:rsid w:val="0B970BBE"/>
    <w:rsid w:val="0C15763C"/>
    <w:rsid w:val="0C6921AB"/>
    <w:rsid w:val="0CB44DC0"/>
    <w:rsid w:val="0D995465"/>
    <w:rsid w:val="0E37296F"/>
    <w:rsid w:val="0E5B4786"/>
    <w:rsid w:val="0E607FE3"/>
    <w:rsid w:val="0F106E7F"/>
    <w:rsid w:val="0F5C4ED0"/>
    <w:rsid w:val="103E62C8"/>
    <w:rsid w:val="11285FBA"/>
    <w:rsid w:val="115205F1"/>
    <w:rsid w:val="116679C3"/>
    <w:rsid w:val="1192234D"/>
    <w:rsid w:val="11F35C15"/>
    <w:rsid w:val="120C20CB"/>
    <w:rsid w:val="12762754"/>
    <w:rsid w:val="12DE789D"/>
    <w:rsid w:val="135005A3"/>
    <w:rsid w:val="136846D3"/>
    <w:rsid w:val="13750082"/>
    <w:rsid w:val="13F1524D"/>
    <w:rsid w:val="158D564C"/>
    <w:rsid w:val="15E072BA"/>
    <w:rsid w:val="167652B3"/>
    <w:rsid w:val="1678513F"/>
    <w:rsid w:val="168951F5"/>
    <w:rsid w:val="169D0A26"/>
    <w:rsid w:val="17665451"/>
    <w:rsid w:val="17A67FC4"/>
    <w:rsid w:val="18A0144A"/>
    <w:rsid w:val="18B64330"/>
    <w:rsid w:val="18B86412"/>
    <w:rsid w:val="19294E65"/>
    <w:rsid w:val="19611EB0"/>
    <w:rsid w:val="19AD29FE"/>
    <w:rsid w:val="1A514437"/>
    <w:rsid w:val="1BA46A9F"/>
    <w:rsid w:val="1C2D6D37"/>
    <w:rsid w:val="1D59157C"/>
    <w:rsid w:val="1DC046D0"/>
    <w:rsid w:val="1EDC1C1E"/>
    <w:rsid w:val="1F077B00"/>
    <w:rsid w:val="1FF729C8"/>
    <w:rsid w:val="21015B08"/>
    <w:rsid w:val="21B87323"/>
    <w:rsid w:val="21BA12F0"/>
    <w:rsid w:val="227733D6"/>
    <w:rsid w:val="237E288C"/>
    <w:rsid w:val="241A1904"/>
    <w:rsid w:val="25141284"/>
    <w:rsid w:val="28806385"/>
    <w:rsid w:val="2A6E45FF"/>
    <w:rsid w:val="2B694479"/>
    <w:rsid w:val="2C863D0F"/>
    <w:rsid w:val="2DA8736A"/>
    <w:rsid w:val="2E1C4338"/>
    <w:rsid w:val="2E9E29CF"/>
    <w:rsid w:val="2EAD7B0C"/>
    <w:rsid w:val="2ED40F7D"/>
    <w:rsid w:val="30096C6A"/>
    <w:rsid w:val="30975591"/>
    <w:rsid w:val="30FF67AB"/>
    <w:rsid w:val="315C5250"/>
    <w:rsid w:val="32097385"/>
    <w:rsid w:val="329A3BC1"/>
    <w:rsid w:val="33874497"/>
    <w:rsid w:val="34D7223A"/>
    <w:rsid w:val="34ED7299"/>
    <w:rsid w:val="35086B6C"/>
    <w:rsid w:val="356B621B"/>
    <w:rsid w:val="35B023A3"/>
    <w:rsid w:val="35CA3B71"/>
    <w:rsid w:val="36893CAA"/>
    <w:rsid w:val="37EB02EB"/>
    <w:rsid w:val="3810504C"/>
    <w:rsid w:val="392F05F1"/>
    <w:rsid w:val="395374BF"/>
    <w:rsid w:val="39E9700E"/>
    <w:rsid w:val="3A101EF6"/>
    <w:rsid w:val="3ACF05D0"/>
    <w:rsid w:val="3B0136F1"/>
    <w:rsid w:val="3B3041B1"/>
    <w:rsid w:val="3B4D544D"/>
    <w:rsid w:val="3BCE787E"/>
    <w:rsid w:val="3CB90178"/>
    <w:rsid w:val="3D6E210C"/>
    <w:rsid w:val="3DA70388"/>
    <w:rsid w:val="3DC61F8B"/>
    <w:rsid w:val="3F353DE6"/>
    <w:rsid w:val="3F794F80"/>
    <w:rsid w:val="403723BA"/>
    <w:rsid w:val="405D29FF"/>
    <w:rsid w:val="41AB36B7"/>
    <w:rsid w:val="41C15A82"/>
    <w:rsid w:val="41E36D80"/>
    <w:rsid w:val="427B1C91"/>
    <w:rsid w:val="42DC0ED2"/>
    <w:rsid w:val="45067A4B"/>
    <w:rsid w:val="45A725F5"/>
    <w:rsid w:val="45D26C56"/>
    <w:rsid w:val="4668528E"/>
    <w:rsid w:val="47BA40FB"/>
    <w:rsid w:val="48071810"/>
    <w:rsid w:val="48492953"/>
    <w:rsid w:val="49387C4F"/>
    <w:rsid w:val="49514EEE"/>
    <w:rsid w:val="495E07D7"/>
    <w:rsid w:val="4A905D33"/>
    <w:rsid w:val="4B9E06B6"/>
    <w:rsid w:val="4C77269D"/>
    <w:rsid w:val="4CD85645"/>
    <w:rsid w:val="4D330B96"/>
    <w:rsid w:val="4DC336A0"/>
    <w:rsid w:val="4DE209F7"/>
    <w:rsid w:val="4E0535FC"/>
    <w:rsid w:val="508765F0"/>
    <w:rsid w:val="519D3475"/>
    <w:rsid w:val="51C22F3B"/>
    <w:rsid w:val="51C93E9A"/>
    <w:rsid w:val="522F02BF"/>
    <w:rsid w:val="53061B3E"/>
    <w:rsid w:val="53557B97"/>
    <w:rsid w:val="542204A4"/>
    <w:rsid w:val="558D6414"/>
    <w:rsid w:val="56E362B4"/>
    <w:rsid w:val="58C95355"/>
    <w:rsid w:val="59606413"/>
    <w:rsid w:val="5AA667CD"/>
    <w:rsid w:val="5B6617E2"/>
    <w:rsid w:val="5BA058D8"/>
    <w:rsid w:val="5D2F077D"/>
    <w:rsid w:val="5D91438A"/>
    <w:rsid w:val="5E3C56D2"/>
    <w:rsid w:val="5E58547F"/>
    <w:rsid w:val="5E5D6ECB"/>
    <w:rsid w:val="5E6402E6"/>
    <w:rsid w:val="5F786BAC"/>
    <w:rsid w:val="5F8D1419"/>
    <w:rsid w:val="5FA64440"/>
    <w:rsid w:val="60BE649F"/>
    <w:rsid w:val="61EA7E34"/>
    <w:rsid w:val="6230512A"/>
    <w:rsid w:val="62532D33"/>
    <w:rsid w:val="628056CF"/>
    <w:rsid w:val="62B95F14"/>
    <w:rsid w:val="63934CF0"/>
    <w:rsid w:val="63B53D27"/>
    <w:rsid w:val="650B74EE"/>
    <w:rsid w:val="651A3F8A"/>
    <w:rsid w:val="65D71BA6"/>
    <w:rsid w:val="65F6012F"/>
    <w:rsid w:val="693932E5"/>
    <w:rsid w:val="69540414"/>
    <w:rsid w:val="69B65871"/>
    <w:rsid w:val="6A5521CC"/>
    <w:rsid w:val="6A873D24"/>
    <w:rsid w:val="6AB26CD3"/>
    <w:rsid w:val="6ACA7EE3"/>
    <w:rsid w:val="6AF45B19"/>
    <w:rsid w:val="6B0E3B8B"/>
    <w:rsid w:val="6B5E1952"/>
    <w:rsid w:val="6BBF45AC"/>
    <w:rsid w:val="6BEB5789"/>
    <w:rsid w:val="6C190FBE"/>
    <w:rsid w:val="6C7C68CF"/>
    <w:rsid w:val="6DED51B5"/>
    <w:rsid w:val="6EB540B5"/>
    <w:rsid w:val="6F12797B"/>
    <w:rsid w:val="6F215A65"/>
    <w:rsid w:val="6F8F66D0"/>
    <w:rsid w:val="6FA330BF"/>
    <w:rsid w:val="7041423B"/>
    <w:rsid w:val="70BC32B2"/>
    <w:rsid w:val="72971A13"/>
    <w:rsid w:val="72B3053C"/>
    <w:rsid w:val="72FA778D"/>
    <w:rsid w:val="734C4492"/>
    <w:rsid w:val="736268B8"/>
    <w:rsid w:val="73E04EA8"/>
    <w:rsid w:val="75360310"/>
    <w:rsid w:val="75564B0D"/>
    <w:rsid w:val="760D6F13"/>
    <w:rsid w:val="76120AB7"/>
    <w:rsid w:val="76405A39"/>
    <w:rsid w:val="765262CD"/>
    <w:rsid w:val="76FC1D69"/>
    <w:rsid w:val="77E71037"/>
    <w:rsid w:val="79500F58"/>
    <w:rsid w:val="7B4526EC"/>
    <w:rsid w:val="7BC068C1"/>
    <w:rsid w:val="7C177E1D"/>
    <w:rsid w:val="7C3922B8"/>
    <w:rsid w:val="7CB53BE8"/>
    <w:rsid w:val="7D8368E9"/>
    <w:rsid w:val="7DEA16B2"/>
    <w:rsid w:val="7E9D1A75"/>
    <w:rsid w:val="7EBF5AF6"/>
    <w:rsid w:val="7F4C07DB"/>
    <w:rsid w:val="7FB277F6"/>
    <w:rsid w:val="7FDD1F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Strong"/>
    <w:basedOn w:val="7"/>
    <w:qFormat/>
    <w:uiPriority w:val="0"/>
    <w:rPr>
      <w:b/>
    </w:rPr>
  </w:style>
  <w:style w:type="character" w:styleId="9">
    <w:name w:val="Hyperlink"/>
    <w:basedOn w:val="7"/>
    <w:uiPriority w:val="0"/>
    <w:rPr>
      <w:color w:val="0000FF"/>
      <w:u w:val="single"/>
    </w:rPr>
  </w:style>
  <w:style w:type="paragraph" w:customStyle="1" w:styleId="10">
    <w:name w:val="Table Paragraph"/>
    <w:basedOn w:val="1"/>
    <w:qFormat/>
    <w:uiPriority w:val="1"/>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3574</Words>
  <Characters>3715</Characters>
  <Lines>0</Lines>
  <Paragraphs>0</Paragraphs>
  <TotalTime>0</TotalTime>
  <ScaleCrop>false</ScaleCrop>
  <LinksUpToDate>false</LinksUpToDate>
  <CharactersWithSpaces>3722</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2024-05-06T01:28:00Z</dcterms:created>
  <dc:creator>潘怀</dc:creator>
  <cp:lastModifiedBy>上善若水</cp:lastModifiedBy>
  <dcterms:modified xsi:type="dcterms:W3CDTF">2024-06-13T06:15:07Z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D9757971BAED414B96D2A02D44245B41</vt:lpwstr>
  </property>
</Properties>
</file>