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华文中宋"/>
          <w:b/>
          <w:bCs/>
          <w:w w:val="95"/>
          <w:sz w:val="44"/>
        </w:rPr>
      </w:pPr>
    </w:p>
    <w:p>
      <w:pPr>
        <w:spacing w:before="312" w:beforeLines="100"/>
        <w:jc w:val="center"/>
        <w:rPr>
          <w:rFonts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ascii="宋体" w:hAnsi="宋体"/>
          <w:b/>
          <w:bCs/>
          <w:sz w:val="92"/>
        </w:rPr>
      </w:pPr>
      <w:r>
        <w:rPr>
          <w:rFonts w:hint="eastAsia" w:ascii="宋体" w:hAnsi="宋体"/>
          <w:b/>
          <w:bCs/>
          <w:sz w:val="92"/>
        </w:rPr>
        <w:t>教 师 日 志</w:t>
      </w:r>
    </w:p>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bookmarkStart w:id="0" w:name="_GoBack"/>
      <w:bookmarkEnd w:id="0"/>
      <w:r>
        <w:rPr>
          <w:rFonts w:hint="eastAsia"/>
          <w:b/>
          <w:bCs/>
          <w:sz w:val="32"/>
          <w:u w:val="single"/>
        </w:rPr>
        <w:t xml:space="preserve"> </w:t>
      </w:r>
      <w:r>
        <w:rPr>
          <w:rFonts w:hint="eastAsia"/>
          <w:b/>
          <w:bCs/>
          <w:sz w:val="32"/>
        </w:rPr>
        <w:t>学期</w:t>
      </w:r>
    </w:p>
    <w:p/>
    <w:p/>
    <w:p>
      <w:pPr>
        <w:ind w:firstLine="1888" w:firstLineChars="590"/>
        <w:rPr>
          <w:sz w:val="32"/>
        </w:rPr>
      </w:pPr>
    </w:p>
    <w:p>
      <w:pPr>
        <w:ind w:firstLine="1888" w:firstLineChars="590"/>
        <w:rPr>
          <w:sz w:val="32"/>
        </w:rPr>
      </w:pPr>
    </w:p>
    <w:p>
      <w:pPr>
        <w:ind w:firstLine="1888" w:firstLineChars="590"/>
        <w:rPr>
          <w:sz w:val="32"/>
        </w:rPr>
      </w:pPr>
    </w:p>
    <w:p>
      <w:pPr>
        <w:snapToGrid w:val="0"/>
        <w:spacing w:line="480" w:lineRule="auto"/>
        <w:ind w:firstLine="1888" w:firstLineChars="590"/>
        <w:rPr>
          <w:sz w:val="32"/>
          <w:u w:val="single"/>
        </w:rPr>
      </w:pPr>
      <w:r>
        <w:rPr>
          <w:rFonts w:hint="eastAsia"/>
          <w:sz w:val="32"/>
        </w:rPr>
        <w:t xml:space="preserve">系  别 </w:t>
      </w:r>
      <w:r>
        <w:rPr>
          <w:rFonts w:hint="eastAsia"/>
          <w:sz w:val="32"/>
          <w:u w:val="single"/>
        </w:rPr>
        <w:t xml:space="preserve">      智能工程系       </w:t>
      </w:r>
    </w:p>
    <w:p>
      <w:pPr>
        <w:snapToGrid w:val="0"/>
        <w:spacing w:line="480" w:lineRule="auto"/>
        <w:ind w:firstLine="1888" w:firstLineChars="590"/>
        <w:rPr>
          <w:sz w:val="32"/>
          <w:u w:val="single"/>
        </w:rPr>
      </w:pPr>
      <w:r>
        <w:rPr>
          <w:rFonts w:hint="eastAsia"/>
          <w:sz w:val="32"/>
        </w:rPr>
        <w:t xml:space="preserve">教  师 </w:t>
      </w:r>
      <w:r>
        <w:rPr>
          <w:rFonts w:hint="eastAsia"/>
          <w:sz w:val="32"/>
          <w:u w:val="single"/>
        </w:rPr>
        <w:t xml:space="preserve">      马育民           </w:t>
      </w:r>
    </w:p>
    <w:p>
      <w:pPr>
        <w:snapToGrid w:val="0"/>
        <w:spacing w:line="480" w:lineRule="auto"/>
        <w:ind w:firstLine="1888" w:firstLineChars="590"/>
        <w:rPr>
          <w:sz w:val="32"/>
          <w:u w:val="single"/>
        </w:rPr>
      </w:pPr>
      <w:r>
        <w:rPr>
          <w:rFonts w:hint="eastAsia"/>
          <w:sz w:val="32"/>
        </w:rPr>
        <w:t xml:space="preserve">课  程 </w:t>
      </w:r>
      <w:r>
        <w:rPr>
          <w:rFonts w:hint="eastAsia"/>
          <w:sz w:val="32"/>
          <w:u w:val="single"/>
          <w:lang w:val="en-US" w:eastAsia="zh-CN"/>
        </w:rPr>
        <w:t xml:space="preserve">   JavaScript程序设计   </w:t>
      </w:r>
    </w:p>
    <w:p>
      <w:pPr>
        <w:snapToGrid w:val="0"/>
        <w:spacing w:line="480" w:lineRule="auto"/>
        <w:ind w:firstLine="1888" w:firstLineChars="590"/>
        <w:rPr>
          <w:sz w:val="32"/>
        </w:rPr>
      </w:pPr>
      <w:r>
        <w:rPr>
          <w:rFonts w:hint="eastAsia"/>
          <w:sz w:val="32"/>
        </w:rPr>
        <w:t xml:space="preserve">班  级 </w:t>
      </w:r>
      <w:r>
        <w:rPr>
          <w:rFonts w:hint="eastAsia"/>
          <w:spacing w:val="-20"/>
          <w:sz w:val="32"/>
          <w:u w:val="single"/>
        </w:rPr>
        <w:t xml:space="preserve">      </w:t>
      </w:r>
      <w:r>
        <w:rPr>
          <w:rFonts w:hint="eastAsia"/>
          <w:spacing w:val="-20"/>
          <w:sz w:val="32"/>
          <w:u w:val="single"/>
          <w:lang w:val="en-US" w:eastAsia="zh-CN"/>
        </w:rPr>
        <w:t>大数据技术</w:t>
      </w:r>
      <w:r>
        <w:rPr>
          <w:rFonts w:hint="eastAsia"/>
          <w:spacing w:val="-20"/>
          <w:sz w:val="32"/>
          <w:u w:val="single"/>
        </w:rPr>
        <w:t>2</w:t>
      </w:r>
      <w:r>
        <w:rPr>
          <w:rFonts w:hint="eastAsia"/>
          <w:spacing w:val="-20"/>
          <w:sz w:val="32"/>
          <w:u w:val="single"/>
          <w:lang w:val="en-US" w:eastAsia="zh-CN"/>
        </w:rPr>
        <w:t>3</w:t>
      </w:r>
      <w:r>
        <w:rPr>
          <w:rFonts w:hint="eastAsia"/>
          <w:spacing w:val="-20"/>
          <w:sz w:val="32"/>
          <w:u w:val="single"/>
        </w:rPr>
        <w:t>0</w:t>
      </w:r>
      <w:r>
        <w:rPr>
          <w:rFonts w:hint="eastAsia"/>
          <w:spacing w:val="-20"/>
          <w:sz w:val="32"/>
          <w:u w:val="single"/>
          <w:lang w:val="en-US" w:eastAsia="zh-CN"/>
        </w:rPr>
        <w:t>1</w:t>
      </w:r>
      <w:r>
        <w:rPr>
          <w:rFonts w:hint="eastAsia"/>
          <w:spacing w:val="-20"/>
          <w:sz w:val="32"/>
          <w:u w:val="single"/>
        </w:rPr>
        <w:t xml:space="preserve">班      </w:t>
      </w:r>
    </w:p>
    <w:p>
      <w:pPr>
        <w:pStyle w:val="5"/>
      </w:pPr>
    </w:p>
    <w:p/>
    <w:p/>
    <w:p>
      <w:pPr>
        <w:jc w:val="center"/>
        <w:rPr>
          <w:rFonts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eastAsia="华文中宋"/>
          <w:b/>
          <w:bCs/>
          <w:spacing w:val="40"/>
        </w:rPr>
      </w:pPr>
      <w:r>
        <w:rPr>
          <w:rFonts w:eastAsia="华文中宋"/>
          <w:b/>
          <w:bCs/>
          <w:spacing w:val="40"/>
          <w:sz w:val="32"/>
        </w:rPr>
        <w:br w:type="page"/>
      </w:r>
    </w:p>
    <w:p>
      <w:pPr>
        <w:jc w:val="center"/>
        <w:rPr>
          <w:b/>
          <w:bCs/>
          <w:sz w:val="32"/>
        </w:rPr>
      </w:pPr>
      <w:r>
        <w:rPr>
          <w:rFonts w:hint="eastAsia"/>
          <w:b/>
          <w:bCs/>
          <w:sz w:val="32"/>
        </w:rPr>
        <w:t>关于实行《教师日志》制度的规定</w:t>
      </w:r>
    </w:p>
    <w:p>
      <w:pPr>
        <w:pStyle w:val="5"/>
      </w:pPr>
    </w:p>
    <w:p>
      <w:pPr>
        <w:pStyle w:val="2"/>
        <w:ind w:left="525" w:leftChars="250" w:firstLine="630"/>
        <w:rPr>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pPr>
      <w:r>
        <w:rPr>
          <w:rFonts w:hint="eastAsia"/>
        </w:rPr>
        <w:t>一、《教师日志》内容的填写</w:t>
      </w:r>
    </w:p>
    <w:p>
      <w:pPr>
        <w:spacing w:line="360" w:lineRule="auto"/>
        <w:ind w:left="569" w:leftChars="271" w:firstLine="420" w:firstLineChars="200"/>
      </w:pPr>
      <w:r>
        <w:rPr>
          <w:rFonts w:hint="eastAsia"/>
        </w:rPr>
        <w:t>1．学生考勤表：教师上课时应了解学生出勤情况，认真对学生进行考勤；</w:t>
      </w:r>
    </w:p>
    <w:p>
      <w:pPr>
        <w:spacing w:line="360" w:lineRule="auto"/>
        <w:ind w:left="569" w:leftChars="271" w:firstLine="420" w:firstLineChars="200"/>
      </w:pPr>
      <w:r>
        <w:rPr>
          <w:rFonts w:hint="eastAsia"/>
        </w:rPr>
        <w:t>2．学生作业批改记录表；任课教师应重视作业练习，精心设计，及时、认真批改作业，并作好记录；</w:t>
      </w:r>
    </w:p>
    <w:p>
      <w:pPr>
        <w:spacing w:line="360" w:lineRule="auto"/>
        <w:ind w:left="569" w:leftChars="271" w:firstLine="420" w:firstLineChars="200"/>
        <w:rPr>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pPr>
      <w:r>
        <w:rPr>
          <w:rFonts w:hint="eastAsia"/>
        </w:rPr>
        <w:t>二、《教师日志》由任课教师本人填写，内容要具体、详实，字迹要清晰、工整。</w:t>
      </w:r>
    </w:p>
    <w:p>
      <w:pPr>
        <w:spacing w:line="360" w:lineRule="auto"/>
        <w:ind w:left="569" w:leftChars="271" w:firstLine="420" w:firstLineChars="200"/>
      </w:pPr>
      <w:r>
        <w:rPr>
          <w:rFonts w:hint="eastAsia"/>
        </w:rPr>
        <w:t>三、审阅要求</w:t>
      </w:r>
    </w:p>
    <w:p>
      <w:pPr>
        <w:spacing w:line="360" w:lineRule="auto"/>
        <w:ind w:left="569" w:leftChars="271" w:firstLine="420" w:firstLineChars="200"/>
      </w:pPr>
      <w:r>
        <w:rPr>
          <w:rFonts w:hint="eastAsia"/>
        </w:rPr>
        <w:t>1．系部主任每学期查阅两次；教务处每学期抽查两次，每次占教师总人数的20%以上；主管院长不定期进行抽查。</w:t>
      </w:r>
    </w:p>
    <w:p>
      <w:pPr>
        <w:numPr>
          <w:ilvl w:val="0"/>
          <w:numId w:val="1"/>
        </w:numPr>
        <w:spacing w:line="360" w:lineRule="auto"/>
      </w:pPr>
      <w:r>
        <w:rPr>
          <w:rFonts w:hint="eastAsia"/>
        </w:rPr>
        <w:t>任课教师于每月最后一周上课后，将《教师日志》主动送系部主任查阅。</w:t>
      </w:r>
    </w:p>
    <w:p>
      <w:pPr>
        <w:spacing w:line="360" w:lineRule="auto"/>
        <w:ind w:left="569" w:leftChars="271" w:firstLine="420" w:firstLineChars="200"/>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sz w:val="28"/>
        </w:rPr>
      </w:pPr>
      <w:r>
        <w:rPr>
          <w:rFonts w:hint="eastAsia"/>
        </w:rPr>
        <w:t>五、任课教师要认真、及时填写《教师日志》。《教师日志》的填写情况作为教师年终评优、专业技术职务聘任的重要依据。</w:t>
      </w:r>
    </w:p>
    <w:p>
      <w:pPr>
        <w:widowControl/>
        <w:jc w:val="center"/>
        <w:textAlignment w:val="center"/>
      </w:pPr>
      <w:r>
        <w:rPr>
          <w:sz w:val="28"/>
        </w:rPr>
        <w:br w:type="page"/>
      </w:r>
    </w:p>
    <w:p>
      <w:pPr>
        <w:ind w:left="570"/>
        <w:jc w:val="center"/>
        <w:rPr>
          <w:rFonts w:hint="eastAsia" w:ascii="宋体" w:hAnsi="宋体"/>
          <w:b/>
          <w:bCs/>
          <w:sz w:val="44"/>
        </w:rPr>
      </w:pPr>
      <w:r>
        <w:rPr>
          <w:rFonts w:hint="eastAsia" w:ascii="宋体" w:hAnsi="宋体"/>
          <w:b/>
          <w:bCs/>
          <w:sz w:val="44"/>
        </w:rPr>
        <w:t>学  生  考  勤  表</w:t>
      </w:r>
    </w:p>
    <w:tbl>
      <w:tblPr>
        <w:tblStyle w:val="6"/>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4" name="任意多边形 4"/>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txbx>
                              <w:txbxContent>
                                <w:p>
                                  <w:pPr>
                                    <w:jc w:val="center"/>
                                  </w:pPr>
                                </w:p>
                              </w:txbxContent>
                            </wps:txbx>
                            <wps:bodyPr upright="1"/>
                          </wps:wsp>
                        </a:graphicData>
                      </a:graphic>
                    </wp:anchor>
                  </w:drawing>
                </mc:Choice>
                <mc:Fallback>
                  <w:pict>
                    <v:shape id="_x0000_s1026" o:spid="_x0000_s1026" o:spt="100" style="position:absolute;left:0pt;margin-left:-1.7pt;margin-top:0.6pt;height:22.5pt;width:67.5pt;z-index:251660288;mso-width-relative:page;mso-height-relative:page;" filled="f" stroked="t" coordsize="1350,450" o:gfxdata="UEsDBAoAAAAAAIdO4kAAAAAAAAAAAAAAAAAEAAAAZHJzL1BLAwQUAAAACACHTuJArUEZX9UAAAAH&#10;AQAADwAAAGRycy9kb3ducmV2LnhtbE2OO0/DMBSFdyT+g3WR2FonaYiiEKdDJQRs0DIw3saXJMK+&#10;TmP3EX497gTjeeicr15frBEnmvzgWEG6TEAQt04P3Cn42D0tShA+IGs0jknBTB7Wze1NjZV2Z36n&#10;0zZ0Io6wr1BBH8JYSenbniz6pRuJY/blJoshyqmTesJzHLdGZklSSIsDx4ceR9r01H5vj1bB4Udv&#10;nluT0edhfnudH8o878oXpe7v0uQRRKBL+CvDFT+iQxOZ9u7I2gujYLHKYzP6GYhrvEoLEHsFeZGB&#10;bGr5n7/5BVBLAwQUAAAACACHTuJAs4it4jkCAACbBAAADgAAAGRycy9lMm9Eb2MueG1srVTNjtMw&#10;EL4j8Q6W7zRt2cIStd0DZbkgWGmXB5jaTmLJf7LdJr1z584R8RJotTwNi3gMxk7/KJceyCEZe8bf&#10;fN94JtOrTiuyFj5Ia2Z0NBhSIgyzXJp6Rj/eXT+7pCREMByUNWJGNyLQq/nTJ9PWlWJsG6u48ARB&#10;TChbN6NNjK4sisAaoSEMrBMGnZX1GiIufV1wDy2ia1WMh8MXRWs9d94yEQLuLnon3SL6cwBtVUkm&#10;FpattDCxR/VCQURJoZEu0HlmW1WCxQ9VFUQkakZRacxvTIL2Mr2L+RTK2oNrJNtSgHMonGjSIA0m&#10;3UMtIAJZefkPlJbM22CrOGBWF72QXBFUMRqe1Oa2ASeyFix1cPuih/8Hy96vbzyRfEYvKDGg8cJ/&#10;3t//+vT58duX3z++Pz58JRepSK0LJcbeuhu/XQU0k+Ku8jp9UQvpcmE3+8KKLhKGm5eTl+MJlpyh&#10;a4wLtBGlOBxmqxDfCpuBYP0uxP5e+M6CZmexzuxMBzFtp+TJJC228/OUpkE1+E0ObdfizuaQeEIP&#10;0x+8yhxH9TBINsH0TPsAPJNSZe779Lh5zN/Ya6lUFqBMIvVqMp6gdsBhqbBJ0dQOCx5MnSkGqyRP&#10;RxLL4Ovla+XJGlLD5mdL4K8w50NcQGj6uOxKYVA2Avgbw0ncOLxKgxNMEwUtOCVK4MAnK0dGkOqc&#10;SFSnDApOHdDfebJit+wQJplLyzfYQyvnZd3ggI0y4eTBns2V2s5XGorjdQY9/FPm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tQRlf1QAAAAcBAAAPAAAAAAAAAAEAIAAAACIAAABkcnMvZG93bnJl&#10;di54bWxQSwECFAAUAAAACACHTuJAs4it4jkCAACbBAAADgAAAAAAAAABACAAAAAkAQAAZHJzL2Uy&#10;b0RvYy54bWxQSwUGAAAAAAYABgBZAQAAzwUAAAAA&#10;" path="m0,0l1350,450e">
                      <v:path textboxrect="0,0,1350,450"/>
                      <v:fill on="f" focussize="0,0"/>
                      <v:stroke color="#000000" joinstyle="round"/>
                      <v:imagedata o:title=""/>
                      <o:lock v:ext="edit" aspectratio="f"/>
                      <v:textbox>
                        <w:txbxContent>
                          <w:p>
                            <w:pPr>
                              <w:jc w:val="center"/>
                            </w:pPr>
                          </w:p>
                        </w:txbxContent>
                      </v:textbox>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郭东剑</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李禹鑫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李志杰</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林子雄</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周子淇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张继文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张姊妍</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蒋松竹</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王建达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艾君婷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李福升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田昕</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李士龙</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尹红博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阮诚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马镜博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唐恺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刘运达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冯思远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刘静仪</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冯小刚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宿云捷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屈美鑫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姚博原</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杜忠阳</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李名赫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刘嘉成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池雨桐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陈佳怡</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ascii="宋体" w:hAnsi="宋体"/>
          <w:b/>
          <w:bCs/>
          <w:sz w:val="40"/>
        </w:rPr>
      </w:pPr>
      <w:r>
        <w:rPr>
          <w:rFonts w:eastAsia="华文中宋"/>
          <w:b/>
          <w:bCs/>
        </w:rPr>
        <w:br w:type="page"/>
      </w:r>
      <w:r>
        <w:rPr>
          <w:rFonts w:hint="eastAsia" w:ascii="宋体" w:hAnsi="宋体"/>
          <w:b/>
          <w:bCs/>
          <w:sz w:val="40"/>
        </w:rPr>
        <w:t>学 生 作 业 批 改 记 录 表</w:t>
      </w:r>
    </w:p>
    <w:tbl>
      <w:tblPr>
        <w:tblStyle w:val="6"/>
        <w:tblW w:w="8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240"/>
      </w:tblGrid>
      <w:tr>
        <w:tblPrEx>
          <w:tblCellMar>
            <w:top w:w="0" w:type="dxa"/>
            <w:left w:w="57" w:type="dxa"/>
            <w:bottom w:w="0" w:type="dxa"/>
            <w:right w:w="108" w:type="dxa"/>
          </w:tblCellMar>
        </w:tblPrEx>
        <w:trPr>
          <w:cantSplit/>
        </w:trPr>
        <w:tc>
          <w:tcPr>
            <w:tcW w:w="1389" w:type="dxa"/>
            <w:gridSpan w:val="2"/>
            <w:vMerge w:val="restart"/>
            <w:tcBorders>
              <w:tl2br w:val="single" w:color="auto" w:sz="4" w:space="0"/>
            </w:tcBorders>
          </w:tcPr>
          <w:p>
            <w:pPr>
              <w:rPr>
                <w:rFonts w:ascii="仿宋_GB2312" w:eastAsia="仿宋_GB2312"/>
                <w:sz w:val="18"/>
              </w:rPr>
            </w:pPr>
            <w:r>
              <w:rPr>
                <w:rFonts w:hint="eastAsia" w:ascii="仿宋_GB2312" w:eastAsia="仿宋_GB2312"/>
                <w:sz w:val="18"/>
              </w:rPr>
              <w:t xml:space="preserve">          月</w:t>
            </w:r>
          </w:p>
          <w:p>
            <w:pPr>
              <w:rPr>
                <w:rFonts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rect l="0" t="0" r="0" b="0"/>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59264;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Fu+IQs4AgAAsQQAAA4AAABkcnMvZTJvRG9jLnhtbK1U&#10;y47TMBTdI/EPlvc0baAwRE1nQRk2CEaa4QNc20ks+SVf97Vnz54l4ifQaPgaBvEZXDt9USTUBVkk&#10;177Xx+fcRyaXa6PJUgZQztZ0NBhSIi13Qtm2ph9ur55cUAKRWcG0s7KmGwn0cvr40WTlK1m6zmkh&#10;A0EQC9XK17SL0VdFAbyThsHAeWnR2bhgWMRlaAsR2ArRjS7K4fB5sXJB+OC4BMDdWe+kW8RwDqBr&#10;GsXlzPGFkTb2qEFqFlESdMoDnWa2TSN5fN80ICPRNUWlMb/xErTn6V1MJ6xqA/Od4lsK7BwKJ5oM&#10;UxYv3UPNWGRkEdRfUEbx4MA1ccCdKXohOSOoYjQ8yc1Nx7zMWjDV4PdJh/8Hy98trwNRoqYlJZYZ&#10;LPiPu7ufHz89fP386/u3h/svpExJWnmoMPbGX4ftCtBMitdNMOmLWsg6J3azT6xcR8Jx82L8ohxj&#10;yjm6SlygjSjF4TBfQHwjXQZiy7cQ+7qIncW6ncXXdmcGrO4/6+pZTOcSu2SSFfb708Sjq+kz/CaH&#10;cUt563JIPOGP/A5ebY+jehhUk2B6KX0AnklXZXH763HzWKB1V0rrrFDbROrluBxjchhOU4NdjKbx&#10;WBGwbaYITiuRjiSWENr5Kx3IkqWOzs+WwB9hPkCcMej6uOxKYazqJBOvrSBx47HWFkecJgpGCkq0&#10;xD9CsnJkZEqfE4nqtEXBqUX6pkjW3IkNdtbCB9V2OHajzDJ5sJNzerZTl0bleJ2RDn+a6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KbO4J2QAAAAkBAAAPAAAAAAAAAAEAIAAAACIAAABkcnMvZG93&#10;bnJldi54bWxQSwECFAAUAAAACACHTuJAW74hCzgCAACxBAAADgAAAAAAAAABACAAAAAoAQAAZHJz&#10;L2Uyb0RvYy54bWxQSwUGAAAAAAYABgBZAQAA0g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eastAsia="华文中宋"/>
              </w:rPr>
            </w:pPr>
            <w:r>
              <w:rPr>
                <w:rFonts w:hint="eastAsia" w:ascii="仿宋_GB2312" w:eastAsia="仿宋_GB2312"/>
                <w:sz w:val="18"/>
              </w:rPr>
              <w:t>号    姓名</w:t>
            </w: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389" w:type="dxa"/>
            <w:gridSpan w:val="2"/>
            <w:vMerge w:val="continue"/>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郭东剑</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李禹鑫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李志杰</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林子雄</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周子淇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张翀</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张继文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张姊妍</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蒋松竹</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王建达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艾君婷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李福升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田昕</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李士龙</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尹红博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阮诚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马镜博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唐恺</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刘运达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冯思远</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刘静仪</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冯小刚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宿云捷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屈美鑫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姚博原</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杜忠阳</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李名赫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刘嘉成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池雨桐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陈佳怡</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p>
        </w:tc>
        <w:tc>
          <w:tcPr>
            <w:tcW w:w="966" w:type="dxa"/>
          </w:tc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bl>
    <w:p>
      <w:pPr>
        <w:rPr>
          <w:rFonts w:eastAsia="华文中宋"/>
          <w:sz w:val="28"/>
        </w:rPr>
      </w:pPr>
      <w:r>
        <w:rPr>
          <w:rFonts w:hint="eastAsia" w:eastAsia="华文中宋"/>
          <w:sz w:val="28"/>
        </w:rPr>
        <w:br w:type="page"/>
      </w:r>
    </w:p>
    <w:p>
      <w:pPr>
        <w:ind w:left="570"/>
        <w:jc w:val="center"/>
        <w:rPr>
          <w:rFonts w:ascii="宋体" w:hAnsi="宋体"/>
          <w:b/>
          <w:bCs/>
          <w:sz w:val="44"/>
        </w:rPr>
      </w:pPr>
      <w:r>
        <w:rPr>
          <w:rFonts w:hint="eastAsia" w:ascii="宋体" w:hAnsi="宋体"/>
          <w:b/>
          <w:bCs/>
          <w:sz w:val="44"/>
        </w:rPr>
        <w:t>授  课  记  录</w:t>
      </w:r>
    </w:p>
    <w:tbl>
      <w:tblPr>
        <w:tblStyle w:val="6"/>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spacing w:line="280" w:lineRule="exact"/>
              <w:jc w:val="center"/>
              <w:rPr>
                <w:rFonts w:ascii="仿宋_GB2312" w:eastAsia="仿宋_GB2312"/>
              </w:rPr>
            </w:pPr>
            <w:r>
              <w:rPr>
                <w:rFonts w:hint="eastAsia"/>
              </w:rPr>
              <w:t>序</w:t>
            </w:r>
            <w:r>
              <w:rPr>
                <w:rFonts w:hint="eastAsia" w:ascii="仿宋_GB2312" w:eastAsia="仿宋_GB2312"/>
              </w:rPr>
              <w:t>号</w:t>
            </w:r>
          </w:p>
        </w:tc>
        <w:tc>
          <w:tcPr>
            <w:tcW w:w="1047" w:type="dxa"/>
            <w:vAlign w:val="center"/>
          </w:tcPr>
          <w:p>
            <w:pPr>
              <w:spacing w:line="280" w:lineRule="exact"/>
              <w:jc w:val="center"/>
              <w:rPr>
                <w:rFonts w:ascii="仿宋_GB2312" w:eastAsia="仿宋_GB2312"/>
              </w:rPr>
            </w:pPr>
            <w:r>
              <w:rPr>
                <w:rFonts w:hint="eastAsia" w:ascii="仿宋_GB2312" w:eastAsia="仿宋_GB2312"/>
              </w:rPr>
              <w:t>日  期</w:t>
            </w:r>
          </w:p>
        </w:tc>
        <w:tc>
          <w:tcPr>
            <w:tcW w:w="426" w:type="dxa"/>
            <w:vAlign w:val="center"/>
          </w:tcPr>
          <w:p>
            <w:pPr>
              <w:spacing w:line="280" w:lineRule="exact"/>
              <w:jc w:val="center"/>
              <w:rPr>
                <w:rFonts w:ascii="仿宋_GB2312" w:eastAsia="仿宋_GB2312"/>
              </w:rPr>
            </w:pPr>
            <w:r>
              <w:rPr>
                <w:rFonts w:hint="eastAsia" w:ascii="仿宋_GB2312" w:eastAsia="仿宋_GB2312"/>
              </w:rPr>
              <w:t>教学</w:t>
            </w:r>
          </w:p>
          <w:p>
            <w:pPr>
              <w:spacing w:line="280" w:lineRule="exact"/>
              <w:jc w:val="center"/>
              <w:rPr>
                <w:rFonts w:ascii="仿宋_GB2312" w:eastAsia="仿宋_GB2312"/>
              </w:rPr>
            </w:pPr>
            <w:r>
              <w:rPr>
                <w:rFonts w:hint="eastAsia" w:ascii="仿宋_GB2312" w:eastAsia="仿宋_GB2312"/>
              </w:rPr>
              <w:t>时数</w:t>
            </w:r>
          </w:p>
        </w:tc>
        <w:tc>
          <w:tcPr>
            <w:tcW w:w="2409" w:type="dxa"/>
            <w:vAlign w:val="center"/>
          </w:tcPr>
          <w:p>
            <w:pPr>
              <w:spacing w:line="280" w:lineRule="exact"/>
              <w:jc w:val="center"/>
              <w:rPr>
                <w:rFonts w:ascii="仿宋_GB2312" w:eastAsia="仿宋_GB2312"/>
              </w:rPr>
            </w:pPr>
            <w:r>
              <w:rPr>
                <w:rFonts w:hint="eastAsia" w:ascii="仿宋_GB2312" w:eastAsia="仿宋_GB2312"/>
              </w:rPr>
              <w:t>讲 课 主 要 内 容</w:t>
            </w:r>
          </w:p>
        </w:tc>
        <w:tc>
          <w:tcPr>
            <w:tcW w:w="3255" w:type="dxa"/>
            <w:vAlign w:val="center"/>
          </w:tcPr>
          <w:p>
            <w:pPr>
              <w:spacing w:line="280" w:lineRule="exact"/>
              <w:jc w:val="center"/>
              <w:rPr>
                <w:rFonts w:ascii="仿宋_GB2312" w:eastAsia="仿宋_GB2312"/>
                <w:color w:val="FF0000"/>
              </w:rPr>
            </w:pPr>
            <w:r>
              <w:rPr>
                <w:rFonts w:hint="eastAsia" w:ascii="仿宋_GB2312" w:eastAsia="仿宋_GB2312"/>
              </w:rPr>
              <w:t>“教·学·练·做”教学模式的具体实施及与学生的互动等情况</w:t>
            </w:r>
          </w:p>
        </w:tc>
        <w:tc>
          <w:tcPr>
            <w:tcW w:w="683" w:type="dxa"/>
            <w:vAlign w:val="center"/>
          </w:tcPr>
          <w:p>
            <w:pPr>
              <w:spacing w:line="280" w:lineRule="exact"/>
              <w:jc w:val="center"/>
              <w:rPr>
                <w:rFonts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第一章 javascript简介、入门程序</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第二章 语法、变量、数据类型</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3</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第二章 语法、变量、数据类型</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4</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第三章 运算符</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5</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第三章 运算符</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6</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 xml:space="preserve">第四章 流程控制语句 </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7</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 xml:space="preserve">第四章 流程控制语句 </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8</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第五章 函数</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9</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第五章 函数</w:t>
            </w:r>
          </w:p>
          <w:p>
            <w:pPr>
              <w:spacing w:line="280" w:lineRule="exact"/>
              <w:jc w:val="left"/>
              <w:rPr>
                <w:rFonts w:ascii="仿宋_GB2312" w:eastAsia="仿宋_GB2312"/>
              </w:rPr>
            </w:pP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10</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第六章 面向对象编程</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11</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第六章 面向对象编程</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12</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第六章 面向对象编程</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13</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第七章 本地以及内置对象</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14</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第七章 本地以及内置对象</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15</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第七章 本地以及内置对象</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16</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第七章 本地以及内置对象</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17</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第八章 DOM编程</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18</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第八章 DOM编程</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19</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color w:val="FF0000"/>
              </w:rPr>
            </w:pPr>
            <w:r>
              <w:rPr>
                <w:rFonts w:hint="eastAsia" w:ascii="仿宋_GB2312" w:eastAsia="仿宋_GB2312"/>
              </w:rPr>
              <w:t>第八章 DOM编程</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20</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color w:val="FF0000"/>
              </w:rPr>
            </w:pPr>
            <w:r>
              <w:rPr>
                <w:rFonts w:hint="eastAsia" w:ascii="仿宋_GB2312" w:eastAsia="仿宋_GB2312"/>
              </w:rPr>
              <w:t>第八章 DOM编程</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21</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第九章 事件机制</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22</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第九章 事件机制</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23</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第九章 事件机制</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24</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第十章 BOM对象</w:t>
            </w:r>
          </w:p>
        </w:tc>
        <w:tc>
          <w:tcPr>
            <w:tcW w:w="3255" w:type="dxa"/>
            <w:vAlign w:val="center"/>
          </w:tcPr>
          <w:p>
            <w:pPr>
              <w:spacing w:line="280" w:lineRule="exact"/>
              <w:jc w:val="left"/>
              <w:rPr>
                <w:rFonts w:ascii="仿宋_GB2312" w:eastAsia="仿宋_GB2312"/>
              </w:rPr>
            </w:pPr>
            <w:r>
              <w:rPr>
                <w:rFonts w:hint="eastAsia" w:ascii="仿宋_GB2312" w:eastAsia="仿宋_GB2312"/>
              </w:rPr>
              <w:t>任务驱动法、演示法案例法教学</w:t>
            </w:r>
          </w:p>
          <w:p>
            <w:pPr>
              <w:spacing w:line="280" w:lineRule="exact"/>
              <w:jc w:val="left"/>
              <w:rPr>
                <w:rFonts w:ascii="仿宋_GB2312" w:eastAsia="仿宋_GB2312"/>
              </w:rPr>
            </w:pPr>
            <w:r>
              <w:rPr>
                <w:rFonts w:ascii="仿宋_GB2312" w:eastAsia="仿宋_GB2312"/>
              </w:rPr>
              <w:t>教学理论实践一体</w:t>
            </w:r>
          </w:p>
          <w:p>
            <w:pPr>
              <w:spacing w:line="280" w:lineRule="exact"/>
              <w:jc w:val="left"/>
              <w:rPr>
                <w:rFonts w:ascii="仿宋_GB2312" w:eastAsia="仿宋_GB2312"/>
              </w:rPr>
            </w:pPr>
            <w:r>
              <w:rPr>
                <w:rFonts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25</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第十章 BOM对象</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26</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第十一章 ajax访问</w:t>
            </w:r>
          </w:p>
        </w:tc>
        <w:tc>
          <w:tcPr>
            <w:tcW w:w="3255" w:type="dxa"/>
            <w:vAlign w:val="center"/>
          </w:tcPr>
          <w:p>
            <w:pPr>
              <w:spacing w:line="280" w:lineRule="exact"/>
              <w:jc w:val="left"/>
              <w:rPr>
                <w:rFonts w:ascii="仿宋_GB2312" w:eastAsia="仿宋_GB2312"/>
              </w:rPr>
            </w:pPr>
            <w:r>
              <w:rPr>
                <w:rFonts w:hint="eastAsia" w:ascii="仿宋_GB2312" w:eastAsia="仿宋_GB2312"/>
              </w:rPr>
              <w:t>以学生为主教师为辅</w:t>
            </w:r>
          </w:p>
          <w:p>
            <w:pPr>
              <w:spacing w:line="280" w:lineRule="exact"/>
              <w:jc w:val="left"/>
              <w:rPr>
                <w:rFonts w:ascii="仿宋_GB2312" w:eastAsia="仿宋_GB2312"/>
              </w:rPr>
            </w:pPr>
            <w:r>
              <w:rPr>
                <w:rFonts w:hint="eastAsia" w:ascii="仿宋_GB2312" w:eastAsia="仿宋_GB2312"/>
              </w:rPr>
              <w:t>教学理论实践一体</w:t>
            </w:r>
          </w:p>
          <w:p>
            <w:pPr>
              <w:spacing w:line="280" w:lineRule="exact"/>
              <w:jc w:val="left"/>
              <w:rPr>
                <w:rFonts w:ascii="仿宋_GB2312" w:eastAsia="仿宋_GB2312"/>
              </w:rPr>
            </w:pPr>
            <w:r>
              <w:rPr>
                <w:rFonts w:hint="eastAsia" w:ascii="仿宋_GB2312" w:eastAsia="仿宋_GB2312"/>
              </w:rPr>
              <w:t>师生互动</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27</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第十一章 ajax访问</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28</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案例：开发企业网站</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宋体" w:hAnsi="宋体" w:cs="宋体"/>
                <w:color w:val="000000"/>
                <w:kern w:val="0"/>
                <w:sz w:val="18"/>
                <w:szCs w:val="18"/>
                <w:lang w:bidi="ar"/>
              </w:rPr>
              <w:t>2</w:t>
            </w:r>
            <w:r>
              <w:rPr>
                <w:rFonts w:ascii="宋体" w:hAnsi="宋体" w:cs="宋体"/>
                <w:color w:val="000000"/>
                <w:kern w:val="0"/>
                <w:sz w:val="18"/>
                <w:szCs w:val="18"/>
                <w:lang w:bidi="ar"/>
              </w:rPr>
              <w:t>9</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案例：开发企业网站</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hint="eastAsia" w:ascii="仿宋_GB2312" w:eastAsia="仿宋_GB2312"/>
                <w:sz w:val="18"/>
                <w:szCs w:val="18"/>
              </w:rPr>
              <w:t>3</w:t>
            </w:r>
            <w:r>
              <w:rPr>
                <w:rFonts w:ascii="仿宋_GB2312" w:eastAsia="仿宋_GB2312"/>
                <w:sz w:val="18"/>
                <w:szCs w:val="18"/>
              </w:rPr>
              <w:t>0</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案例：开发企业网站</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ascii="宋体" w:hAnsi="宋体" w:cs="宋体"/>
                <w:color w:val="000000"/>
                <w:kern w:val="0"/>
                <w:sz w:val="18"/>
                <w:szCs w:val="18"/>
                <w:lang w:bidi="ar"/>
              </w:rPr>
              <w:t>31</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案例：开发企业网站</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vAlign w:val="center"/>
          </w:tcPr>
          <w:p>
            <w:pPr>
              <w:widowControl/>
              <w:jc w:val="center"/>
              <w:textAlignment w:val="center"/>
              <w:rPr>
                <w:rFonts w:ascii="仿宋_GB2312" w:eastAsia="仿宋_GB2312"/>
                <w:sz w:val="18"/>
                <w:szCs w:val="18"/>
              </w:rPr>
            </w:pPr>
            <w:r>
              <w:rPr>
                <w:rFonts w:ascii="宋体" w:hAnsi="宋体" w:cs="宋体"/>
                <w:color w:val="000000"/>
                <w:kern w:val="0"/>
                <w:sz w:val="18"/>
                <w:szCs w:val="18"/>
                <w:lang w:bidi="ar"/>
              </w:rPr>
              <w:t>32</w:t>
            </w:r>
          </w:p>
        </w:tc>
        <w:tc>
          <w:tcPr>
            <w:tcW w:w="1047" w:type="dxa"/>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5"/>
              <w:rPr>
                <w:rFonts w:ascii="仿宋_GB2312" w:eastAsia="仿宋_GB2312"/>
              </w:rPr>
            </w:pPr>
            <w:r>
              <w:rPr>
                <w:rFonts w:hint="eastAsia" w:ascii="仿宋_GB2312" w:eastAsia="仿宋_GB2312"/>
              </w:rPr>
              <w:t>星期</w:t>
            </w:r>
          </w:p>
          <w:p>
            <w:pPr>
              <w:spacing w:line="360" w:lineRule="auto"/>
              <w:jc w:val="center"/>
              <w:rPr>
                <w:rFonts w:ascii="仿宋_GB2312" w:eastAsia="仿宋_GB2312"/>
              </w:rPr>
            </w:pPr>
            <w:r>
              <w:rPr>
                <w:rFonts w:hint="eastAsia" w:ascii="仿宋_GB2312" w:eastAsia="仿宋_GB2312"/>
              </w:rPr>
              <w:t>第   节</w:t>
            </w:r>
          </w:p>
        </w:tc>
        <w:tc>
          <w:tcPr>
            <w:tcW w:w="426" w:type="dxa"/>
            <w:vAlign w:val="center"/>
          </w:tcPr>
          <w:p>
            <w:pPr>
              <w:jc w:val="center"/>
              <w:rPr>
                <w:rFonts w:ascii="仿宋_GB2312" w:eastAsia="仿宋_GB2312"/>
              </w:rPr>
            </w:pPr>
            <w:r>
              <w:rPr>
                <w:rFonts w:hint="eastAsia" w:ascii="宋体" w:hAnsi="宋体" w:cs="宋体"/>
                <w:color w:val="000000"/>
                <w:kern w:val="0"/>
                <w:sz w:val="18"/>
                <w:szCs w:val="18"/>
                <w:lang w:bidi="ar"/>
              </w:rPr>
              <w:t>2</w:t>
            </w:r>
          </w:p>
        </w:tc>
        <w:tc>
          <w:tcPr>
            <w:tcW w:w="2409" w:type="dxa"/>
            <w:vAlign w:val="center"/>
          </w:tcPr>
          <w:p>
            <w:pPr>
              <w:spacing w:line="280" w:lineRule="exact"/>
              <w:jc w:val="left"/>
              <w:rPr>
                <w:rFonts w:ascii="仿宋_GB2312" w:eastAsia="仿宋_GB2312"/>
              </w:rPr>
            </w:pPr>
            <w:r>
              <w:rPr>
                <w:rFonts w:hint="eastAsia" w:ascii="仿宋_GB2312" w:eastAsia="仿宋_GB2312"/>
              </w:rPr>
              <w:t>案例：开发企业网站</w:t>
            </w:r>
          </w:p>
        </w:tc>
        <w:tc>
          <w:tcPr>
            <w:tcW w:w="3255" w:type="dxa"/>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ascii="仿宋_GB2312" w:eastAsia="仿宋_GB2312"/>
              </w:rPr>
            </w:pPr>
            <w:r>
              <w:rPr>
                <w:rFonts w:hint="eastAsia" w:ascii="仿宋_GB2312" w:eastAsia="仿宋_GB2312"/>
              </w:rPr>
              <w:t>教师指导学生完成案例操作师生互动答疑</w:t>
            </w:r>
          </w:p>
        </w:tc>
        <w:tc>
          <w:tcPr>
            <w:tcW w:w="683" w:type="dxa"/>
            <w:vAlign w:val="center"/>
          </w:tcPr>
          <w:p>
            <w:pPr>
              <w:spacing w:line="280" w:lineRule="exact"/>
              <w:jc w:val="left"/>
              <w:rPr>
                <w:rFonts w:ascii="仿宋_GB2312" w:eastAsia="仿宋_GB2312"/>
              </w:rPr>
            </w:pPr>
            <w:r>
              <w:rPr>
                <w:rFonts w:hint="eastAsia" w:ascii="仿宋_GB2312" w:eastAsia="仿宋_GB2312"/>
              </w:rPr>
              <w:t>无</w:t>
            </w:r>
          </w:p>
        </w:tc>
      </w:tr>
    </w:tbl>
    <w:p>
      <w:pPr>
        <w:rPr>
          <w:rFonts w:eastAsia="华文中宋"/>
          <w:b/>
          <w:bCs/>
        </w:rPr>
      </w:pPr>
    </w:p>
    <w:p>
      <w:pPr>
        <w:ind w:left="570"/>
        <w:jc w:val="center"/>
        <w:rPr>
          <w:rFonts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6"/>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vAlign w:val="center"/>
          </w:tcPr>
          <w:p>
            <w:pPr>
              <w:jc w:val="center"/>
              <w:rPr>
                <w:rFonts w:ascii="仿宋_GB2312" w:eastAsia="仿宋_GB2312"/>
              </w:rPr>
            </w:pPr>
            <w:r>
              <w:rPr>
                <w:rFonts w:hint="eastAsia" w:ascii="仿宋_GB2312" w:eastAsia="仿宋_GB2312"/>
              </w:rPr>
              <w:t>查阅部门</w:t>
            </w:r>
          </w:p>
        </w:tc>
        <w:tc>
          <w:tcPr>
            <w:tcW w:w="1296" w:type="dxa"/>
            <w:vAlign w:val="center"/>
          </w:tcPr>
          <w:p>
            <w:pPr>
              <w:jc w:val="center"/>
              <w:rPr>
                <w:rFonts w:ascii="仿宋_GB2312" w:eastAsia="仿宋_GB2312"/>
              </w:rPr>
            </w:pPr>
            <w:r>
              <w:rPr>
                <w:rFonts w:hint="eastAsia" w:ascii="仿宋_GB2312" w:eastAsia="仿宋_GB2312"/>
              </w:rPr>
              <w:t>查阅人</w:t>
            </w:r>
          </w:p>
        </w:tc>
        <w:tc>
          <w:tcPr>
            <w:tcW w:w="1365" w:type="dxa"/>
            <w:vAlign w:val="center"/>
          </w:tcPr>
          <w:p>
            <w:pPr>
              <w:jc w:val="center"/>
              <w:rPr>
                <w:rFonts w:ascii="仿宋_GB2312" w:eastAsia="仿宋_GB2312"/>
              </w:rPr>
            </w:pPr>
            <w:r>
              <w:rPr>
                <w:rFonts w:hint="eastAsia" w:ascii="仿宋_GB2312" w:eastAsia="仿宋_GB2312"/>
              </w:rPr>
              <w:t>查阅日期</w:t>
            </w:r>
          </w:p>
        </w:tc>
        <w:tc>
          <w:tcPr>
            <w:tcW w:w="2415" w:type="dxa"/>
            <w:vAlign w:val="center"/>
          </w:tcPr>
          <w:p>
            <w:pPr>
              <w:jc w:val="center"/>
              <w:rPr>
                <w:rFonts w:ascii="仿宋_GB2312" w:eastAsia="仿宋_GB2312"/>
              </w:rPr>
            </w:pPr>
            <w:r>
              <w:rPr>
                <w:rFonts w:hint="eastAsia" w:ascii="仿宋_GB2312" w:eastAsia="仿宋_GB2312"/>
              </w:rPr>
              <w:t>意见或建议</w:t>
            </w:r>
          </w:p>
        </w:tc>
        <w:tc>
          <w:tcPr>
            <w:tcW w:w="1470" w:type="dxa"/>
            <w:vAlign w:val="center"/>
          </w:tcPr>
          <w:p>
            <w:pPr>
              <w:jc w:val="center"/>
              <w:rPr>
                <w:rFonts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vAlign w:val="center"/>
          </w:tcPr>
          <w:p>
            <w:pPr>
              <w:jc w:val="center"/>
              <w:rPr>
                <w:rFonts w:ascii="仿宋_GB2312" w:eastAsia="仿宋_GB2312"/>
              </w:rPr>
            </w:pPr>
            <w:r>
              <w:rPr>
                <w:rFonts w:hint="eastAsia" w:ascii="仿宋_GB2312" w:eastAsia="仿宋_GB2312"/>
              </w:rPr>
              <w:t>系</w:t>
            </w:r>
          </w:p>
          <w:p>
            <w:pPr>
              <w:jc w:val="center"/>
              <w:rPr>
                <w:rFonts w:ascii="仿宋_GB2312" w:eastAsia="仿宋_GB2312"/>
              </w:rPr>
            </w:pPr>
          </w:p>
          <w:p>
            <w:pPr>
              <w:jc w:val="center"/>
              <w:rPr>
                <w:rFonts w:ascii="仿宋_GB2312" w:eastAsia="仿宋_GB2312"/>
              </w:rPr>
            </w:pPr>
            <w:r>
              <w:rPr>
                <w:rFonts w:hint="eastAsia" w:ascii="仿宋_GB2312" w:eastAsia="仿宋_GB2312"/>
              </w:rPr>
              <w:t>部</w:t>
            </w: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tcPr>
          <w:p>
            <w:pPr>
              <w:jc w:val="center"/>
              <w:rPr>
                <w:rFonts w:ascii="仿宋_GB2312" w:eastAsia="仿宋_GB2312"/>
              </w:rPr>
            </w:pP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vAlign w:val="center"/>
          </w:tcPr>
          <w:p>
            <w:pPr>
              <w:jc w:val="center"/>
              <w:rPr>
                <w:rFonts w:ascii="仿宋_GB2312" w:eastAsia="仿宋_GB2312"/>
              </w:rPr>
            </w:pPr>
            <w:r>
              <w:rPr>
                <w:rFonts w:hint="eastAsia" w:ascii="仿宋_GB2312" w:eastAsia="仿宋_GB2312"/>
              </w:rPr>
              <w:t>教</w:t>
            </w:r>
          </w:p>
          <w:p>
            <w:pPr>
              <w:jc w:val="center"/>
              <w:rPr>
                <w:rFonts w:ascii="仿宋_GB2312" w:eastAsia="仿宋_GB2312"/>
              </w:rPr>
            </w:pPr>
          </w:p>
          <w:p>
            <w:pPr>
              <w:jc w:val="center"/>
              <w:rPr>
                <w:rFonts w:ascii="仿宋_GB2312" w:eastAsia="仿宋_GB2312"/>
              </w:rPr>
            </w:pPr>
            <w:r>
              <w:rPr>
                <w:rFonts w:hint="eastAsia" w:ascii="仿宋_GB2312" w:eastAsia="仿宋_GB2312"/>
              </w:rPr>
              <w:t>务</w:t>
            </w:r>
          </w:p>
          <w:p>
            <w:pPr>
              <w:jc w:val="center"/>
              <w:rPr>
                <w:rFonts w:ascii="仿宋_GB2312" w:eastAsia="仿宋_GB2312"/>
              </w:rPr>
            </w:pPr>
          </w:p>
          <w:p>
            <w:pPr>
              <w:jc w:val="center"/>
              <w:rPr>
                <w:rFonts w:ascii="仿宋_GB2312" w:eastAsia="仿宋_GB2312"/>
              </w:rPr>
            </w:pPr>
            <w:r>
              <w:rPr>
                <w:rFonts w:hint="eastAsia" w:ascii="仿宋_GB2312" w:eastAsia="仿宋_GB2312"/>
              </w:rPr>
              <w:t>处</w:t>
            </w: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tcPr>
          <w:p>
            <w:pPr>
              <w:jc w:val="center"/>
              <w:rPr>
                <w:rFonts w:ascii="仿宋_GB2312" w:eastAsia="仿宋_GB2312"/>
              </w:rPr>
            </w:pP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vAlign w:val="center"/>
          </w:tcPr>
          <w:p>
            <w:pPr>
              <w:jc w:val="center"/>
              <w:rPr>
                <w:rFonts w:ascii="仿宋_GB2312" w:eastAsia="仿宋_GB2312"/>
              </w:rPr>
            </w:pPr>
            <w:r>
              <w:rPr>
                <w:rFonts w:hint="eastAsia" w:ascii="仿宋_GB2312" w:eastAsia="仿宋_GB2312"/>
              </w:rPr>
              <w:t>院</w:t>
            </w:r>
          </w:p>
          <w:p>
            <w:pPr>
              <w:jc w:val="center"/>
              <w:rPr>
                <w:rFonts w:ascii="仿宋_GB2312" w:eastAsia="仿宋_GB2312"/>
              </w:rPr>
            </w:pPr>
          </w:p>
          <w:p>
            <w:pPr>
              <w:jc w:val="center"/>
              <w:rPr>
                <w:rFonts w:ascii="仿宋_GB2312" w:eastAsia="仿宋_GB2312"/>
              </w:rPr>
            </w:pPr>
            <w:r>
              <w:rPr>
                <w:rFonts w:hint="eastAsia" w:ascii="仿宋_GB2312" w:eastAsia="仿宋_GB2312"/>
              </w:rPr>
              <w:t>长</w:t>
            </w: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tcPr>
          <w:p>
            <w:pPr>
              <w:jc w:val="center"/>
              <w:rPr>
                <w:rFonts w:ascii="仿宋_GB2312" w:eastAsia="仿宋_GB2312"/>
              </w:rPr>
            </w:pPr>
          </w:p>
        </w:tc>
        <w:tc>
          <w:tcPr>
            <w:tcW w:w="1296" w:type="dxa"/>
          </w:tcPr>
          <w:p>
            <w:pPr>
              <w:jc w:val="center"/>
              <w:rPr>
                <w:rFonts w:ascii="仿宋_GB2312" w:eastAsia="仿宋_GB2312"/>
              </w:rPr>
            </w:pPr>
          </w:p>
        </w:tc>
        <w:tc>
          <w:tcPr>
            <w:tcW w:w="1365" w:type="dxa"/>
          </w:tcPr>
          <w:p>
            <w:pPr>
              <w:jc w:val="center"/>
              <w:rPr>
                <w:rFonts w:ascii="仿宋_GB2312" w:eastAsia="仿宋_GB2312"/>
              </w:rPr>
            </w:pPr>
          </w:p>
        </w:tc>
        <w:tc>
          <w:tcPr>
            <w:tcW w:w="2415" w:type="dxa"/>
          </w:tcPr>
          <w:p>
            <w:pPr>
              <w:jc w:val="center"/>
              <w:rPr>
                <w:rFonts w:ascii="仿宋_GB2312" w:eastAsia="仿宋_GB2312"/>
              </w:rPr>
            </w:pPr>
          </w:p>
        </w:tc>
        <w:tc>
          <w:tcPr>
            <w:tcW w:w="1470" w:type="dxa"/>
          </w:tcPr>
          <w:p>
            <w:pPr>
              <w:jc w:val="center"/>
              <w:rPr>
                <w:rFonts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ascii="宋体" w:hAnsi="宋体"/>
          <w:b/>
          <w:bCs/>
          <w:sz w:val="44"/>
        </w:rPr>
      </w:pPr>
      <w:r>
        <w:rPr>
          <w:rFonts w:hint="eastAsia" w:ascii="宋体" w:hAnsi="宋体"/>
          <w:b/>
          <w:bCs/>
          <w:sz w:val="44"/>
        </w:rPr>
        <w:t>吉林水利电力职业学院课程表</w:t>
      </w:r>
    </w:p>
    <w:tbl>
      <w:tblPr>
        <w:tblStyle w:val="6"/>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tcPr>
          <w:p>
            <w:pPr>
              <w:ind w:firstLine="630" w:firstLineChars="300"/>
              <w:rPr>
                <w:rFonts w:ascii="宋体" w:hAnsi="宋体"/>
                <w:b/>
                <w:bCs/>
              </w:rPr>
            </w:pPr>
            <w:r>
              <w:rPr>
                <w:rFonts w:hint="eastAsia" w:ascii="宋体" w:hAnsi="宋体"/>
                <w:b/>
                <w:bCs/>
              </w:rPr>
              <w:t>星期</w:t>
            </w:r>
          </w:p>
          <w:p>
            <w:pPr>
              <w:rPr>
                <w:rFonts w:ascii="宋体" w:hAnsi="宋体"/>
                <w:b/>
                <w:bCs/>
              </w:rPr>
            </w:pPr>
            <w:r>
              <w:rPr>
                <w:rFonts w:hint="eastAsia" w:ascii="宋体" w:hAnsi="宋体"/>
                <w:b/>
                <w:bCs/>
              </w:rPr>
              <w:t>节次</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星期一</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星期二</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星期三</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星期四</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星期五</w:t>
            </w:r>
          </w:p>
        </w:tc>
        <w:tc>
          <w:tcPr>
            <w:tcW w:w="1503" w:type="dxa"/>
            <w:tcBorders>
              <w:top w:val="double" w:color="auto" w:sz="4" w:space="0"/>
            </w:tcBorders>
            <w:vAlign w:val="center"/>
          </w:tcPr>
          <w:p>
            <w:pPr>
              <w:jc w:val="center"/>
              <w:rPr>
                <w:rFonts w:ascii="宋体" w:hAnsi="宋体"/>
                <w:b/>
                <w:bCs/>
              </w:rPr>
            </w:pPr>
            <w:r>
              <w:rPr>
                <w:rFonts w:hint="eastAsia" w:ascii="宋体" w:hAnsi="宋体"/>
                <w:b/>
                <w:bCs/>
              </w:rPr>
              <w:t>星期六</w:t>
            </w:r>
          </w:p>
        </w:tc>
        <w:tc>
          <w:tcPr>
            <w:tcW w:w="1377" w:type="dxa"/>
            <w:tcBorders>
              <w:top w:val="double" w:color="auto" w:sz="4" w:space="0"/>
              <w:right w:val="double" w:color="auto" w:sz="4" w:space="0"/>
            </w:tcBorders>
            <w:vAlign w:val="center"/>
          </w:tcPr>
          <w:p>
            <w:pPr>
              <w:jc w:val="center"/>
              <w:rPr>
                <w:rFonts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vAlign w:val="center"/>
          </w:tcPr>
          <w:p>
            <w:pPr>
              <w:jc w:val="center"/>
              <w:rPr>
                <w:rFonts w:ascii="宋体" w:hAnsi="宋体"/>
                <w:b/>
                <w:bCs/>
              </w:rPr>
            </w:pPr>
            <w:r>
              <w:rPr>
                <w:rFonts w:hint="eastAsia" w:ascii="宋体" w:hAnsi="宋体"/>
                <w:b/>
                <w:bCs/>
              </w:rPr>
              <w:t>上</w:t>
            </w:r>
          </w:p>
          <w:p>
            <w:pPr>
              <w:jc w:val="center"/>
              <w:rPr>
                <w:rFonts w:ascii="宋体" w:hAnsi="宋体"/>
                <w:b/>
                <w:bCs/>
              </w:rPr>
            </w:pPr>
          </w:p>
          <w:p>
            <w:pPr>
              <w:jc w:val="center"/>
              <w:rPr>
                <w:rFonts w:ascii="宋体" w:hAnsi="宋体"/>
                <w:b/>
                <w:bCs/>
              </w:rPr>
            </w:pPr>
            <w:r>
              <w:rPr>
                <w:rFonts w:hint="eastAsia" w:ascii="宋体" w:hAnsi="宋体"/>
                <w:b/>
                <w:bCs/>
              </w:rPr>
              <w:t>午</w:t>
            </w:r>
          </w:p>
        </w:tc>
        <w:tc>
          <w:tcPr>
            <w:tcW w:w="840" w:type="dxa"/>
            <w:vAlign w:val="center"/>
          </w:tcPr>
          <w:p>
            <w:pPr>
              <w:jc w:val="center"/>
              <w:rPr>
                <w:rFonts w:ascii="宋体" w:hAnsi="宋体"/>
                <w:b/>
                <w:bCs/>
              </w:rPr>
            </w:pPr>
            <w:r>
              <w:rPr>
                <w:rFonts w:hint="eastAsia" w:ascii="宋体" w:hAnsi="宋体"/>
                <w:b/>
                <w:bCs/>
              </w:rPr>
              <w:t>1～2</w:t>
            </w: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tcPr>
          <w:p>
            <w:pPr>
              <w:rPr>
                <w:rFonts w:ascii="宋体" w:hAnsi="宋体"/>
                <w:b/>
                <w:bCs/>
              </w:rPr>
            </w:pPr>
          </w:p>
        </w:tc>
        <w:tc>
          <w:tcPr>
            <w:tcW w:w="1377" w:type="dxa"/>
            <w:tcBorders>
              <w:right w:val="double" w:color="auto" w:sz="4" w:space="0"/>
            </w:tcBorders>
          </w:tcPr>
          <w:p>
            <w:pP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vAlign w:val="center"/>
          </w:tcPr>
          <w:p>
            <w:pPr>
              <w:jc w:val="center"/>
              <w:rPr>
                <w:rFonts w:ascii="宋体" w:hAnsi="宋体"/>
                <w:b/>
                <w:bCs/>
              </w:rPr>
            </w:pPr>
          </w:p>
        </w:tc>
        <w:tc>
          <w:tcPr>
            <w:tcW w:w="840" w:type="dxa"/>
            <w:vAlign w:val="center"/>
          </w:tcPr>
          <w:p>
            <w:pPr>
              <w:jc w:val="center"/>
              <w:rPr>
                <w:rFonts w:ascii="宋体" w:hAnsi="宋体"/>
                <w:b/>
                <w:bCs/>
              </w:rPr>
            </w:pPr>
            <w:r>
              <w:rPr>
                <w:rFonts w:hint="eastAsia" w:ascii="宋体" w:hAnsi="宋体"/>
                <w:b/>
                <w:bCs/>
              </w:rPr>
              <w:t>3～4</w:t>
            </w:r>
          </w:p>
        </w:tc>
        <w:tc>
          <w:tcPr>
            <w:tcW w:w="1503" w:type="dxa"/>
            <w:vAlign w:val="center"/>
          </w:tcPr>
          <w:p>
            <w:pP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tcPr>
          <w:p>
            <w:pPr>
              <w:rPr>
                <w:rFonts w:ascii="宋体" w:hAnsi="宋体"/>
                <w:b/>
                <w:bCs/>
              </w:rPr>
            </w:pPr>
          </w:p>
        </w:tc>
        <w:tc>
          <w:tcPr>
            <w:tcW w:w="1377" w:type="dxa"/>
            <w:tcBorders>
              <w:right w:val="double" w:color="auto" w:sz="4" w:space="0"/>
            </w:tcBorders>
          </w:tcPr>
          <w:p>
            <w:pP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vAlign w:val="center"/>
          </w:tcPr>
          <w:p>
            <w:pPr>
              <w:jc w:val="center"/>
              <w:rPr>
                <w:rFonts w:ascii="宋体" w:hAnsi="宋体"/>
                <w:b/>
                <w:bCs/>
              </w:rPr>
            </w:pPr>
            <w:r>
              <w:rPr>
                <w:rFonts w:hint="eastAsia" w:ascii="宋体" w:hAnsi="宋体"/>
                <w:b/>
                <w:bCs/>
              </w:rPr>
              <w:t>下</w:t>
            </w:r>
          </w:p>
          <w:p>
            <w:pPr>
              <w:jc w:val="center"/>
              <w:rPr>
                <w:rFonts w:ascii="宋体" w:hAnsi="宋体"/>
                <w:b/>
                <w:bCs/>
              </w:rPr>
            </w:pPr>
          </w:p>
          <w:p>
            <w:pPr>
              <w:jc w:val="center"/>
              <w:rPr>
                <w:rFonts w:ascii="宋体" w:hAnsi="宋体"/>
                <w:b/>
                <w:bCs/>
              </w:rPr>
            </w:pPr>
            <w:r>
              <w:rPr>
                <w:rFonts w:hint="eastAsia" w:ascii="宋体" w:hAnsi="宋体"/>
                <w:b/>
                <w:bCs/>
              </w:rPr>
              <w:t>午</w:t>
            </w:r>
          </w:p>
        </w:tc>
        <w:tc>
          <w:tcPr>
            <w:tcW w:w="840" w:type="dxa"/>
            <w:vAlign w:val="center"/>
          </w:tcPr>
          <w:p>
            <w:pPr>
              <w:jc w:val="center"/>
              <w:rPr>
                <w:rFonts w:ascii="宋体" w:hAnsi="宋体"/>
                <w:b/>
                <w:bCs/>
              </w:rPr>
            </w:pPr>
            <w:r>
              <w:rPr>
                <w:rFonts w:hint="eastAsia" w:ascii="宋体" w:hAnsi="宋体"/>
                <w:b/>
                <w:bCs/>
              </w:rPr>
              <w:t>5～6</w:t>
            </w:r>
          </w:p>
        </w:tc>
        <w:tc>
          <w:tcPr>
            <w:tcW w:w="1503" w:type="dxa"/>
            <w:vAlign w:val="center"/>
          </w:tcPr>
          <w:p>
            <w:pPr>
              <w:rPr>
                <w:rFonts w:ascii="宋体" w:hAnsi="宋体"/>
                <w:b/>
                <w:bCs/>
              </w:rPr>
            </w:pPr>
          </w:p>
        </w:tc>
        <w:tc>
          <w:tcPr>
            <w:tcW w:w="1503" w:type="dxa"/>
            <w:vAlign w:val="center"/>
          </w:tcPr>
          <w:p>
            <w:pP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tcPr>
          <w:p>
            <w:pPr>
              <w:rPr>
                <w:rFonts w:ascii="宋体" w:hAnsi="宋体"/>
                <w:b/>
                <w:bCs/>
              </w:rPr>
            </w:pPr>
          </w:p>
        </w:tc>
        <w:tc>
          <w:tcPr>
            <w:tcW w:w="1377" w:type="dxa"/>
            <w:tcBorders>
              <w:right w:val="double" w:color="auto" w:sz="4" w:space="0"/>
            </w:tcBorders>
          </w:tcPr>
          <w:p>
            <w:pP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vAlign w:val="center"/>
          </w:tcPr>
          <w:p>
            <w:pPr>
              <w:jc w:val="center"/>
              <w:rPr>
                <w:rFonts w:ascii="宋体" w:hAnsi="宋体"/>
                <w:b/>
                <w:bCs/>
              </w:rPr>
            </w:pPr>
          </w:p>
        </w:tc>
        <w:tc>
          <w:tcPr>
            <w:tcW w:w="840" w:type="dxa"/>
            <w:vAlign w:val="center"/>
          </w:tcPr>
          <w:p>
            <w:pPr>
              <w:jc w:val="center"/>
              <w:rPr>
                <w:rFonts w:ascii="宋体" w:hAnsi="宋体"/>
                <w:b/>
                <w:bCs/>
              </w:rPr>
            </w:pPr>
            <w:r>
              <w:rPr>
                <w:rFonts w:hint="eastAsia" w:ascii="宋体" w:hAnsi="宋体"/>
                <w:b/>
                <w:bCs/>
              </w:rPr>
              <w:t>7～8</w:t>
            </w: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tcPr>
          <w:p>
            <w:pPr>
              <w:rPr>
                <w:rFonts w:ascii="宋体" w:hAnsi="宋体"/>
                <w:b/>
                <w:bCs/>
              </w:rPr>
            </w:pPr>
          </w:p>
        </w:tc>
        <w:tc>
          <w:tcPr>
            <w:tcW w:w="1377" w:type="dxa"/>
            <w:tcBorders>
              <w:right w:val="double" w:color="auto" w:sz="4" w:space="0"/>
            </w:tcBorders>
          </w:tcPr>
          <w:p>
            <w:pP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vAlign w:val="center"/>
          </w:tcPr>
          <w:p>
            <w:pPr>
              <w:jc w:val="center"/>
              <w:rPr>
                <w:rFonts w:ascii="宋体" w:hAnsi="宋体"/>
                <w:b/>
                <w:bCs/>
              </w:rPr>
            </w:pPr>
            <w:r>
              <w:rPr>
                <w:rFonts w:hint="eastAsia" w:ascii="宋体" w:hAnsi="宋体"/>
                <w:b/>
                <w:bCs/>
              </w:rPr>
              <w:t>晚间</w:t>
            </w:r>
          </w:p>
        </w:tc>
        <w:tc>
          <w:tcPr>
            <w:tcW w:w="840" w:type="dxa"/>
            <w:vAlign w:val="center"/>
          </w:tcPr>
          <w:p>
            <w:pPr>
              <w:jc w:val="center"/>
              <w:rPr>
                <w:rFonts w:ascii="宋体" w:hAnsi="宋体"/>
                <w:b/>
                <w:bCs/>
              </w:rPr>
            </w:pPr>
            <w:r>
              <w:rPr>
                <w:rFonts w:hint="eastAsia" w:ascii="宋体" w:hAnsi="宋体"/>
                <w:b/>
                <w:bCs/>
              </w:rPr>
              <w:t>9～10</w:t>
            </w:r>
          </w:p>
        </w:tc>
        <w:tc>
          <w:tcPr>
            <w:tcW w:w="1503" w:type="dxa"/>
            <w:vAlign w:val="center"/>
          </w:tcPr>
          <w:p>
            <w:pPr>
              <w:rPr>
                <w:rFonts w:ascii="宋体" w:hAnsi="宋体"/>
                <w:b/>
                <w:bCs/>
              </w:rPr>
            </w:pPr>
          </w:p>
        </w:tc>
        <w:tc>
          <w:tcPr>
            <w:tcW w:w="1503" w:type="dxa"/>
            <w:vAlign w:val="center"/>
          </w:tcPr>
          <w:p>
            <w:pP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widowControl/>
              <w:jc w:val="center"/>
              <w:textAlignment w:val="center"/>
              <w:rPr>
                <w:rFonts w:ascii="宋体" w:hAnsi="宋体"/>
                <w:b/>
                <w:bCs/>
              </w:rPr>
            </w:pPr>
          </w:p>
        </w:tc>
        <w:tc>
          <w:tcPr>
            <w:tcW w:w="1503" w:type="dxa"/>
            <w:vAlign w:val="center"/>
          </w:tcPr>
          <w:p>
            <w:pPr>
              <w:rPr>
                <w:rFonts w:ascii="宋体" w:hAnsi="宋体"/>
                <w:b/>
                <w:bCs/>
              </w:rPr>
            </w:pPr>
          </w:p>
        </w:tc>
        <w:tc>
          <w:tcPr>
            <w:tcW w:w="1503" w:type="dxa"/>
          </w:tcPr>
          <w:p>
            <w:pPr>
              <w:rPr>
                <w:rFonts w:ascii="宋体" w:hAnsi="宋体"/>
                <w:b/>
                <w:bCs/>
              </w:rPr>
            </w:pPr>
          </w:p>
        </w:tc>
        <w:tc>
          <w:tcPr>
            <w:tcW w:w="1377" w:type="dxa"/>
            <w:tcBorders>
              <w:right w:val="double" w:color="auto" w:sz="4" w:space="0"/>
            </w:tcBorders>
          </w:tcPr>
          <w:p>
            <w:pP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tcPr>
          <w:p>
            <w:pPr>
              <w:rPr>
                <w:rFonts w:ascii="宋体" w:hAnsi="宋体"/>
                <w:b/>
                <w:bCs/>
              </w:rPr>
            </w:pPr>
            <w:r>
              <w:rPr>
                <w:rFonts w:hint="eastAsia" w:ascii="宋体" w:hAnsi="宋体"/>
                <w:b/>
                <w:bCs/>
              </w:rPr>
              <w:t>备 注：</w:t>
            </w:r>
          </w:p>
        </w:tc>
      </w:tr>
    </w:tbl>
    <w:p>
      <w:pPr>
        <w:ind w:left="570"/>
        <w:rPr>
          <w:rFonts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663E91"/>
    <w:rsid w:val="009F17DA"/>
    <w:rsid w:val="00B05E98"/>
    <w:rsid w:val="00BB312B"/>
    <w:rsid w:val="00BD5B58"/>
    <w:rsid w:val="00F52733"/>
    <w:rsid w:val="01C1108F"/>
    <w:rsid w:val="02B66ABC"/>
    <w:rsid w:val="07EE6B57"/>
    <w:rsid w:val="15C47692"/>
    <w:rsid w:val="16C4776F"/>
    <w:rsid w:val="170877A1"/>
    <w:rsid w:val="19221AF1"/>
    <w:rsid w:val="213A7077"/>
    <w:rsid w:val="219049DD"/>
    <w:rsid w:val="2E785293"/>
    <w:rsid w:val="2F4A5C13"/>
    <w:rsid w:val="2FA56321"/>
    <w:rsid w:val="39DC2E2D"/>
    <w:rsid w:val="3AEA7189"/>
    <w:rsid w:val="3DFF03AE"/>
    <w:rsid w:val="40AA208D"/>
    <w:rsid w:val="424C2974"/>
    <w:rsid w:val="425167E4"/>
    <w:rsid w:val="425C2DD0"/>
    <w:rsid w:val="42CB0EDD"/>
    <w:rsid w:val="442D58E3"/>
    <w:rsid w:val="4915177A"/>
    <w:rsid w:val="49FF0E63"/>
    <w:rsid w:val="4DDE0C65"/>
    <w:rsid w:val="513D1CEF"/>
    <w:rsid w:val="5631505A"/>
    <w:rsid w:val="563F595C"/>
    <w:rsid w:val="566F0982"/>
    <w:rsid w:val="57C21458"/>
    <w:rsid w:val="634D71A1"/>
    <w:rsid w:val="64342A66"/>
    <w:rsid w:val="67192797"/>
    <w:rsid w:val="695C3A14"/>
    <w:rsid w:val="6B6E07BE"/>
    <w:rsid w:val="6F4802E1"/>
    <w:rsid w:val="7792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qFormat/>
    <w:uiPriority w:val="0"/>
    <w:rPr>
      <w:rFonts w:eastAsia="华文仿宋"/>
    </w:rPr>
  </w:style>
  <w:style w:type="character" w:customStyle="1" w:styleId="8">
    <w:name w:val="页眉 字符"/>
    <w:basedOn w:val="7"/>
    <w:link w:val="4"/>
    <w:uiPriority w:val="0"/>
    <w:rPr>
      <w:rFonts w:ascii="Times New Roman" w:hAnsi="Times New Roman" w:eastAsia="宋体" w:cs="Times New Roman"/>
      <w:kern w:val="21"/>
      <w:sz w:val="18"/>
      <w:szCs w:val="18"/>
    </w:rPr>
  </w:style>
  <w:style w:type="character" w:customStyle="1" w:styleId="9">
    <w:name w:val="页脚 字符"/>
    <w:basedOn w:val="7"/>
    <w:link w:val="3"/>
    <w:uiPriority w:val="0"/>
    <w:rPr>
      <w:rFonts w:ascii="Times New Roman" w:hAnsi="Times New Roman" w:eastAsia="宋体" w:cs="Times New Roman"/>
      <w:kern w:val="21"/>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861</Words>
  <Characters>4913</Characters>
  <Lines>40</Lines>
  <Paragraphs>11</Paragraphs>
  <TotalTime>0</TotalTime>
  <ScaleCrop>false</ScaleCrop>
  <LinksUpToDate>false</LinksUpToDate>
  <CharactersWithSpaces>5763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2024-08-23T10:07:34Z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F095CEB5DBC848CF933A1C2554033336</vt:lpwstr>
  </property>
</Properties>
</file>