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b/>
          <w:bCs/>
          <w:sz w:val="32"/>
        </w:rPr>
      </w:pPr>
      <w:r>
        <w:rPr>
          <w:rFonts w:hint="eastAsia"/>
          <w:b/>
          <w:bCs/>
          <w:sz w:val="32"/>
          <w:u w:val="single"/>
        </w:rPr>
        <w:t xml:space="preserve"> 202</w:t>
      </w:r>
      <w:r>
        <w:rPr>
          <w:rFonts w:hint="eastAsia"/>
          <w:b/>
          <w:bCs/>
          <w:sz w:val="32"/>
          <w:u w:val="single"/>
          <w:lang w:val="en-US" w:eastAsia="zh-CN"/>
        </w:rPr>
        <w:t>4</w:t>
      </w:r>
      <w:r>
        <w:rPr>
          <w:rFonts w:hint="eastAsia"/>
          <w:b/>
          <w:bCs/>
          <w:sz w:val="32"/>
          <w:u w:val="single"/>
        </w:rPr>
        <w:t>-202</w:t>
      </w:r>
      <w:r>
        <w:rPr>
          <w:rFonts w:hint="eastAsia"/>
          <w:b/>
          <w:bCs/>
          <w:sz w:val="32"/>
          <w:u w:val="single"/>
          <w:lang w:val="en-US" w:eastAsia="zh-CN"/>
        </w:rPr>
        <w:t>5</w:t>
      </w:r>
      <w:r>
        <w:rPr>
          <w:rFonts w:hint="eastAsia"/>
          <w:b/>
          <w:bCs/>
          <w:sz w:val="32"/>
          <w:u w:val="single"/>
        </w:rPr>
        <w:t xml:space="preserve"> </w:t>
      </w:r>
      <w:r>
        <w:rPr>
          <w:rFonts w:hint="eastAsia"/>
          <w:b/>
          <w:bCs/>
          <w:sz w:val="32"/>
        </w:rPr>
        <w:t>学年 第</w:t>
      </w:r>
      <w:r>
        <w:rPr>
          <w:rFonts w:hint="eastAsia"/>
          <w:b/>
          <w:bCs/>
          <w:sz w:val="32"/>
          <w:u w:val="single"/>
        </w:rPr>
        <w:t xml:space="preserve"> </w:t>
      </w:r>
      <w:r>
        <w:rPr>
          <w:rFonts w:hint="eastAsia"/>
          <w:b/>
          <w:bCs/>
          <w:sz w:val="32"/>
          <w:u w:val="single"/>
          <w:lang w:val="en-US" w:eastAsia="zh-CN"/>
        </w:rPr>
        <w:t>一</w:t>
      </w:r>
      <w:r>
        <w:rPr>
          <w:rFonts w:hint="eastAsia"/>
          <w:b/>
          <w:bCs/>
          <w:sz w:val="32"/>
          <w:u w:val="single"/>
        </w:rPr>
        <w:t xml:space="preserve">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吕玲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WEB前端框架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计算机技术</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1</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4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419"/>
        <w:gridCol w:w="366"/>
        <w:gridCol w:w="299"/>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Height w:val="526" w:hRule="atLeas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8255" b="5080"/>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coordsize="1350,450" o:gfxdata="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LPLiNEAAAAHAQAADwAAAAAAAAABACAAAAAiAAAAZHJzL2Rvd25yZXYueG1sUEsBAhQA&#10;FAAAAAgAh07iQMcA5EkyAgAAkAQAAA4AAAAAAAAAAQAgAAAAIAEAAGRycy9lMm9Eb2MueG1sUEsF&#10;BgAAAAAGAAYAWQEAAMQFAAAAAA==&#10;" path="m0,0hal1350,450hae">
                      <v:path arrowok="t"/>
                      <v:fill on="f" focussize="0,0"/>
                      <v:stroke/>
                      <v:imagedata o:title=""/>
                      <o:lock v:ext="edit"/>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419" w:type="dxa"/>
            <w:noWrap w:val="0"/>
            <w:vAlign w:val="top"/>
          </w:tcPr>
          <w:p>
            <w:pPr>
              <w:spacing w:line="360" w:lineRule="auto"/>
              <w:rPr>
                <w:rFonts w:hint="eastAsia" w:eastAsia="华文中宋"/>
                <w:spacing w:val="40"/>
                <w:sz w:val="15"/>
                <w:szCs w:val="15"/>
                <w:lang w:val="en-US" w:eastAsia="zh-CN"/>
              </w:rPr>
            </w:pPr>
          </w:p>
        </w:tc>
        <w:tc>
          <w:tcPr>
            <w:tcW w:w="366" w:type="dxa"/>
            <w:noWrap w:val="0"/>
            <w:vAlign w:val="top"/>
          </w:tcPr>
          <w:p>
            <w:pPr>
              <w:spacing w:line="360" w:lineRule="auto"/>
              <w:rPr>
                <w:rFonts w:hint="eastAsia" w:eastAsia="华文中宋"/>
                <w:spacing w:val="40"/>
                <w:sz w:val="15"/>
                <w:szCs w:val="15"/>
                <w:lang w:val="en-US" w:eastAsia="zh-CN"/>
              </w:rPr>
            </w:pPr>
          </w:p>
        </w:tc>
        <w:tc>
          <w:tcPr>
            <w:tcW w:w="299"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Height w:val="420" w:hRule="atLeast"/>
        </w:trPr>
        <w:tc>
          <w:tcPr>
            <w:tcW w:w="1389" w:type="dxa"/>
            <w:gridSpan w:val="2"/>
            <w:vMerge w:val="continue"/>
            <w:noWrap w:val="0"/>
            <w:vAlign w:val="top"/>
          </w:tcPr>
          <w:p>
            <w:pPr>
              <w:spacing w:line="360" w:lineRule="auto"/>
              <w:rPr>
                <w:rFonts w:hint="eastAsia" w:eastAsia="华文中宋"/>
                <w:spacing w:val="40"/>
              </w:rPr>
            </w:pPr>
          </w:p>
        </w:tc>
        <w:tc>
          <w:tcPr>
            <w:tcW w:w="419" w:type="dxa"/>
            <w:noWrap w:val="0"/>
            <w:vAlign w:val="top"/>
          </w:tcPr>
          <w:p>
            <w:pPr>
              <w:spacing w:line="360" w:lineRule="auto"/>
              <w:rPr>
                <w:rFonts w:hint="default" w:eastAsia="华文中宋"/>
                <w:spacing w:val="40"/>
                <w:sz w:val="15"/>
                <w:szCs w:val="15"/>
                <w:lang w:val="en-US" w:eastAsia="zh-CN"/>
              </w:rPr>
            </w:pPr>
          </w:p>
        </w:tc>
        <w:tc>
          <w:tcPr>
            <w:tcW w:w="366" w:type="dxa"/>
            <w:noWrap w:val="0"/>
            <w:vAlign w:val="top"/>
          </w:tcPr>
          <w:p>
            <w:pPr>
              <w:spacing w:line="360" w:lineRule="auto"/>
              <w:rPr>
                <w:rFonts w:hint="default" w:eastAsia="华文中宋"/>
                <w:spacing w:val="40"/>
                <w:sz w:val="15"/>
                <w:szCs w:val="15"/>
                <w:lang w:val="en-US" w:eastAsia="zh-CN"/>
              </w:rPr>
            </w:pPr>
          </w:p>
        </w:tc>
        <w:tc>
          <w:tcPr>
            <w:tcW w:w="299"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eastAsia" w:eastAsia="华文中宋"/>
                <w:spacing w:val="40"/>
                <w:lang w:val="en-US" w:eastAsia="zh-CN"/>
              </w:rPr>
            </w:pPr>
          </w:p>
        </w:tc>
        <w:tc>
          <w:tcPr>
            <w:tcW w:w="334" w:type="dxa"/>
            <w:noWrap w:val="0"/>
            <w:vAlign w:val="top"/>
          </w:tcPr>
          <w:p>
            <w:pPr>
              <w:spacing w:line="360" w:lineRule="auto"/>
              <w:rPr>
                <w:rFonts w:hint="eastAsia"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3"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c>
          <w:tcPr>
            <w:tcW w:w="334" w:type="dxa"/>
            <w:noWrap w:val="0"/>
            <w:vAlign w:val="top"/>
          </w:tcPr>
          <w:p>
            <w:pPr>
              <w:spacing w:line="360" w:lineRule="auto"/>
              <w:rPr>
                <w:rFonts w:hint="default" w:eastAsia="华文中宋"/>
                <w:spacing w:val="4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邵金龙</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王倩玉</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徐赫</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商佳帅</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关竣航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孙继策</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陈启升</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pPr>
              <w:keepNext w:val="0"/>
              <w:keepLines w:val="0"/>
              <w:widowControl/>
              <w:suppressLineNumbers w:val="0"/>
              <w:jc w:val="left"/>
              <w:textAlignment w:val="center"/>
              <w:rPr>
                <w:rFonts w:hint="default"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邹凡甫</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于淼</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吴宣宁</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刘欣雨</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刘泽鑫</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李明哲</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吕振硕</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李宛庭</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王严</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王新爽</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唐昊</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孟禹彤</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杨善棋</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杨嵩渤</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张美玲</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kern w:val="21"/>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曹明亮</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于济菘</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郭镇億</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徐保明</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曹添博</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spacing w:val="40"/>
                <w:sz w:val="21"/>
                <w:szCs w:val="21"/>
              </w:rPr>
            </w:pPr>
            <w:r>
              <w:rPr>
                <w:rFonts w:hint="eastAsia" w:ascii="宋体" w:hAnsi="宋体" w:eastAsia="宋体" w:cs="宋体"/>
                <w:i w:val="0"/>
                <w:iCs w:val="0"/>
                <w:color w:val="000000"/>
                <w:kern w:val="0"/>
                <w:sz w:val="20"/>
                <w:szCs w:val="20"/>
                <w:u w:val="none"/>
                <w:lang w:val="en-US" w:eastAsia="zh-CN" w:bidi="ar"/>
              </w:rPr>
              <w:t>李国庆</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王韵翔</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林佳玉</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李鑫鑫</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闫增萱</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李莹</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尤子瑞</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马欣悦</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王国庆</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程雨</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张启航</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祝赫阳</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朴俊明</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赵子锐</w:t>
            </w: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419" w:type="dxa"/>
            <w:noWrap w:val="0"/>
            <w:vAlign w:val="top"/>
          </w:tcPr>
          <w:p>
            <w:pPr>
              <w:rPr>
                <w:rFonts w:hint="eastAsia" w:eastAsia="华文中宋"/>
                <w:spacing w:val="40"/>
              </w:rPr>
            </w:pPr>
          </w:p>
        </w:tc>
        <w:tc>
          <w:tcPr>
            <w:tcW w:w="366" w:type="dxa"/>
            <w:noWrap w:val="0"/>
            <w:vAlign w:val="top"/>
          </w:tcPr>
          <w:p>
            <w:pPr>
              <w:rPr>
                <w:rFonts w:hint="eastAsia" w:eastAsia="华文中宋"/>
                <w:spacing w:val="40"/>
              </w:rPr>
            </w:pPr>
          </w:p>
        </w:tc>
        <w:tc>
          <w:tcPr>
            <w:tcW w:w="299"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3"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c>
          <w:tcPr>
            <w:tcW w:w="334" w:type="dxa"/>
            <w:noWrap w:val="0"/>
            <w:vAlign w:val="top"/>
          </w:tcPr>
          <w:p>
            <w:pPr>
              <w:rPr>
                <w:rFonts w:hint="eastAsia" w:eastAsia="华文中宋"/>
                <w:spacing w:val="40"/>
              </w:rPr>
            </w:pPr>
          </w:p>
        </w:tc>
      </w:tr>
    </w:tbl>
    <w:p>
      <w:pPr>
        <w:pStyle w:val="3"/>
        <w:ind w:firstLine="1470" w:firstLineChars="700"/>
        <w:rPr>
          <w:rFonts w:hint="eastAsia"/>
        </w:rPr>
      </w:pPr>
      <w:r>
        <w:rPr>
          <w:rFonts w:hint="eastAsia"/>
        </w:rPr>
        <w:t xml:space="preserve">（迟到 ○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4"/>
        </w:rPr>
      </w:pPr>
    </w:p>
    <w:p>
      <w:pPr>
        <w:rPr>
          <w:rFonts w:hint="eastAsia" w:eastAsia="华文中宋"/>
          <w:sz w:val="28"/>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p>
    <w:p>
      <w:pPr>
        <w:ind w:left="570"/>
        <w:jc w:val="center"/>
        <w:rPr>
          <w:rFonts w:hint="eastAsia" w:ascii="宋体" w:hAnsi="宋体"/>
          <w:b/>
          <w:bCs/>
          <w:sz w:val="44"/>
        </w:rPr>
      </w:pPr>
      <w:bookmarkStart w:id="0" w:name="_GoBack"/>
      <w:bookmarkEnd w:id="0"/>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第一章：Vue.js介绍与环境搭建</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w:t>
            </w:r>
            <w:r>
              <w:rPr>
                <w:rFonts w:hint="eastAsia" w:ascii="仿宋_GB2312" w:eastAsia="仿宋_GB2312" w:cs="Times New Roman"/>
                <w:lang w:val="en-US" w:eastAsia="zh-CN"/>
              </w:rPr>
              <w:t>node安装、修改配置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Vue实例及基本语法（数据绑定、事件处理）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Vue指令（v-bind、v-if、v-for等）</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计算属性（computed）和侦听器（watch）</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eastAsia="zh-CN"/>
              </w:rPr>
              <w:t>模板语法的进一步应用（过滤器、动态class与style）</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章 表单处理（双向绑定、表单验证）</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二</w:t>
            </w:r>
            <w:r>
              <w:rPr>
                <w:rFonts w:hint="eastAsia" w:ascii="仿宋_GB2312" w:hAnsi="Times New Roman" w:eastAsia="仿宋_GB2312" w:cs="Times New Roman"/>
              </w:rPr>
              <w:t xml:space="preserve">章 </w:t>
            </w:r>
            <w:r>
              <w:rPr>
                <w:rFonts w:hint="eastAsia" w:ascii="仿宋_GB2312" w:eastAsia="仿宋_GB2312" w:cs="Times New Roman"/>
                <w:lang w:eastAsia="zh-CN"/>
              </w:rPr>
              <w:t>综合</w:t>
            </w:r>
            <w:r>
              <w:rPr>
                <w:rFonts w:hint="eastAsia" w:ascii="仿宋_GB2312"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组件化开发概述，组件的定义和使用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 xml:space="preserve">章 </w:t>
            </w:r>
            <w:r>
              <w:rPr>
                <w:rFonts w:hint="eastAsia" w:ascii="仿宋_GB2312" w:eastAsia="仿宋_GB2312" w:cs="Times New Roman"/>
                <w:lang w:val="en-US" w:eastAsia="zh-CN"/>
              </w:rPr>
              <w:t>组件</w:t>
            </w:r>
            <w:r>
              <w:rPr>
                <w:rFonts w:hint="eastAsia" w:ascii="仿宋_GB2312" w:eastAsia="仿宋_GB2312" w:cs="Times New Roman"/>
                <w:lang w:eastAsia="zh-CN"/>
              </w:rPr>
              <w:t>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组件生命周期钩子函数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组件样式与作用域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父子组件之间的通信方法</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Vue插槽的使用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动态组件的应用</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综合实践项目，通过实际开发案例加深对组件化开发的理解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Router的动态路由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Router的嵌套路由</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 Router的导航守卫</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eastAsia="仿宋_GB2312" w:cs="Times New Roman"/>
                <w:kern w:val="21"/>
                <w:sz w:val="21"/>
                <w:lang w:val="en-US" w:eastAsia="zh-CN" w:bidi="ar-SA"/>
              </w:rPr>
              <w:t>第五章 VUE elementUI使用表单控件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第五章 VUE elementUI使用表格、对话框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axios的介绍和安装</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cs="Times New Roman"/>
                <w:kern w:val="21"/>
                <w:sz w:val="21"/>
                <w:lang w:val="en-US" w:eastAsia="zh-CN" w:bidi="ar-SA"/>
              </w:rPr>
              <w:t>第六章 VUE axios发送请求</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Vuex状态管理的基本使用和配置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Vuex的</w:t>
            </w:r>
            <w:r>
              <w:rPr>
                <w:rFonts w:hint="eastAsia" w:ascii="仿宋_GB2312" w:eastAsia="仿宋_GB2312" w:cs="Times New Roman"/>
                <w:lang w:val="en-US" w:eastAsia="zh-CN"/>
              </w:rPr>
              <w:t>五大部分和生命周期</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综合实践项目，综合应用Vue Router和Vuex进行状态管理</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F52733"/>
    <w:rsid w:val="00F52733"/>
    <w:rsid w:val="01C1108F"/>
    <w:rsid w:val="02B66ABC"/>
    <w:rsid w:val="05E60D27"/>
    <w:rsid w:val="061E72CE"/>
    <w:rsid w:val="07E020F9"/>
    <w:rsid w:val="07EE6B57"/>
    <w:rsid w:val="0B7C63A0"/>
    <w:rsid w:val="0DB572A5"/>
    <w:rsid w:val="1221382F"/>
    <w:rsid w:val="15C47692"/>
    <w:rsid w:val="15FA36A2"/>
    <w:rsid w:val="163D575B"/>
    <w:rsid w:val="16C4776F"/>
    <w:rsid w:val="170877A1"/>
    <w:rsid w:val="18A23C73"/>
    <w:rsid w:val="21162509"/>
    <w:rsid w:val="213A7077"/>
    <w:rsid w:val="219049DD"/>
    <w:rsid w:val="22E204A7"/>
    <w:rsid w:val="230D4382"/>
    <w:rsid w:val="25740B9C"/>
    <w:rsid w:val="29DA60EF"/>
    <w:rsid w:val="2CF56F36"/>
    <w:rsid w:val="2E785293"/>
    <w:rsid w:val="2F4A5C13"/>
    <w:rsid w:val="325E5BA3"/>
    <w:rsid w:val="32E924AA"/>
    <w:rsid w:val="33EF7A29"/>
    <w:rsid w:val="35BD6FF0"/>
    <w:rsid w:val="378A6AFB"/>
    <w:rsid w:val="39DC2E2D"/>
    <w:rsid w:val="3A194B54"/>
    <w:rsid w:val="3AEA7189"/>
    <w:rsid w:val="3DFF03AE"/>
    <w:rsid w:val="3F742103"/>
    <w:rsid w:val="40AA208D"/>
    <w:rsid w:val="40BD3C14"/>
    <w:rsid w:val="420616F4"/>
    <w:rsid w:val="424C2974"/>
    <w:rsid w:val="425167E4"/>
    <w:rsid w:val="425C2DD0"/>
    <w:rsid w:val="442C21CB"/>
    <w:rsid w:val="442D58E3"/>
    <w:rsid w:val="458B22ED"/>
    <w:rsid w:val="49086800"/>
    <w:rsid w:val="4915177A"/>
    <w:rsid w:val="49B509D7"/>
    <w:rsid w:val="4B612F86"/>
    <w:rsid w:val="4BAB49AE"/>
    <w:rsid w:val="4BFB092E"/>
    <w:rsid w:val="4DDE0C65"/>
    <w:rsid w:val="4E22171E"/>
    <w:rsid w:val="4F8B49C9"/>
    <w:rsid w:val="513D1CEF"/>
    <w:rsid w:val="53386666"/>
    <w:rsid w:val="539C7149"/>
    <w:rsid w:val="5631505A"/>
    <w:rsid w:val="563F595C"/>
    <w:rsid w:val="566F0982"/>
    <w:rsid w:val="57C21458"/>
    <w:rsid w:val="59966FE3"/>
    <w:rsid w:val="5BBC3F53"/>
    <w:rsid w:val="5D65497C"/>
    <w:rsid w:val="62DC2B36"/>
    <w:rsid w:val="634D71A1"/>
    <w:rsid w:val="64342A66"/>
    <w:rsid w:val="67192797"/>
    <w:rsid w:val="68A810B6"/>
    <w:rsid w:val="68B95500"/>
    <w:rsid w:val="68FB63D1"/>
    <w:rsid w:val="6AA959EC"/>
    <w:rsid w:val="6B207D34"/>
    <w:rsid w:val="6B6E07BE"/>
    <w:rsid w:val="6D1A532F"/>
    <w:rsid w:val="6E477BFA"/>
    <w:rsid w:val="6F4802E1"/>
    <w:rsid w:val="75BF5207"/>
    <w:rsid w:val="78474BCA"/>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安γ^ō^γ安</cp:lastModifiedBy>
  <dcterms:modified xsi:type="dcterms:W3CDTF">2025-01-16T13:57:31Z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89B99DF21E5243599A0A2D2292B23B33</vt:lpwstr>
  </property>
</Properties>
</file>