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E5617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WEB前端框架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14:paraId="0323F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771" w:type="dxa"/>
            <w:vAlign w:val="center"/>
          </w:tcPr>
          <w:p w14:paraId="55FD18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 w14:paraId="3E8769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772" w:type="dxa"/>
            <w:vAlign w:val="center"/>
          </w:tcPr>
          <w:p w14:paraId="7E88444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 w14:paraId="44C4F45C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计算机2306</w:t>
            </w:r>
          </w:p>
        </w:tc>
        <w:tc>
          <w:tcPr>
            <w:tcW w:w="1772" w:type="dxa"/>
            <w:vAlign w:val="center"/>
          </w:tcPr>
          <w:p w14:paraId="1F1F36D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 w14:paraId="72507DC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2C101</w:t>
            </w:r>
          </w:p>
        </w:tc>
        <w:tc>
          <w:tcPr>
            <w:tcW w:w="1772" w:type="dxa"/>
            <w:vAlign w:val="center"/>
          </w:tcPr>
          <w:p w14:paraId="7BD8467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 w14:paraId="2402BAB5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闫志强</w:t>
            </w:r>
            <w:bookmarkStart w:id="0" w:name="_GoBack"/>
            <w:bookmarkEnd w:id="0"/>
          </w:p>
        </w:tc>
      </w:tr>
      <w:tr w14:paraId="06381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771" w:type="dxa"/>
            <w:vAlign w:val="center"/>
          </w:tcPr>
          <w:p w14:paraId="582F7C0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 w14:paraId="0F6827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 w14:paraId="72BE4E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 w14:paraId="2BA889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11405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 w14:paraId="46430B6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 w14:paraId="1AA34F68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 w14:paraId="4E16D0E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 w14:paraId="629515F9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 w14:paraId="149861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 w14:paraId="4296A92A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 w14:paraId="1DFB22B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 w14:paraId="6DBA8B0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 w14:paraId="6075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 w14:paraId="5289143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 w14:paraId="68ED5AD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 w14:paraId="154A3CC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 w14:paraId="2216A2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 w14:paraId="4EE313B5"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47087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 w14:paraId="252ED9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 w14:paraId="26F195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 w14:paraId="1AF2775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 w14:paraId="393E9BD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 w14:paraId="78ADB89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 w14:paraId="44FE8B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 w14:paraId="6A00C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 w14:paraId="2A60F54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 w14:paraId="57990C4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33C0F9B5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简介和环境搭建</w:t>
            </w:r>
          </w:p>
        </w:tc>
        <w:tc>
          <w:tcPr>
            <w:tcW w:w="3578" w:type="dxa"/>
            <w:vAlign w:val="center"/>
          </w:tcPr>
          <w:p w14:paraId="22AAB0E0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介绍Vue.js的概念和用途</w:t>
            </w:r>
          </w:p>
          <w:p w14:paraId="736DF6EF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介绍Vue.js的环境搭建和配置</w:t>
            </w:r>
          </w:p>
        </w:tc>
        <w:tc>
          <w:tcPr>
            <w:tcW w:w="2890" w:type="dxa"/>
            <w:vAlign w:val="center"/>
          </w:tcPr>
          <w:p w14:paraId="7232132A"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 w14:paraId="76FBAC2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6C98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 w14:paraId="2C2A1C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99E3332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 w14:paraId="11F4C9C4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第一章 简介和环境搭建</w:t>
            </w:r>
          </w:p>
        </w:tc>
        <w:tc>
          <w:tcPr>
            <w:tcW w:w="3578" w:type="dxa"/>
            <w:vAlign w:val="center"/>
          </w:tcPr>
          <w:p w14:paraId="52159AA8"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创建一个基本的Vue.js项目</w:t>
            </w:r>
          </w:p>
        </w:tc>
        <w:tc>
          <w:tcPr>
            <w:tcW w:w="2890" w:type="dxa"/>
            <w:vAlign w:val="center"/>
          </w:tcPr>
          <w:p w14:paraId="41534D00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 w14:paraId="7AAAE936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理解vue.js运行过程</w:t>
            </w:r>
          </w:p>
        </w:tc>
        <w:tc>
          <w:tcPr>
            <w:tcW w:w="1741" w:type="dxa"/>
            <w:vAlign w:val="center"/>
          </w:tcPr>
          <w:p w14:paraId="5C4B6A7B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C4B8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0107E86E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7389A47A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3513B3A7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768930C5"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Vue实例及基本语法（数据绑定、事件处理）</w:t>
            </w:r>
          </w:p>
        </w:tc>
        <w:tc>
          <w:tcPr>
            <w:tcW w:w="2890" w:type="dxa"/>
            <w:vAlign w:val="center"/>
          </w:tcPr>
          <w:p w14:paraId="0CAB19A6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 w14:paraId="2F1D1D77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69A6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22C751E9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1C38BA41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 w14:paraId="1AFE9285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4598DCBB"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Vue指令（v-bind、v-if、v-for等）</w:t>
            </w:r>
          </w:p>
        </w:tc>
        <w:tc>
          <w:tcPr>
            <w:tcW w:w="2890" w:type="dxa"/>
            <w:vAlign w:val="center"/>
          </w:tcPr>
          <w:p w14:paraId="6AF4340D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 w14:paraId="0CEDDA0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12073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375A59B3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35E1D2EE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 w14:paraId="34A9D685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268B35F0"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计算属性（computed）和侦听器（watch）</w:t>
            </w:r>
          </w:p>
        </w:tc>
        <w:tc>
          <w:tcPr>
            <w:tcW w:w="2890" w:type="dxa"/>
            <w:vAlign w:val="center"/>
          </w:tcPr>
          <w:p w14:paraId="2875D0ED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熟练使用计算属性</w:t>
            </w:r>
          </w:p>
        </w:tc>
        <w:tc>
          <w:tcPr>
            <w:tcW w:w="1741" w:type="dxa"/>
            <w:vAlign w:val="center"/>
          </w:tcPr>
          <w:p w14:paraId="618B535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FCE0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171676A9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324D7071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 w14:paraId="3F6666E7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04643534">
            <w:pPr>
              <w:numPr>
                <w:ilvl w:val="0"/>
                <w:numId w:val="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模板语法的应用（过滤器、动态class与style）</w:t>
            </w:r>
          </w:p>
        </w:tc>
        <w:tc>
          <w:tcPr>
            <w:tcW w:w="2890" w:type="dxa"/>
            <w:vAlign w:val="center"/>
          </w:tcPr>
          <w:p w14:paraId="0A278E0F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熟练使用模板语法</w:t>
            </w:r>
          </w:p>
        </w:tc>
        <w:tc>
          <w:tcPr>
            <w:tcW w:w="1741" w:type="dxa"/>
            <w:vAlign w:val="center"/>
          </w:tcPr>
          <w:p w14:paraId="182627E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758C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 w14:paraId="31F2043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25FE83C8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 w14:paraId="3C51E1B8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27BACCEE">
            <w:pPr>
              <w:numPr>
                <w:ilvl w:val="0"/>
                <w:numId w:val="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表单处理（双向绑定、表单验证）</w:t>
            </w:r>
          </w:p>
        </w:tc>
        <w:tc>
          <w:tcPr>
            <w:tcW w:w="2890" w:type="dxa"/>
            <w:vAlign w:val="center"/>
          </w:tcPr>
          <w:p w14:paraId="0620D7DD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熟练使用表单处理</w:t>
            </w:r>
          </w:p>
        </w:tc>
        <w:tc>
          <w:tcPr>
            <w:tcW w:w="1741" w:type="dxa"/>
            <w:vAlign w:val="center"/>
          </w:tcPr>
          <w:p w14:paraId="3D64C98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C9AB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 w14:paraId="554DFB9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30A9D241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 w14:paraId="4967C3D5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798C69E3">
            <w:pPr>
              <w:ind w:left="0" w:left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.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 w14:paraId="2ED50242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实现页面功能</w:t>
            </w:r>
          </w:p>
        </w:tc>
        <w:tc>
          <w:tcPr>
            <w:tcW w:w="1741" w:type="dxa"/>
            <w:vAlign w:val="center"/>
          </w:tcPr>
          <w:p w14:paraId="7B688443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7E9A7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 w14:paraId="15771DFB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 w14:paraId="014AF14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 w14:paraId="503F5FA9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664728F3">
            <w:pPr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.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 w14:paraId="6B34EC48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实现页面功能</w:t>
            </w:r>
          </w:p>
        </w:tc>
        <w:tc>
          <w:tcPr>
            <w:tcW w:w="1741" w:type="dxa"/>
            <w:vAlign w:val="center"/>
          </w:tcPr>
          <w:p w14:paraId="1720325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98AE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 w14:paraId="467CC35C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4E04413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 w14:paraId="03B315AD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2DF8BB65"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组件化开发概述，组件的定义和使用</w:t>
            </w:r>
          </w:p>
        </w:tc>
        <w:tc>
          <w:tcPr>
            <w:tcW w:w="2890" w:type="dxa"/>
            <w:vAlign w:val="center"/>
          </w:tcPr>
          <w:p w14:paraId="6E96F39A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熟练使用组件的定义、通信</w:t>
            </w:r>
          </w:p>
          <w:p w14:paraId="74D6D3C3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41" w:type="dxa"/>
            <w:vAlign w:val="center"/>
          </w:tcPr>
          <w:p w14:paraId="23D81C1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49884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3BE201A8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7955DD6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5198B0F9"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61EF30D0"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组件通信方法</w:t>
            </w:r>
          </w:p>
        </w:tc>
        <w:tc>
          <w:tcPr>
            <w:tcW w:w="2890" w:type="dxa"/>
            <w:vAlign w:val="center"/>
          </w:tcPr>
          <w:p w14:paraId="63E17964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使用组件之间的通信</w:t>
            </w:r>
          </w:p>
        </w:tc>
        <w:tc>
          <w:tcPr>
            <w:tcW w:w="1741" w:type="dxa"/>
            <w:vAlign w:val="center"/>
          </w:tcPr>
          <w:p w14:paraId="05AAE8BC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6DE03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vAlign w:val="center"/>
          </w:tcPr>
          <w:p w14:paraId="310C67D3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6BCB1734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 w14:paraId="30BDECC1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5A3B209D"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组件生命周期钩子函数</w:t>
            </w:r>
          </w:p>
        </w:tc>
        <w:tc>
          <w:tcPr>
            <w:tcW w:w="2890" w:type="dxa"/>
            <w:vAlign w:val="center"/>
          </w:tcPr>
          <w:p w14:paraId="7230C4FE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能够理解生命周期</w:t>
            </w:r>
          </w:p>
        </w:tc>
        <w:tc>
          <w:tcPr>
            <w:tcW w:w="1741" w:type="dxa"/>
            <w:vAlign w:val="center"/>
          </w:tcPr>
          <w:p w14:paraId="2A570651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C10C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2504FE13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78B1E3BA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78F03F39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30751AE8">
            <w:pPr>
              <w:numPr>
                <w:ilvl w:val="0"/>
                <w:numId w:val="1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组件样式与作用域</w:t>
            </w:r>
          </w:p>
        </w:tc>
        <w:tc>
          <w:tcPr>
            <w:tcW w:w="2890" w:type="dxa"/>
            <w:vAlign w:val="center"/>
          </w:tcPr>
          <w:p w14:paraId="26AF404C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熟练使用组件的定义、使用</w:t>
            </w:r>
          </w:p>
        </w:tc>
        <w:tc>
          <w:tcPr>
            <w:tcW w:w="1741" w:type="dxa"/>
            <w:vAlign w:val="center"/>
          </w:tcPr>
          <w:p w14:paraId="03390D3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7BC9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1183A52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04891A57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 w14:paraId="7312529D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7793FDA4">
            <w:pPr>
              <w:numPr>
                <w:ilvl w:val="0"/>
                <w:numId w:val="1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父子组件之间的通信方法</w:t>
            </w:r>
          </w:p>
        </w:tc>
        <w:tc>
          <w:tcPr>
            <w:tcW w:w="2890" w:type="dxa"/>
            <w:vAlign w:val="center"/>
          </w:tcPr>
          <w:p w14:paraId="1588B7FB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使用父子组件之间的通信</w:t>
            </w:r>
          </w:p>
        </w:tc>
        <w:tc>
          <w:tcPr>
            <w:tcW w:w="1741" w:type="dxa"/>
            <w:vAlign w:val="center"/>
          </w:tcPr>
          <w:p w14:paraId="57737F2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4F879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4CA3D50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050F6BF3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 w14:paraId="0E76F7FB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15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00E9E4B7">
            <w:pPr>
              <w:numPr>
                <w:ilvl w:val="0"/>
                <w:numId w:val="1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Vue插槽的使用</w:t>
            </w:r>
          </w:p>
        </w:tc>
        <w:tc>
          <w:tcPr>
            <w:tcW w:w="2890" w:type="dxa"/>
            <w:vAlign w:val="center"/>
          </w:tcPr>
          <w:p w14:paraId="4F568D5A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掌握插槽的作用</w:t>
            </w:r>
          </w:p>
        </w:tc>
        <w:tc>
          <w:tcPr>
            <w:tcW w:w="1741" w:type="dxa"/>
            <w:vAlign w:val="center"/>
          </w:tcPr>
          <w:p w14:paraId="404500F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5850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52A087E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42B0E765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0ACD5DC9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16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677E1511">
            <w:pPr>
              <w:numPr>
                <w:ilvl w:val="0"/>
                <w:numId w:val="1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动态组件的应用</w:t>
            </w:r>
          </w:p>
        </w:tc>
        <w:tc>
          <w:tcPr>
            <w:tcW w:w="2890" w:type="dxa"/>
            <w:vAlign w:val="center"/>
          </w:tcPr>
          <w:p w14:paraId="7B7C0707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熟练使用动态组件的定义、通信</w:t>
            </w:r>
          </w:p>
        </w:tc>
        <w:tc>
          <w:tcPr>
            <w:tcW w:w="1741" w:type="dxa"/>
            <w:vAlign w:val="center"/>
          </w:tcPr>
          <w:p w14:paraId="3B053D29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5A41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 w14:paraId="0AE7669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 w14:paraId="270EDA3A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470C3E05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17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49E6229F"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通过实际开发案例加深对组件化开发的理解</w:t>
            </w:r>
          </w:p>
        </w:tc>
        <w:tc>
          <w:tcPr>
            <w:tcW w:w="2890" w:type="dxa"/>
            <w:vAlign w:val="center"/>
          </w:tcPr>
          <w:p w14:paraId="6E1A94FD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完成案例</w:t>
            </w:r>
          </w:p>
        </w:tc>
        <w:tc>
          <w:tcPr>
            <w:tcW w:w="1741" w:type="dxa"/>
            <w:vAlign w:val="center"/>
          </w:tcPr>
          <w:p w14:paraId="28BE4719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14CCB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069D34C8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275BBC2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6868859C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4B8CCC1C"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通过实际开发案例加深对组件化开发的理解</w:t>
            </w:r>
          </w:p>
        </w:tc>
        <w:tc>
          <w:tcPr>
            <w:tcW w:w="2890" w:type="dxa"/>
            <w:vAlign w:val="center"/>
          </w:tcPr>
          <w:p w14:paraId="49A93AAE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完成案例</w:t>
            </w:r>
          </w:p>
        </w:tc>
        <w:tc>
          <w:tcPr>
            <w:tcW w:w="1741" w:type="dxa"/>
            <w:vAlign w:val="center"/>
          </w:tcPr>
          <w:p w14:paraId="2B6F8C3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6C827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6F6E559F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380EE7A9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62F7A5F7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 w14:paraId="19D62FE1">
            <w:pPr>
              <w:numPr>
                <w:ilvl w:val="0"/>
                <w:numId w:val="1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Router的基本使用和配置</w:t>
            </w:r>
          </w:p>
        </w:tc>
        <w:tc>
          <w:tcPr>
            <w:tcW w:w="2890" w:type="dxa"/>
            <w:vAlign w:val="center"/>
          </w:tcPr>
          <w:p w14:paraId="7D86C5AD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理解路由的应用场景</w:t>
            </w:r>
          </w:p>
        </w:tc>
        <w:tc>
          <w:tcPr>
            <w:tcW w:w="1741" w:type="dxa"/>
            <w:vAlign w:val="center"/>
          </w:tcPr>
          <w:p w14:paraId="42D3752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6C5A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3912700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88B716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 w14:paraId="152ED56B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  <w:p w14:paraId="1D87CE07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78" w:type="dxa"/>
            <w:vAlign w:val="center"/>
          </w:tcPr>
          <w:p w14:paraId="5DF1EF84">
            <w:pPr>
              <w:numPr>
                <w:ilvl w:val="0"/>
                <w:numId w:val="1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Router的动态路由</w:t>
            </w:r>
          </w:p>
        </w:tc>
        <w:tc>
          <w:tcPr>
            <w:tcW w:w="2890" w:type="dxa"/>
            <w:vAlign w:val="center"/>
          </w:tcPr>
          <w:p w14:paraId="10E45305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熟练使用路由显示页面跳转</w:t>
            </w:r>
          </w:p>
        </w:tc>
        <w:tc>
          <w:tcPr>
            <w:tcW w:w="1741" w:type="dxa"/>
            <w:vAlign w:val="center"/>
          </w:tcPr>
          <w:p w14:paraId="15A3AAC8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4363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1D0B766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C1B33E1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69C18745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 w14:paraId="5216C819"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Router的嵌套路由</w:t>
            </w:r>
          </w:p>
        </w:tc>
        <w:tc>
          <w:tcPr>
            <w:tcW w:w="2890" w:type="dxa"/>
            <w:vAlign w:val="center"/>
          </w:tcPr>
          <w:p w14:paraId="4FC23780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熟练使用嵌套路由显示页面</w:t>
            </w:r>
          </w:p>
        </w:tc>
        <w:tc>
          <w:tcPr>
            <w:tcW w:w="1741" w:type="dxa"/>
            <w:vAlign w:val="center"/>
          </w:tcPr>
          <w:p w14:paraId="1A8C060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194B5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537B4F8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9FAC6D8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 w14:paraId="797AC5FA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 w14:paraId="7527F837"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Router的导航守卫</w:t>
            </w:r>
          </w:p>
        </w:tc>
        <w:tc>
          <w:tcPr>
            <w:tcW w:w="2890" w:type="dxa"/>
            <w:vAlign w:val="center"/>
          </w:tcPr>
          <w:p w14:paraId="145F8E7F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理解导航守卫的应用场景</w:t>
            </w:r>
          </w:p>
        </w:tc>
        <w:tc>
          <w:tcPr>
            <w:tcW w:w="1741" w:type="dxa"/>
            <w:vAlign w:val="center"/>
          </w:tcPr>
          <w:p w14:paraId="6CA8B14B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65104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0961EB5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A47E4C5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 w14:paraId="6A212C73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第五章 VUE elementUI</w:t>
            </w:r>
          </w:p>
        </w:tc>
        <w:tc>
          <w:tcPr>
            <w:tcW w:w="3578" w:type="dxa"/>
            <w:vAlign w:val="center"/>
          </w:tcPr>
          <w:p w14:paraId="2EAF7483">
            <w:pPr>
              <w:numPr>
                <w:ilvl w:val="0"/>
                <w:numId w:val="21"/>
              </w:numPr>
              <w:ind w:left="425" w:leftChars="0" w:hanging="425" w:firstLineChars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elementUI介绍和安装</w:t>
            </w:r>
          </w:p>
        </w:tc>
        <w:tc>
          <w:tcPr>
            <w:tcW w:w="2890" w:type="dxa"/>
            <w:vAlign w:val="center"/>
          </w:tcPr>
          <w:p w14:paraId="21001940"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熟练安装开发环境</w:t>
            </w:r>
          </w:p>
        </w:tc>
        <w:tc>
          <w:tcPr>
            <w:tcW w:w="1741" w:type="dxa"/>
            <w:vAlign w:val="center"/>
          </w:tcPr>
          <w:p w14:paraId="66F453F8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D840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307612D7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8C9E0EE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415FB962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任务24：第五章 VUE elementUI</w:t>
            </w:r>
          </w:p>
        </w:tc>
        <w:tc>
          <w:tcPr>
            <w:tcW w:w="3578" w:type="dxa"/>
            <w:vAlign w:val="center"/>
          </w:tcPr>
          <w:p w14:paraId="505942D4">
            <w:pPr>
              <w:numPr>
                <w:ilvl w:val="0"/>
                <w:numId w:val="22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elementUI使用布局、导航、开发页面</w:t>
            </w:r>
          </w:p>
        </w:tc>
        <w:tc>
          <w:tcPr>
            <w:tcW w:w="2890" w:type="dxa"/>
            <w:vAlign w:val="center"/>
          </w:tcPr>
          <w:p w14:paraId="54567658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熟练掌握布局</w:t>
            </w:r>
          </w:p>
        </w:tc>
        <w:tc>
          <w:tcPr>
            <w:tcW w:w="1741" w:type="dxa"/>
            <w:vAlign w:val="center"/>
          </w:tcPr>
          <w:p w14:paraId="4E55DB4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 w14:paraId="1AE4B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 w14:paraId="30CC7343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 w14:paraId="256947D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02B793FC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任务25：第五章 VUE elementUI</w:t>
            </w:r>
          </w:p>
        </w:tc>
        <w:tc>
          <w:tcPr>
            <w:tcW w:w="3578" w:type="dxa"/>
            <w:vAlign w:val="center"/>
          </w:tcPr>
          <w:p w14:paraId="158C03E9">
            <w:pPr>
              <w:numPr>
                <w:ilvl w:val="0"/>
                <w:numId w:val="23"/>
              </w:numPr>
              <w:ind w:left="425" w:leftChars="0" w:hanging="425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使用表单控件</w:t>
            </w:r>
          </w:p>
        </w:tc>
        <w:tc>
          <w:tcPr>
            <w:tcW w:w="2890" w:type="dxa"/>
            <w:vAlign w:val="center"/>
          </w:tcPr>
          <w:p w14:paraId="114C69B9"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熟练使用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elementUI表单控件，能够实现常见表单页面</w:t>
            </w:r>
          </w:p>
        </w:tc>
        <w:tc>
          <w:tcPr>
            <w:tcW w:w="1741" w:type="dxa"/>
            <w:vAlign w:val="center"/>
          </w:tcPr>
          <w:p w14:paraId="3FF3E21E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17F8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5772B3C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A8AB409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22689E7E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任务24：第五章 VUE elementUI</w:t>
            </w:r>
          </w:p>
        </w:tc>
        <w:tc>
          <w:tcPr>
            <w:tcW w:w="3578" w:type="dxa"/>
            <w:vAlign w:val="center"/>
          </w:tcPr>
          <w:p w14:paraId="533B3161">
            <w:pPr>
              <w:numPr>
                <w:ilvl w:val="0"/>
                <w:numId w:val="24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elementUI使用表格、对话框</w:t>
            </w:r>
          </w:p>
        </w:tc>
        <w:tc>
          <w:tcPr>
            <w:tcW w:w="2890" w:type="dxa"/>
            <w:vAlign w:val="center"/>
          </w:tcPr>
          <w:p w14:paraId="3423F298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熟练使用表格、央视</w:t>
            </w:r>
          </w:p>
          <w:p w14:paraId="6964E0FD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掌握对话框</w:t>
            </w:r>
          </w:p>
        </w:tc>
        <w:tc>
          <w:tcPr>
            <w:tcW w:w="1741" w:type="dxa"/>
            <w:vAlign w:val="center"/>
          </w:tcPr>
          <w:p w14:paraId="5C0B6AA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 w14:paraId="2547A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12F83CA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EA72A8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66716DCE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任务27：第六章 axios</w:t>
            </w:r>
          </w:p>
        </w:tc>
        <w:tc>
          <w:tcPr>
            <w:tcW w:w="3578" w:type="dxa"/>
            <w:vAlign w:val="center"/>
          </w:tcPr>
          <w:p w14:paraId="6AC09449">
            <w:pPr>
              <w:numPr>
                <w:ilvl w:val="0"/>
                <w:numId w:val="2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axios的介绍和安装</w:t>
            </w:r>
          </w:p>
        </w:tc>
        <w:tc>
          <w:tcPr>
            <w:tcW w:w="2890" w:type="dxa"/>
            <w:vAlign w:val="center"/>
          </w:tcPr>
          <w:p w14:paraId="60C315D3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理解axios的作用</w:t>
            </w:r>
          </w:p>
          <w:p w14:paraId="549F1E9A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 w14:paraId="6037C90E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1E429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7A0CF8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6F3B2E6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 w14:paraId="2D105E99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任务28：第六章 axios</w:t>
            </w:r>
          </w:p>
        </w:tc>
        <w:tc>
          <w:tcPr>
            <w:tcW w:w="3578" w:type="dxa"/>
            <w:vAlign w:val="center"/>
          </w:tcPr>
          <w:p w14:paraId="4541DB99">
            <w:pPr>
              <w:numPr>
                <w:ilvl w:val="0"/>
                <w:numId w:val="2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axios发送请求</w:t>
            </w:r>
          </w:p>
          <w:p w14:paraId="46B5E96C">
            <w:pPr>
              <w:numPr>
                <w:ilvl w:val="0"/>
                <w:numId w:val="2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拦截器</w:t>
            </w:r>
          </w:p>
        </w:tc>
        <w:tc>
          <w:tcPr>
            <w:tcW w:w="2890" w:type="dxa"/>
            <w:vAlign w:val="center"/>
          </w:tcPr>
          <w:p w14:paraId="603F6ACE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能够使用axios发送请求</w:t>
            </w:r>
          </w:p>
          <w:p w14:paraId="04A713FA"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掌握请求拦截器、响应拦截器</w:t>
            </w:r>
          </w:p>
        </w:tc>
        <w:tc>
          <w:tcPr>
            <w:tcW w:w="1741" w:type="dxa"/>
            <w:vAlign w:val="center"/>
          </w:tcPr>
          <w:p w14:paraId="430D02F5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1A6E5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227D49D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7360BE0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0B39D11F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任务29：第七章 vuex</w:t>
            </w:r>
          </w:p>
        </w:tc>
        <w:tc>
          <w:tcPr>
            <w:tcW w:w="3578" w:type="dxa"/>
            <w:vAlign w:val="center"/>
          </w:tcPr>
          <w:p w14:paraId="494A1876">
            <w:pPr>
              <w:numPr>
                <w:ilvl w:val="0"/>
                <w:numId w:val="2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Vuex状态管理的基本使用和配置</w:t>
            </w:r>
          </w:p>
        </w:tc>
        <w:tc>
          <w:tcPr>
            <w:tcW w:w="2890" w:type="dxa"/>
            <w:vAlign w:val="center"/>
          </w:tcPr>
          <w:p w14:paraId="6BD34C5A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理解vuex的作用，应用场景</w:t>
            </w:r>
          </w:p>
          <w:p w14:paraId="27435AE4"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 w14:paraId="366AB4D8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4476D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542B5A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060BAB8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 w14:paraId="5E6A27C9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任务30：第七章 vuex</w:t>
            </w:r>
          </w:p>
        </w:tc>
        <w:tc>
          <w:tcPr>
            <w:tcW w:w="3578" w:type="dxa"/>
            <w:vAlign w:val="center"/>
          </w:tcPr>
          <w:p w14:paraId="4763D3F4">
            <w:pPr>
              <w:numPr>
                <w:ilvl w:val="0"/>
                <w:numId w:val="2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Vuex的</w:t>
            </w:r>
            <w:r>
              <w:rPr>
                <w:rFonts w:hint="eastAsia" w:ascii="仿宋_GB2312" w:eastAsia="仿宋_GB2312" w:cs="Times New Roman"/>
                <w:lang w:val="en-US" w:eastAsia="zh-CN"/>
              </w:rPr>
              <w:t>五大部分和生命周期</w:t>
            </w:r>
          </w:p>
        </w:tc>
        <w:tc>
          <w:tcPr>
            <w:tcW w:w="2890" w:type="dxa"/>
            <w:vAlign w:val="center"/>
          </w:tcPr>
          <w:p w14:paraId="136B9717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掌握五大部分、生命周期</w:t>
            </w:r>
          </w:p>
        </w:tc>
        <w:tc>
          <w:tcPr>
            <w:tcW w:w="1741" w:type="dxa"/>
            <w:vAlign w:val="center"/>
          </w:tcPr>
          <w:p w14:paraId="277EC50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62F24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4CB144D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FEA787D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 w14:paraId="6990F2CB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第八章 </w:t>
            </w:r>
            <w:r>
              <w:rPr>
                <w:rFonts w:hint="eastAsia" w:asciiTheme="minorEastAsia" w:hAnsiTheme="minorEastAsia" w:cstheme="minorEastAsia"/>
                <w:szCs w:val="21"/>
              </w:rPr>
              <w:t>案例实现</w:t>
            </w:r>
          </w:p>
        </w:tc>
        <w:tc>
          <w:tcPr>
            <w:tcW w:w="3578" w:type="dxa"/>
            <w:vAlign w:val="center"/>
          </w:tcPr>
          <w:p w14:paraId="5AE80D92">
            <w:pPr>
              <w:jc w:val="both"/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/>
              </w:rPr>
              <w:t>分析网站需求</w:t>
            </w:r>
          </w:p>
          <w:p w14:paraId="19191F58"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.</w:t>
            </w:r>
            <w:r>
              <w:rPr>
                <w:rFonts w:hint="eastAsia"/>
              </w:rPr>
              <w:t>网站页面设计</w:t>
            </w:r>
          </w:p>
          <w:p w14:paraId="5433D456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3.开发实现</w:t>
            </w:r>
          </w:p>
        </w:tc>
        <w:tc>
          <w:tcPr>
            <w:tcW w:w="2890" w:type="dxa"/>
            <w:vAlign w:val="center"/>
          </w:tcPr>
          <w:p w14:paraId="55145613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实现</w:t>
            </w:r>
            <w:r>
              <w:rPr>
                <w:rFonts w:hint="eastAsia"/>
              </w:rPr>
              <w:t>页面</w:t>
            </w:r>
          </w:p>
        </w:tc>
        <w:tc>
          <w:tcPr>
            <w:tcW w:w="1741" w:type="dxa"/>
            <w:vAlign w:val="center"/>
          </w:tcPr>
          <w:p w14:paraId="3FEDD9FA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04AC8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4B47029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CD6911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31C1A007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第八章 </w:t>
            </w:r>
            <w:r>
              <w:rPr>
                <w:rFonts w:hint="eastAsia" w:asciiTheme="minorEastAsia" w:hAnsiTheme="minorEastAsia" w:cstheme="minorEastAsia"/>
                <w:szCs w:val="21"/>
              </w:rPr>
              <w:t>案例实现</w:t>
            </w:r>
          </w:p>
        </w:tc>
        <w:tc>
          <w:tcPr>
            <w:tcW w:w="3578" w:type="dxa"/>
            <w:vAlign w:val="center"/>
          </w:tcPr>
          <w:p w14:paraId="37C9F095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1.开发实现</w:t>
            </w:r>
          </w:p>
        </w:tc>
        <w:tc>
          <w:tcPr>
            <w:tcW w:w="2890" w:type="dxa"/>
            <w:vAlign w:val="center"/>
          </w:tcPr>
          <w:p w14:paraId="1AE45CAC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实现</w:t>
            </w:r>
            <w:r>
              <w:rPr>
                <w:rFonts w:hint="eastAsia"/>
              </w:rPr>
              <w:t>页面</w:t>
            </w:r>
          </w:p>
        </w:tc>
        <w:tc>
          <w:tcPr>
            <w:tcW w:w="1741" w:type="dxa"/>
            <w:vAlign w:val="center"/>
          </w:tcPr>
          <w:p w14:paraId="6FE43C24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 w14:paraId="6BFE413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132974"/>
    <w:multiLevelType w:val="singleLevel"/>
    <w:tmpl w:val="811329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1DADCD4"/>
    <w:multiLevelType w:val="singleLevel"/>
    <w:tmpl w:val="91DADCD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9973783C"/>
    <w:multiLevelType w:val="singleLevel"/>
    <w:tmpl w:val="9973783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99D19DE5"/>
    <w:multiLevelType w:val="singleLevel"/>
    <w:tmpl w:val="99D19DE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A06A9203"/>
    <w:multiLevelType w:val="singleLevel"/>
    <w:tmpl w:val="A06A920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A32B2C84"/>
    <w:multiLevelType w:val="singleLevel"/>
    <w:tmpl w:val="A32B2C8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A7C81D19"/>
    <w:multiLevelType w:val="singleLevel"/>
    <w:tmpl w:val="A7C81D1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A8D54A5B"/>
    <w:multiLevelType w:val="singleLevel"/>
    <w:tmpl w:val="A8D54A5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AF4111BB"/>
    <w:multiLevelType w:val="singleLevel"/>
    <w:tmpl w:val="AF4111B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B278323F"/>
    <w:multiLevelType w:val="singleLevel"/>
    <w:tmpl w:val="B27832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C7D89A4C"/>
    <w:multiLevelType w:val="singleLevel"/>
    <w:tmpl w:val="C7D89A4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C829064B"/>
    <w:multiLevelType w:val="singleLevel"/>
    <w:tmpl w:val="C82906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D148C929"/>
    <w:multiLevelType w:val="singleLevel"/>
    <w:tmpl w:val="D148C9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DA25E855"/>
    <w:multiLevelType w:val="singleLevel"/>
    <w:tmpl w:val="DA25E85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DC4A580C"/>
    <w:multiLevelType w:val="singleLevel"/>
    <w:tmpl w:val="DC4A580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E4422D7A"/>
    <w:multiLevelType w:val="singleLevel"/>
    <w:tmpl w:val="E4422D7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F093B29F"/>
    <w:multiLevelType w:val="singleLevel"/>
    <w:tmpl w:val="F093B29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F1889D22"/>
    <w:multiLevelType w:val="singleLevel"/>
    <w:tmpl w:val="F1889D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F5CE18AD"/>
    <w:multiLevelType w:val="singleLevel"/>
    <w:tmpl w:val="F5CE18A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FC8D8760"/>
    <w:multiLevelType w:val="singleLevel"/>
    <w:tmpl w:val="FC8D876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03B9E349"/>
    <w:multiLevelType w:val="singleLevel"/>
    <w:tmpl w:val="03B9E34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3A6EB9B"/>
    <w:multiLevelType w:val="singleLevel"/>
    <w:tmpl w:val="13A6EB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4315A0BC"/>
    <w:multiLevelType w:val="singleLevel"/>
    <w:tmpl w:val="4315A0B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>
    <w:nsid w:val="4595B410"/>
    <w:multiLevelType w:val="singleLevel"/>
    <w:tmpl w:val="4595B4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4">
    <w:nsid w:val="5F730778"/>
    <w:multiLevelType w:val="singleLevel"/>
    <w:tmpl w:val="5F73077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6BC22A9B"/>
    <w:multiLevelType w:val="singleLevel"/>
    <w:tmpl w:val="6BC22A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6">
    <w:nsid w:val="7609DBFA"/>
    <w:multiLevelType w:val="singleLevel"/>
    <w:tmpl w:val="7609D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7">
    <w:nsid w:val="76CB01C2"/>
    <w:multiLevelType w:val="singleLevel"/>
    <w:tmpl w:val="76CB01C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23"/>
  </w:num>
  <w:num w:numId="4">
    <w:abstractNumId w:val="21"/>
  </w:num>
  <w:num w:numId="5">
    <w:abstractNumId w:val="17"/>
  </w:num>
  <w:num w:numId="6">
    <w:abstractNumId w:val="0"/>
  </w:num>
  <w:num w:numId="7">
    <w:abstractNumId w:val="18"/>
  </w:num>
  <w:num w:numId="8">
    <w:abstractNumId w:val="11"/>
  </w:num>
  <w:num w:numId="9">
    <w:abstractNumId w:val="14"/>
  </w:num>
  <w:num w:numId="10">
    <w:abstractNumId w:val="8"/>
  </w:num>
  <w:num w:numId="11">
    <w:abstractNumId w:val="12"/>
  </w:num>
  <w:num w:numId="12">
    <w:abstractNumId w:val="3"/>
  </w:num>
  <w:num w:numId="13">
    <w:abstractNumId w:val="10"/>
  </w:num>
  <w:num w:numId="14">
    <w:abstractNumId w:val="4"/>
  </w:num>
  <w:num w:numId="15">
    <w:abstractNumId w:val="13"/>
  </w:num>
  <w:num w:numId="16">
    <w:abstractNumId w:val="19"/>
  </w:num>
  <w:num w:numId="17">
    <w:abstractNumId w:val="9"/>
  </w:num>
  <w:num w:numId="18">
    <w:abstractNumId w:val="25"/>
  </w:num>
  <w:num w:numId="19">
    <w:abstractNumId w:val="1"/>
  </w:num>
  <w:num w:numId="20">
    <w:abstractNumId w:val="22"/>
  </w:num>
  <w:num w:numId="21">
    <w:abstractNumId w:val="6"/>
  </w:num>
  <w:num w:numId="22">
    <w:abstractNumId w:val="27"/>
  </w:num>
  <w:num w:numId="23">
    <w:abstractNumId w:val="24"/>
  </w:num>
  <w:num w:numId="24">
    <w:abstractNumId w:val="2"/>
  </w:num>
  <w:num w:numId="25">
    <w:abstractNumId w:val="16"/>
  </w:num>
  <w:num w:numId="26">
    <w:abstractNumId w:val="7"/>
  </w:num>
  <w:num w:numId="27">
    <w:abstractNumId w:val="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N2VhNTJkMDg1MWM3NTMxNjBiODI5MjRiODcwN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CF0C0D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7524795"/>
    <w:rsid w:val="08173FFE"/>
    <w:rsid w:val="0822060B"/>
    <w:rsid w:val="087B7A36"/>
    <w:rsid w:val="08843074"/>
    <w:rsid w:val="089A2898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C92387"/>
    <w:rsid w:val="0DDA5FC9"/>
    <w:rsid w:val="0E3966AF"/>
    <w:rsid w:val="0EA054AD"/>
    <w:rsid w:val="0EB6584D"/>
    <w:rsid w:val="0EC35F79"/>
    <w:rsid w:val="0ED91C40"/>
    <w:rsid w:val="0F245B14"/>
    <w:rsid w:val="0F340C24"/>
    <w:rsid w:val="0FB26719"/>
    <w:rsid w:val="1041184B"/>
    <w:rsid w:val="106317C1"/>
    <w:rsid w:val="1089408D"/>
    <w:rsid w:val="10A43A07"/>
    <w:rsid w:val="10AC760C"/>
    <w:rsid w:val="10E0022B"/>
    <w:rsid w:val="10E47AC7"/>
    <w:rsid w:val="10EF74F9"/>
    <w:rsid w:val="111B443E"/>
    <w:rsid w:val="112371A2"/>
    <w:rsid w:val="119476FC"/>
    <w:rsid w:val="11986AE1"/>
    <w:rsid w:val="11E60A3B"/>
    <w:rsid w:val="12176D07"/>
    <w:rsid w:val="123C390F"/>
    <w:rsid w:val="126704A6"/>
    <w:rsid w:val="127A53FE"/>
    <w:rsid w:val="127C5D12"/>
    <w:rsid w:val="12C25D81"/>
    <w:rsid w:val="12F6698B"/>
    <w:rsid w:val="130A23C8"/>
    <w:rsid w:val="135A1F83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E55595"/>
    <w:rsid w:val="1DF04200"/>
    <w:rsid w:val="1EBC1CAF"/>
    <w:rsid w:val="1ECA5375"/>
    <w:rsid w:val="1F2667DB"/>
    <w:rsid w:val="1F3B2714"/>
    <w:rsid w:val="1F576995"/>
    <w:rsid w:val="1F5C3519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31B5F2B"/>
    <w:rsid w:val="23376A8B"/>
    <w:rsid w:val="234436D4"/>
    <w:rsid w:val="23AD5CF5"/>
    <w:rsid w:val="2461316C"/>
    <w:rsid w:val="24E011DB"/>
    <w:rsid w:val="250F2191"/>
    <w:rsid w:val="25341526"/>
    <w:rsid w:val="25595202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5A6F41"/>
    <w:rsid w:val="28DE69F9"/>
    <w:rsid w:val="28F05003"/>
    <w:rsid w:val="29B6408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D90EBD"/>
    <w:rsid w:val="2E1168A9"/>
    <w:rsid w:val="2E7F3812"/>
    <w:rsid w:val="2EC22498"/>
    <w:rsid w:val="2EDA4EED"/>
    <w:rsid w:val="2EE53BAE"/>
    <w:rsid w:val="2F0324FC"/>
    <w:rsid w:val="2F065CE2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F6525B0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F0638B"/>
    <w:rsid w:val="428C1D29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97854"/>
    <w:rsid w:val="45FC4C15"/>
    <w:rsid w:val="4660223B"/>
    <w:rsid w:val="469079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AF32B62"/>
    <w:rsid w:val="4B667F63"/>
    <w:rsid w:val="4C054455"/>
    <w:rsid w:val="4C113CC0"/>
    <w:rsid w:val="4C583ABA"/>
    <w:rsid w:val="4C82095D"/>
    <w:rsid w:val="4D063625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607E21"/>
    <w:rsid w:val="51825826"/>
    <w:rsid w:val="519D5BDA"/>
    <w:rsid w:val="5248023B"/>
    <w:rsid w:val="52860D64"/>
    <w:rsid w:val="52C55BC0"/>
    <w:rsid w:val="53650979"/>
    <w:rsid w:val="537A46AB"/>
    <w:rsid w:val="53835F90"/>
    <w:rsid w:val="53CB5A7A"/>
    <w:rsid w:val="544B7B6F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6F50FBB"/>
    <w:rsid w:val="570F1328"/>
    <w:rsid w:val="57325016"/>
    <w:rsid w:val="5740025C"/>
    <w:rsid w:val="57931D26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0CC5223"/>
    <w:rsid w:val="613A51F3"/>
    <w:rsid w:val="61544EF4"/>
    <w:rsid w:val="6157306D"/>
    <w:rsid w:val="61813F63"/>
    <w:rsid w:val="61DE0274"/>
    <w:rsid w:val="629C690E"/>
    <w:rsid w:val="62DA13D0"/>
    <w:rsid w:val="62EA43E7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7175ECF"/>
    <w:rsid w:val="679214E5"/>
    <w:rsid w:val="67C5088E"/>
    <w:rsid w:val="67CA0384"/>
    <w:rsid w:val="6854054F"/>
    <w:rsid w:val="68A37B22"/>
    <w:rsid w:val="68B23F6F"/>
    <w:rsid w:val="68C869CA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A95590"/>
    <w:rsid w:val="6DE24C48"/>
    <w:rsid w:val="6E4678CD"/>
    <w:rsid w:val="6E95345C"/>
    <w:rsid w:val="6F1C62AD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4C6532"/>
    <w:rsid w:val="727B7702"/>
    <w:rsid w:val="73572DF1"/>
    <w:rsid w:val="73AF381F"/>
    <w:rsid w:val="73F90F3E"/>
    <w:rsid w:val="746A3BEA"/>
    <w:rsid w:val="7490551B"/>
    <w:rsid w:val="74AA03B5"/>
    <w:rsid w:val="74B8182F"/>
    <w:rsid w:val="74E13547"/>
    <w:rsid w:val="74E76FE8"/>
    <w:rsid w:val="750B2535"/>
    <w:rsid w:val="750F7167"/>
    <w:rsid w:val="75145724"/>
    <w:rsid w:val="751B2541"/>
    <w:rsid w:val="752E3FEB"/>
    <w:rsid w:val="755F373A"/>
    <w:rsid w:val="75C32A24"/>
    <w:rsid w:val="75D27948"/>
    <w:rsid w:val="75EC5C91"/>
    <w:rsid w:val="760F6F37"/>
    <w:rsid w:val="76E53B94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8C5FBF"/>
    <w:rsid w:val="7E9C52E7"/>
    <w:rsid w:val="7EBF45CC"/>
    <w:rsid w:val="7EDC7FBD"/>
    <w:rsid w:val="7F1D4994"/>
    <w:rsid w:val="7F20675B"/>
    <w:rsid w:val="7FA6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1197</Words>
  <Characters>1552</Characters>
  <Lines>17</Lines>
  <Paragraphs>4</Paragraphs>
  <TotalTime>0</TotalTime>
  <ScaleCrop>false</ScaleCrop>
  <LinksUpToDate>false</LinksUpToDate>
  <CharactersWithSpaces>1650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微信用户</cp:lastModifiedBy>
  <dcterms:modified xsi:type="dcterms:W3CDTF">2025-01-16T03:26:39Z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AE9A19011B544003B2BF47D833A598A4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