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8CE2B"/>
    <w:tbl>
      <w:tblPr>
        <w:tblStyle w:val="3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 w14:paraId="62066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2" w:hRule="atLeast"/>
        </w:trPr>
        <w:tc>
          <w:tcPr>
            <w:tcW w:w="2224" w:type="dxa"/>
            <w:noWrap w:val="0"/>
            <w:vAlign w:val="center"/>
          </w:tcPr>
          <w:p w14:paraId="7103B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5117" w:type="dxa"/>
            <w:vMerge w:val="restart"/>
            <w:noWrap w:val="0"/>
            <w:vAlign w:val="center"/>
          </w:tcPr>
          <w:p w14:paraId="7A1FB83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 w14:paraId="33EA2A3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 w14:paraId="6F4C7385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  <w:p w14:paraId="01A309FB"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ECharts组件的概念和分类</w:t>
            </w:r>
          </w:p>
          <w:p w14:paraId="26226277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  <w:p w14:paraId="15EA47B4"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组件的配置项和功能介绍</w:t>
            </w:r>
          </w:p>
          <w:p w14:paraId="0706AA70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实际案例分析及实操演练</w:t>
            </w:r>
          </w:p>
          <w:p w14:paraId="15BED7A5"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理解ECharts可视化图的基本原理和常见应用场景。</w:t>
            </w:r>
          </w:p>
          <w:p w14:paraId="1714E740"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lang w:eastAsia="zh-CN"/>
              </w:rPr>
              <w:t>掌握ECharts可视化图的基本使用方法，包括数据导入、图表设置和样式调整。</w:t>
            </w:r>
          </w:p>
          <w:p w14:paraId="1153B988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 w14:paraId="37340184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 w14:paraId="0ACAFEB5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 w14:paraId="6CC78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2224" w:type="dxa"/>
            <w:noWrap w:val="0"/>
            <w:vAlign w:val="center"/>
          </w:tcPr>
          <w:p w14:paraId="77C2A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5117" w:type="dxa"/>
            <w:vMerge w:val="restart"/>
            <w:noWrap w:val="0"/>
            <w:vAlign w:val="center"/>
          </w:tcPr>
          <w:p w14:paraId="79AA1414">
            <w:pPr>
              <w:ind w:left="0" w:leftChars="0"/>
              <w:jc w:val="both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 w14:paraId="242FD964"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 w14:paraId="3979F174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 w14:paraId="13359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0" w:hRule="atLeast"/>
        </w:trPr>
        <w:tc>
          <w:tcPr>
            <w:tcW w:w="2224" w:type="dxa"/>
            <w:noWrap w:val="0"/>
            <w:vAlign w:val="center"/>
          </w:tcPr>
          <w:p w14:paraId="4A16C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5117" w:type="dxa"/>
            <w:noWrap w:val="0"/>
            <w:vAlign w:val="center"/>
          </w:tcPr>
          <w:p w14:paraId="7ED470A4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 w14:paraId="5C5F9A49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 w14:paraId="0954D643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ECharts在企业数据分析报告中的应用</w:t>
            </w:r>
          </w:p>
          <w:p w14:paraId="5E420ABE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  <w:p w14:paraId="5515F4E2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ECharts在互联网大数据可视化平台中的应用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与实现</w:t>
            </w:r>
          </w:p>
          <w:p w14:paraId="65484D24"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ECharts支持的常见图表类型（折线图、柱状图、饼图、散点图等）</w:t>
            </w:r>
          </w:p>
        </w:tc>
      </w:tr>
    </w:tbl>
    <w:p w14:paraId="513AED5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4173A"/>
    <w:rsid w:val="09B4173A"/>
    <w:rsid w:val="0A8A06EA"/>
    <w:rsid w:val="10A264CD"/>
    <w:rsid w:val="2959155B"/>
    <w:rsid w:val="2A206556"/>
    <w:rsid w:val="30407DF6"/>
    <w:rsid w:val="35413B56"/>
    <w:rsid w:val="3C5633ED"/>
    <w:rsid w:val="64FD5228"/>
    <w:rsid w:val="752417A9"/>
    <w:rsid w:val="776E234F"/>
    <w:rsid w:val="7A3C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932</Words>
  <Characters>1198</Characters>
  <Lines>0</Lines>
  <Paragraphs>0</Paragraphs>
  <TotalTime>0</TotalTime>
  <ScaleCrop>false</ScaleCrop>
  <LinksUpToDate>false</LinksUpToDate>
  <CharactersWithSpaces>1220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微信用户</cp:lastModifiedBy>
  <dcterms:modified xsi:type="dcterms:W3CDTF">2025-01-16T04:14:25Z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1FAE7D5AB53C410B8AEE66C2B46ED3B3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