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单元13 数据约束和参照完整性</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掌握数据库完整性</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掌握实体完整性</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掌握参照完整性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数据库完整性</w:t>
            </w:r>
          </w:p>
          <w:p>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实体完整性</w:t>
            </w:r>
          </w:p>
          <w:p>
            <w:pPr>
              <w:ind w:firstLine="240" w:firstLineChars="100"/>
              <w:rPr>
                <w:rFonts w:hint="default" w:ascii="宋体" w:hAnsi="宋体" w:eastAsiaTheme="minorEastAsia"/>
                <w:sz w:val="24"/>
                <w:lang w:val="en-US" w:eastAsia="zh-CN"/>
              </w:rPr>
            </w:pPr>
            <w:r>
              <w:rPr>
                <w:rFonts w:hint="eastAsia" w:ascii="宋体" w:hAnsi="宋体" w:eastAsiaTheme="minorEastAsia"/>
                <w:sz w:val="24"/>
                <w:lang w:val="en-US" w:eastAsia="zh-CN"/>
              </w:rPr>
              <w:t>能够</w:t>
            </w:r>
            <w:r>
              <w:rPr>
                <w:rFonts w:hint="eastAsia" w:ascii="宋体" w:hAnsi="宋体" w:cs="Times New Roman"/>
                <w:sz w:val="24"/>
                <w:lang w:val="en-US" w:eastAsia="zh-CN"/>
              </w:rPr>
              <w:t>了解</w:t>
            </w:r>
            <w:r>
              <w:rPr>
                <w:rFonts w:hint="eastAsia" w:ascii="宋体" w:hAnsi="宋体" w:eastAsia="宋体" w:cs="Times New Roman"/>
                <w:sz w:val="24"/>
                <w:lang w:val="en-US" w:eastAsia="zh-CN"/>
              </w:rPr>
              <w:t>参照完整性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数据库</w:t>
            </w:r>
            <w:r>
              <w:rPr>
                <w:rFonts w:hint="eastAsia" w:ascii="宋体" w:hAnsi="宋体" w:eastAsia="宋体" w:cs="Times New Roman"/>
                <w:kern w:val="2"/>
                <w:sz w:val="24"/>
                <w:szCs w:val="24"/>
                <w:lang w:val="en-US" w:eastAsia="zh-CN" w:bidi="ar-SA"/>
              </w:rPr>
              <w:t>的使用，管理计算机上的</w:t>
            </w:r>
            <w:r>
              <w:rPr>
                <w:rFonts w:hint="eastAsia" w:cs="Times New Roman"/>
                <w:kern w:val="2"/>
                <w:sz w:val="24"/>
                <w:szCs w:val="24"/>
                <w:lang w:val="en-US" w:eastAsia="zh-CN" w:bidi="ar-SA"/>
              </w:rPr>
              <w:t>数据</w:t>
            </w:r>
            <w:r>
              <w:rPr>
                <w:rFonts w:hint="eastAsia" w:ascii="宋体" w:hAnsi="宋体" w:eastAsia="宋体" w:cs="Times New Roman"/>
                <w:kern w:val="2"/>
                <w:sz w:val="24"/>
                <w:szCs w:val="24"/>
                <w:lang w:val="en-US" w:eastAsia="zh-CN" w:bidi="ar-SA"/>
              </w:rPr>
              <w:t>资源，增强</w:t>
            </w:r>
            <w:r>
              <w:rPr>
                <w:rFonts w:hint="eastAsia" w:cs="Times New Roman"/>
                <w:kern w:val="2"/>
                <w:sz w:val="24"/>
                <w:szCs w:val="24"/>
                <w:lang w:val="en-US" w:eastAsia="zh-CN" w:bidi="ar-SA"/>
              </w:rPr>
              <w:t>有价值数据提取</w:t>
            </w:r>
            <w:r>
              <w:rPr>
                <w:rFonts w:hint="eastAsia" w:ascii="宋体" w:hAnsi="宋体" w:eastAsia="宋体" w:cs="Times New Roman"/>
                <w:kern w:val="2"/>
                <w:sz w:val="24"/>
                <w:szCs w:val="24"/>
                <w:lang w:val="en-US" w:eastAsia="zh-CN" w:bidi="ar-SA"/>
              </w:rPr>
              <w:t>意识，</w:t>
            </w:r>
            <w:r>
              <w:rPr>
                <w:rFonts w:hint="eastAsia" w:cs="Times New Roman"/>
                <w:kern w:val="2"/>
                <w:sz w:val="24"/>
                <w:szCs w:val="24"/>
                <w:lang w:val="en-US" w:eastAsia="zh-CN" w:bidi="ar-SA"/>
              </w:rPr>
              <w:t>培养数据库</w:t>
            </w:r>
            <w:r>
              <w:rPr>
                <w:rFonts w:hint="eastAsia" w:ascii="宋体" w:hAnsi="宋体" w:eastAsia="宋体" w:cs="Times New Roman"/>
                <w:kern w:val="2"/>
                <w:sz w:val="24"/>
                <w:szCs w:val="24"/>
                <w:lang w:val="en-US" w:eastAsia="zh-CN" w:bidi="ar-SA"/>
              </w:rPr>
              <w:t>学习</w:t>
            </w:r>
            <w:r>
              <w:rPr>
                <w:rFonts w:hint="eastAsia" w:cs="Times New Roman"/>
                <w:kern w:val="2"/>
                <w:sz w:val="24"/>
                <w:szCs w:val="24"/>
                <w:lang w:val="en-US" w:eastAsia="zh-CN" w:bidi="ar-SA"/>
              </w:rPr>
              <w:t>能力</w:t>
            </w:r>
            <w:r>
              <w:rPr>
                <w:rFonts w:hint="eastAsia" w:ascii="宋体" w:hAnsi="宋体" w:eastAsia="宋体" w:cs="Times New Roman"/>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实体完整性</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numPr>
                <w:ilvl w:val="0"/>
                <w:numId w:val="0"/>
              </w:numPr>
              <w:ind w:firstLine="240" w:firstLineChars="100"/>
              <w:rPr>
                <w:rFonts w:ascii="宋体" w:hAnsi="宋体"/>
                <w:sz w:val="24"/>
              </w:rPr>
            </w:pPr>
            <w:r>
              <w:rPr>
                <w:rFonts w:hint="eastAsia" w:ascii="宋体" w:hAnsi="宋体" w:eastAsia="宋体" w:cs="Times New Roman"/>
                <w:sz w:val="24"/>
                <w:lang w:val="en-US" w:eastAsia="zh-CN"/>
              </w:rPr>
              <w:t>掌握参照完整性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eastAsia" w:ascii="宋体" w:hAnsi="宋体"/>
                                            <w:b/>
                                            <w:sz w:val="24"/>
                                            <w:lang w:val="en-US" w:eastAsia="zh-CN"/>
                                          </w:rPr>
                                        </w:pPr>
                                        <w:r>
                                          <w:rPr>
                                            <w:rFonts w:hint="eastAsia" w:ascii="宋体" w:hAnsi="宋体"/>
                                            <w:b/>
                                            <w:sz w:val="24"/>
                                            <w:lang w:val="en-US" w:eastAsia="zh-CN"/>
                                          </w:rPr>
                                          <w:t>数据约束和参照完整性</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实现数据库的定义和使用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eastAsia" w:ascii="宋体" w:hAnsi="宋体"/>
                                      <w:b/>
                                      <w:sz w:val="24"/>
                                      <w:lang w:val="en-US" w:eastAsia="zh-CN"/>
                                    </w:rPr>
                                  </w:pPr>
                                  <w:r>
                                    <w:rPr>
                                      <w:rFonts w:hint="eastAsia" w:ascii="宋体" w:hAnsi="宋体"/>
                                      <w:b/>
                                      <w:sz w:val="24"/>
                                      <w:lang w:val="en-US" w:eastAsia="zh-CN"/>
                                    </w:rPr>
                                    <w:t>数据约束和参照完整性</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实现数据库的定义和使用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 xml:space="preserve"> 实体完整性</w:t>
                                  </w:r>
                                </w:p>
                                <w:p>
                                  <w:pPr>
                                    <w:spacing w:line="300" w:lineRule="atLeast"/>
                                    <w:rPr>
                                      <w:rFonts w:hint="default" w:eastAsia="宋体"/>
                                      <w:lang w:val="en-US" w:eastAsia="zh-CN"/>
                                    </w:rPr>
                                  </w:pPr>
                                  <w:r>
                                    <w:rPr>
                                      <w:rFonts w:hint="eastAsia"/>
                                      <w:lang w:val="en-US" w:eastAsia="zh-CN"/>
                                    </w:rPr>
                                    <w:t xml:space="preserve">   设置主键索引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 xml:space="preserve"> 实体完整性</w:t>
                            </w:r>
                          </w:p>
                          <w:p>
                            <w:pPr>
                              <w:spacing w:line="300" w:lineRule="atLeast"/>
                              <w:rPr>
                                <w:rFonts w:hint="default" w:eastAsia="宋体"/>
                                <w:lang w:val="en-US" w:eastAsia="zh-CN"/>
                              </w:rPr>
                            </w:pPr>
                            <w:r>
                              <w:rPr>
                                <w:rFonts w:hint="eastAsia"/>
                                <w:lang w:val="en-US" w:eastAsia="zh-CN"/>
                              </w:rPr>
                              <w:t xml:space="preserve">   设置主键索引 </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ascii="宋体" w:hAnsi="宋体" w:cs="Times New Roman"/>
                                      <w:sz w:val="21"/>
                                      <w:szCs w:val="21"/>
                                      <w:lang w:val="en-US" w:eastAsia="zh-CN"/>
                                    </w:rPr>
                                  </w:pPr>
                                  <w:r>
                                    <w:rPr>
                                      <w:rFonts w:hint="eastAsia" w:ascii="宋体" w:hAnsi="宋体" w:cs="Times New Roman"/>
                                      <w:sz w:val="21"/>
                                      <w:szCs w:val="21"/>
                                      <w:lang w:val="en-US" w:eastAsia="zh-CN"/>
                                    </w:rPr>
                                    <w:t>参照完整性</w:t>
                                  </w:r>
                                </w:p>
                                <w:p>
                                  <w:pPr>
                                    <w:numPr>
                                      <w:ilvl w:val="0"/>
                                      <w:numId w:val="0"/>
                                    </w:numPr>
                                    <w:ind w:leftChars="0" w:firstLine="210" w:firstLineChars="1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设置外键索引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ascii="宋体" w:hAnsi="宋体" w:cs="Times New Roman"/>
                                <w:sz w:val="21"/>
                                <w:szCs w:val="21"/>
                                <w:lang w:val="en-US" w:eastAsia="zh-CN"/>
                              </w:rPr>
                            </w:pPr>
                            <w:r>
                              <w:rPr>
                                <w:rFonts w:hint="eastAsia" w:ascii="宋体" w:hAnsi="宋体" w:cs="Times New Roman"/>
                                <w:sz w:val="21"/>
                                <w:szCs w:val="21"/>
                                <w:lang w:val="en-US" w:eastAsia="zh-CN"/>
                              </w:rPr>
                              <w:t>参照完整性</w:t>
                            </w:r>
                          </w:p>
                          <w:p>
                            <w:pPr>
                              <w:numPr>
                                <w:ilvl w:val="0"/>
                                <w:numId w:val="0"/>
                              </w:numPr>
                              <w:ind w:leftChars="0" w:firstLine="210" w:firstLineChars="1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设置外键索引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 xml:space="preserve">3、 数据库完整性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 xml:space="preserve">3、 数据库完整性 </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数据库定义和使用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ind w:firstLine="241" w:firstLineChars="100"/>
              <w:jc w:val="both"/>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保存数据有哪些方式</w:t>
            </w:r>
            <w:r>
              <w:rPr>
                <w:rFonts w:hint="eastAsia" w:ascii="Times New Roman" w:hAnsi="Times New Roman" w:eastAsia="宋体" w:cs="Times New Roman"/>
                <w:sz w:val="24"/>
                <w:lang w:val="en-US" w:eastAsia="zh-CN"/>
              </w:rPr>
              <w:t>？</w:t>
            </w:r>
            <w:r>
              <w:rPr>
                <w:rFonts w:hint="eastAsia" w:cs="Times New Roman"/>
                <w:sz w:val="24"/>
                <w:lang w:val="en-US" w:eastAsia="zh-CN"/>
              </w:rPr>
              <w:t>这些方式保存数据的优点和缺点是什么？</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数据库完整性</w:t>
            </w:r>
          </w:p>
          <w:p>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数据库完整性：数据的正确性（是指数据是符合现实世界语义，反映了当前实际状况的）、数据的相容性（是指数据库同一对象在不同关系表中的数据是符合逻辑的）</w:t>
            </w:r>
          </w:p>
          <w:p>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数据的完整性 ：</w:t>
            </w:r>
          </w:p>
          <w:p>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防止数据库中存在不符合语义的数据，也就是防止数据库中存在不正确的数据</w:t>
            </w:r>
          </w:p>
          <w:p>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防范对象：不合语义的、不正确的数据</w:t>
            </w:r>
          </w:p>
          <w:p>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完整性检查：（数据库管理系统中检查数据是否满足完整性约束条件的机制称为完整性检查。）</w:t>
            </w:r>
          </w:p>
          <w:p>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一般在INSERT、UPDATE、DELETE语句执行后开始检查，也可以在事务提交时检查。</w:t>
            </w:r>
          </w:p>
          <w:p>
            <w:pPr>
              <w:numPr>
                <w:ilvl w:val="0"/>
                <w:numId w:val="2"/>
              </w:numPr>
              <w:spacing w:line="440" w:lineRule="exact"/>
              <w:ind w:left="0" w:leftChars="0" w:firstLine="0" w:firstLineChars="0"/>
              <w:rPr>
                <w:rFonts w:hint="eastAsia" w:asciiTheme="minorEastAsia" w:hAnsiTheme="minorEastAsia" w:eastAsiaTheme="minorEastAsia"/>
                <w:b/>
                <w:bCs/>
                <w:sz w:val="24"/>
              </w:rPr>
            </w:pPr>
            <w:r>
              <w:rPr>
                <w:rFonts w:hint="eastAsia" w:asciiTheme="minorEastAsia" w:hAnsiTheme="minorEastAsia" w:eastAsiaTheme="minorEastAsia"/>
                <w:b/>
                <w:bCs/>
                <w:sz w:val="24"/>
              </w:rPr>
              <w:t>实体完整性</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关系模型的实体完整性 （根据定义位置不同）</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CREATE  TABLE中用PRIMARY KEY定义</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单属性构成的码有两种说明方法</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定义为列级约束条件</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定义为表级约束条件</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对多个属性构成的码只有一种说明方法</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定义为表级约束条件</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实体完整性检查和违约处理</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插入或对主码列进行更新操作时，关系数据库管理系统按照实体完整性规则自动进行检查。</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包括：</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检查主码值是否唯一，如果不唯一则拒绝插入或修改 检查主码的各个属性是否为空，</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只要有一个为空就拒绝插入或修改</w:t>
            </w:r>
          </w:p>
          <w:p>
            <w:p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3、 参照完整性</w:t>
            </w: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关系模型的参照完整性定义</w:t>
            </w: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在CREATE  TABLE中用FOREIGN KEY短语定义哪些列为外码</w:t>
            </w: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用REFERENCES短语指明这些外码参照哪些表的主码</w:t>
            </w: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参照完整性违约处理</w:t>
            </w: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（1） 拒绝（NO ACTION）执行 不允许该操作执行。该策略一般设置为默认策略</w:t>
            </w: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（2） 级联（CASCADE）操作 当删除或修改被参照表（Student）的一个元组造成了与参照表（SC）的不一致，则删除或修改参照表中的所有造成不一致的元组</w:t>
            </w: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（3）设置为空值（SET-NULL） 当删除或修改被参照表的一个元组时造成了不一致，则将参照表中的所有造成不一致的元组的对应属性设置为空值。</w:t>
            </w: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p>
          <w:p>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p>
          <w:p>
            <w:pPr>
              <w:spacing w:line="400" w:lineRule="exact"/>
              <w:jc w:val="left"/>
              <w:rPr>
                <w:rFonts w:hint="default" w:eastAsia="宋体"/>
                <w:sz w:val="24"/>
                <w:lang w:val="en-US" w:eastAsia="zh-CN"/>
              </w:rPr>
            </w:pPr>
            <w:r>
              <w:rPr>
                <w:rFonts w:hint="eastAsia"/>
                <w:sz w:val="24"/>
                <w:lang w:val="en-US" w:eastAsia="zh-CN"/>
              </w:rPr>
              <w:t>利用所学内容进行数据库的使用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数据库管理系统为我们提供了一个管理数据</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通过数据操作语言实现各种常用的功能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通过数据库解决我们在日常生活中遇到的各种数据存取的问题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数据库的内容，并通过数据库管理系统保存有价值的数据</w:t>
            </w:r>
            <w:r>
              <w:rPr>
                <w:rFonts w:hint="eastAsia" w:asciiTheme="minorEastAsia" w:hAnsiTheme="minorEastAsia" w:eastAsiaTheme="minorEastAsia"/>
                <w:sz w:val="24"/>
              </w:rPr>
              <w:t>。</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ind w:left="210" w:hanging="210" w:hangingChars="100"/>
              <w:rPr>
                <w:rFonts w:hint="eastAsia"/>
                <w:szCs w:val="21"/>
              </w:rPr>
            </w:pPr>
            <w:r>
              <w:rPr>
                <w:rFonts w:hint="eastAsia"/>
                <w:szCs w:val="21"/>
              </w:rPr>
              <w:t>讨论环节：</w:t>
            </w:r>
            <w:r>
              <w:rPr>
                <w:rFonts w:hint="eastAsia"/>
                <w:szCs w:val="21"/>
                <w:lang w:val="en-US" w:eastAsia="zh-CN"/>
              </w:rPr>
              <w:t>数据库完整的作用是什么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 xml:space="preserve"> 实体完整性和参照完整性</w:t>
            </w:r>
            <w:r>
              <w:rPr>
                <w:rFonts w:hint="eastAsia"/>
                <w:szCs w:val="21"/>
              </w:rPr>
              <w:t>的相同和异同</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实现学生表和成绩表的参照完整性</w:t>
            </w:r>
            <w:bookmarkStart w:id="0" w:name="_GoBack"/>
            <w:bookmarkEnd w:id="0"/>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数据约束和参照完整性</w:t>
                                  </w:r>
                                </w:p>
                                <w:p>
                                  <w:pPr>
                                    <w:ind w:firstLine="120" w:firstLineChars="50"/>
                                    <w:rPr>
                                      <w:rFonts w:hint="default" w:eastAsia="宋体"/>
                                      <w:sz w:val="24"/>
                                      <w:lang w:val="en-US" w:eastAsia="zh-CN"/>
                                    </w:rPr>
                                  </w:pPr>
                                  <w:r>
                                    <w:rPr>
                                      <w:rFonts w:hint="eastAsia"/>
                                      <w:sz w:val="24"/>
                                    </w:rPr>
                                    <w:t>一、数据库完整性</w:t>
                                  </w:r>
                                </w:p>
                                <w:p>
                                  <w:pPr>
                                    <w:ind w:firstLine="120" w:firstLineChars="50"/>
                                    <w:rPr>
                                      <w:rFonts w:hint="default" w:eastAsia="宋体"/>
                                      <w:bCs/>
                                      <w:sz w:val="24"/>
                                      <w:lang w:val="en-US" w:eastAsia="zh-CN"/>
                                    </w:rPr>
                                  </w:pPr>
                                  <w:r>
                                    <w:rPr>
                                      <w:rFonts w:hint="eastAsia"/>
                                      <w:bCs/>
                                      <w:sz w:val="24"/>
                                    </w:rPr>
                                    <w:t>二、实体完整性</w:t>
                                  </w:r>
                                </w:p>
                                <w:p>
                                  <w:pPr>
                                    <w:ind w:firstLine="120" w:firstLineChars="50"/>
                                    <w:rPr>
                                      <w:rFonts w:hint="eastAsia"/>
                                      <w:bCs/>
                                      <w:sz w:val="24"/>
                                    </w:rPr>
                                  </w:pPr>
                                  <w:r>
                                    <w:rPr>
                                      <w:rFonts w:hint="eastAsia"/>
                                      <w:bCs/>
                                      <w:sz w:val="24"/>
                                    </w:rPr>
                                    <w:t>三、参照完整性</w:t>
                                  </w:r>
                                </w:p>
                                <w:p>
                                  <w:pPr>
                                    <w:ind w:firstLine="105" w:firstLineChars="50"/>
                                    <w:rPr>
                                      <w:rFonts w:hint="default" w:eastAsia="宋体"/>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数据约束和参照完整性</w:t>
                            </w:r>
                          </w:p>
                          <w:p>
                            <w:pPr>
                              <w:ind w:firstLine="120" w:firstLineChars="50"/>
                              <w:rPr>
                                <w:rFonts w:hint="default" w:eastAsia="宋体"/>
                                <w:sz w:val="24"/>
                                <w:lang w:val="en-US" w:eastAsia="zh-CN"/>
                              </w:rPr>
                            </w:pPr>
                            <w:r>
                              <w:rPr>
                                <w:rFonts w:hint="eastAsia"/>
                                <w:sz w:val="24"/>
                              </w:rPr>
                              <w:t>一、数据库完整性</w:t>
                            </w:r>
                          </w:p>
                          <w:p>
                            <w:pPr>
                              <w:ind w:firstLine="120" w:firstLineChars="50"/>
                              <w:rPr>
                                <w:rFonts w:hint="default" w:eastAsia="宋体"/>
                                <w:bCs/>
                                <w:sz w:val="24"/>
                                <w:lang w:val="en-US" w:eastAsia="zh-CN"/>
                              </w:rPr>
                            </w:pPr>
                            <w:r>
                              <w:rPr>
                                <w:rFonts w:hint="eastAsia"/>
                                <w:bCs/>
                                <w:sz w:val="24"/>
                              </w:rPr>
                              <w:t>二、实体完整性</w:t>
                            </w:r>
                          </w:p>
                          <w:p>
                            <w:pPr>
                              <w:ind w:firstLine="120" w:firstLineChars="50"/>
                              <w:rPr>
                                <w:rFonts w:hint="eastAsia"/>
                                <w:bCs/>
                                <w:sz w:val="24"/>
                              </w:rPr>
                            </w:pPr>
                            <w:r>
                              <w:rPr>
                                <w:rFonts w:hint="eastAsia"/>
                                <w:bCs/>
                                <w:sz w:val="24"/>
                              </w:rPr>
                              <w:t>三、参照完整性</w:t>
                            </w:r>
                          </w:p>
                          <w:p>
                            <w:pPr>
                              <w:ind w:firstLine="105" w:firstLineChars="50"/>
                              <w:rPr>
                                <w:rFonts w:hint="default" w:eastAsia="宋体"/>
                                <w:lang w:val="en-US" w:eastAsia="zh-CN"/>
                              </w:rPr>
                            </w:pP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w:t>
            </w:r>
            <w:r>
              <w:rPr>
                <w:rFonts w:hint="eastAsia" w:asciiTheme="minorEastAsia" w:hAnsiTheme="minorEastAsia" w:eastAsiaTheme="minorEastAsia"/>
                <w:sz w:val="24"/>
                <w:lang w:val="en-US" w:eastAsia="zh-CN"/>
              </w:rPr>
              <w:t>数据库</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w:t>
            </w:r>
            <w:r>
              <w:rPr>
                <w:rFonts w:hint="eastAsia" w:asciiTheme="minorEastAsia" w:hAnsiTheme="minorEastAsia" w:eastAsiaTheme="minorEastAsia"/>
                <w:sz w:val="24"/>
                <w:lang w:val="en-US" w:eastAsia="zh-CN"/>
              </w:rPr>
              <w:t>数据库</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数据库的使用</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27619AC"/>
    <w:rsid w:val="03767EB5"/>
    <w:rsid w:val="037B6916"/>
    <w:rsid w:val="04E053DD"/>
    <w:rsid w:val="05B178CA"/>
    <w:rsid w:val="06003994"/>
    <w:rsid w:val="06E9569A"/>
    <w:rsid w:val="06FC6923"/>
    <w:rsid w:val="07100621"/>
    <w:rsid w:val="07A94FE4"/>
    <w:rsid w:val="085B156A"/>
    <w:rsid w:val="085E53BC"/>
    <w:rsid w:val="0887126F"/>
    <w:rsid w:val="08D7310F"/>
    <w:rsid w:val="08DF64FD"/>
    <w:rsid w:val="0A005D5A"/>
    <w:rsid w:val="0AA1771E"/>
    <w:rsid w:val="0AF20833"/>
    <w:rsid w:val="0C2B1A59"/>
    <w:rsid w:val="0C85560D"/>
    <w:rsid w:val="0CE8154F"/>
    <w:rsid w:val="0CF53982"/>
    <w:rsid w:val="0D121DED"/>
    <w:rsid w:val="0D4043A5"/>
    <w:rsid w:val="0D49488C"/>
    <w:rsid w:val="0D7E4F8D"/>
    <w:rsid w:val="0D907DC5"/>
    <w:rsid w:val="0DC161D1"/>
    <w:rsid w:val="0E5F551A"/>
    <w:rsid w:val="0EA87391"/>
    <w:rsid w:val="0F122D42"/>
    <w:rsid w:val="10495541"/>
    <w:rsid w:val="108160EB"/>
    <w:rsid w:val="11196324"/>
    <w:rsid w:val="11A7392F"/>
    <w:rsid w:val="12AA7B7B"/>
    <w:rsid w:val="12B75DF4"/>
    <w:rsid w:val="137912FC"/>
    <w:rsid w:val="13D918D2"/>
    <w:rsid w:val="15711B8C"/>
    <w:rsid w:val="16BA4105"/>
    <w:rsid w:val="16E06BE2"/>
    <w:rsid w:val="16EE488E"/>
    <w:rsid w:val="17D17848"/>
    <w:rsid w:val="18AB63FB"/>
    <w:rsid w:val="194269B6"/>
    <w:rsid w:val="197D2202"/>
    <w:rsid w:val="19AC41D9"/>
    <w:rsid w:val="1A612876"/>
    <w:rsid w:val="1C773182"/>
    <w:rsid w:val="1CAC44F0"/>
    <w:rsid w:val="1D32451C"/>
    <w:rsid w:val="1E206F43"/>
    <w:rsid w:val="1EC04283"/>
    <w:rsid w:val="1EE937D9"/>
    <w:rsid w:val="1F254367"/>
    <w:rsid w:val="1F743CD4"/>
    <w:rsid w:val="1F8D0609"/>
    <w:rsid w:val="1F9574BD"/>
    <w:rsid w:val="1FC658C9"/>
    <w:rsid w:val="213F5933"/>
    <w:rsid w:val="22BB5BAB"/>
    <w:rsid w:val="22FD3CF7"/>
    <w:rsid w:val="23490B58"/>
    <w:rsid w:val="23743D86"/>
    <w:rsid w:val="24F92FD3"/>
    <w:rsid w:val="25302162"/>
    <w:rsid w:val="25DA0320"/>
    <w:rsid w:val="269F08BF"/>
    <w:rsid w:val="279A1B15"/>
    <w:rsid w:val="283E7C30"/>
    <w:rsid w:val="287405B8"/>
    <w:rsid w:val="28BC7AEE"/>
    <w:rsid w:val="295403E9"/>
    <w:rsid w:val="29FB7B19"/>
    <w:rsid w:val="2AE05CC6"/>
    <w:rsid w:val="2B12230A"/>
    <w:rsid w:val="2C2A71DF"/>
    <w:rsid w:val="2C302A48"/>
    <w:rsid w:val="2EB23BE8"/>
    <w:rsid w:val="300A34DA"/>
    <w:rsid w:val="30183F1E"/>
    <w:rsid w:val="3248523C"/>
    <w:rsid w:val="32BB0E4F"/>
    <w:rsid w:val="333F7A14"/>
    <w:rsid w:val="33C07820"/>
    <w:rsid w:val="342B1D46"/>
    <w:rsid w:val="347718E4"/>
    <w:rsid w:val="34D508DB"/>
    <w:rsid w:val="354E03E2"/>
    <w:rsid w:val="35747E49"/>
    <w:rsid w:val="35C647C1"/>
    <w:rsid w:val="36B349A1"/>
    <w:rsid w:val="373B04F2"/>
    <w:rsid w:val="377C2FE5"/>
    <w:rsid w:val="37982CA0"/>
    <w:rsid w:val="37DC48A0"/>
    <w:rsid w:val="386C3B84"/>
    <w:rsid w:val="38E2331B"/>
    <w:rsid w:val="39D6472C"/>
    <w:rsid w:val="3A0F7014"/>
    <w:rsid w:val="3A5B3016"/>
    <w:rsid w:val="3AC2713B"/>
    <w:rsid w:val="3B404329"/>
    <w:rsid w:val="3BA82A38"/>
    <w:rsid w:val="3C0A68CC"/>
    <w:rsid w:val="3C756255"/>
    <w:rsid w:val="3DBF59D9"/>
    <w:rsid w:val="3EC040FF"/>
    <w:rsid w:val="3EE230A6"/>
    <w:rsid w:val="3F155A89"/>
    <w:rsid w:val="3F9259A2"/>
    <w:rsid w:val="3FB8086B"/>
    <w:rsid w:val="3FE249B6"/>
    <w:rsid w:val="40E124A7"/>
    <w:rsid w:val="414508EB"/>
    <w:rsid w:val="419D4283"/>
    <w:rsid w:val="42291FBB"/>
    <w:rsid w:val="42BF580C"/>
    <w:rsid w:val="42D10A01"/>
    <w:rsid w:val="43CB76FE"/>
    <w:rsid w:val="43D41542"/>
    <w:rsid w:val="43F6411F"/>
    <w:rsid w:val="44666601"/>
    <w:rsid w:val="45D73ADC"/>
    <w:rsid w:val="472E2E7E"/>
    <w:rsid w:val="492D2244"/>
    <w:rsid w:val="4AE1787C"/>
    <w:rsid w:val="4BDC1E4C"/>
    <w:rsid w:val="4BEF4A3F"/>
    <w:rsid w:val="4C2A4D80"/>
    <w:rsid w:val="4C651E42"/>
    <w:rsid w:val="4D1D44CA"/>
    <w:rsid w:val="4DF74D1B"/>
    <w:rsid w:val="4ECB3016"/>
    <w:rsid w:val="4F7A1171"/>
    <w:rsid w:val="50B51C15"/>
    <w:rsid w:val="53430A03"/>
    <w:rsid w:val="53436E71"/>
    <w:rsid w:val="53964FA4"/>
    <w:rsid w:val="550A5C7C"/>
    <w:rsid w:val="55A335B0"/>
    <w:rsid w:val="56AE56F1"/>
    <w:rsid w:val="572543E9"/>
    <w:rsid w:val="577B69BD"/>
    <w:rsid w:val="584D2A85"/>
    <w:rsid w:val="5866141B"/>
    <w:rsid w:val="59A70139"/>
    <w:rsid w:val="59AF6DF2"/>
    <w:rsid w:val="59F713C6"/>
    <w:rsid w:val="5ABC3575"/>
    <w:rsid w:val="5BA65FD3"/>
    <w:rsid w:val="5CD60CA3"/>
    <w:rsid w:val="5D0B07E3"/>
    <w:rsid w:val="5D99194B"/>
    <w:rsid w:val="5F326B0D"/>
    <w:rsid w:val="5F521C7D"/>
    <w:rsid w:val="5F8E7367"/>
    <w:rsid w:val="616B35FF"/>
    <w:rsid w:val="62254333"/>
    <w:rsid w:val="633F2F95"/>
    <w:rsid w:val="63480557"/>
    <w:rsid w:val="63B079EF"/>
    <w:rsid w:val="64AE34E1"/>
    <w:rsid w:val="656B29B2"/>
    <w:rsid w:val="671B340F"/>
    <w:rsid w:val="6B4C0CAC"/>
    <w:rsid w:val="6CF52916"/>
    <w:rsid w:val="6DDE33AA"/>
    <w:rsid w:val="6E09217A"/>
    <w:rsid w:val="6ED56BA2"/>
    <w:rsid w:val="6EED11D0"/>
    <w:rsid w:val="6F5A2F04"/>
    <w:rsid w:val="70981F36"/>
    <w:rsid w:val="70A1528F"/>
    <w:rsid w:val="70D65385"/>
    <w:rsid w:val="71681909"/>
    <w:rsid w:val="738B42FF"/>
    <w:rsid w:val="73A47210"/>
    <w:rsid w:val="74B91583"/>
    <w:rsid w:val="76FA1F58"/>
    <w:rsid w:val="77301D7E"/>
    <w:rsid w:val="781F3C8B"/>
    <w:rsid w:val="787439DA"/>
    <w:rsid w:val="78E56ACA"/>
    <w:rsid w:val="79A454A8"/>
    <w:rsid w:val="7BC10593"/>
    <w:rsid w:val="7C2E19A1"/>
    <w:rsid w:val="7C79526A"/>
    <w:rsid w:val="7D1F7C67"/>
    <w:rsid w:val="7D767A99"/>
    <w:rsid w:val="7D8E6B9B"/>
    <w:rsid w:val="7DE467BB"/>
    <w:rsid w:val="7E4454AB"/>
    <w:rsid w:val="7E5255AF"/>
    <w:rsid w:val="7EA36676"/>
    <w:rsid w:val="7EDC3936"/>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2</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2024-01-10T11:44:23Z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