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8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CC7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4FD37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8F19D18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单元16 面向对象编程</w:t>
            </w:r>
          </w:p>
        </w:tc>
        <w:tc>
          <w:tcPr>
            <w:tcW w:w="709" w:type="dxa"/>
            <w:vAlign w:val="center"/>
          </w:tcPr>
          <w:p w14:paraId="2D5E946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EDF386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AA21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6E8E27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ED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442A0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C39347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6D9BC0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对象类型概述</w:t>
            </w:r>
          </w:p>
          <w:p w14:paraId="6A2C6AE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掌握宿主对象</w:t>
            </w:r>
          </w:p>
          <w:p w14:paraId="542A690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</w:tc>
      </w:tr>
      <w:tr w14:paraId="4509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21C3D8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9942D6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43FEB6F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能够了解对象类型概述</w:t>
            </w:r>
          </w:p>
          <w:p w14:paraId="072EF98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宿主对象</w:t>
            </w:r>
          </w:p>
          <w:p w14:paraId="781A1E0A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</w:tc>
      </w:tr>
      <w:tr w14:paraId="6DC31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8B2EC7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0B403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C483E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BDE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2F2DE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FCF44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991C0E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D8F7AC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  <w:p w14:paraId="581E299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3501CA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掌握宿主对象</w:t>
            </w:r>
          </w:p>
          <w:p w14:paraId="098498F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</w:p>
        </w:tc>
      </w:tr>
      <w:tr w14:paraId="076C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6CFD8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82181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30828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0131662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面向对象编程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D264D0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C87634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3D2C1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5E1E0D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CDA55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A2455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65AE71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83235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567580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0131662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D264D0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C87634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A3D2C1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5E1E0D2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9CDA55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AA2455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65AE71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283235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567580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ADDD0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8BB8C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3DF14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对象类型概述</w:t>
                                  </w:r>
                                </w:p>
                                <w:p w14:paraId="16A8506D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String字符串对象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、Date日期对象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D3DF14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对象类型概述</w:t>
                            </w:r>
                          </w:p>
                          <w:p w14:paraId="16A8506D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String字符串对象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、Date日期对象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4598E93">
            <w:pPr>
              <w:rPr>
                <w:rFonts w:ascii="宋体" w:hAnsi="宋体"/>
                <w:sz w:val="24"/>
              </w:rPr>
            </w:pPr>
          </w:p>
          <w:p w14:paraId="214C79C6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054FB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宿主对象</w:t>
                                  </w:r>
                                </w:p>
                                <w:p w14:paraId="23608E6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由 ECMAScript 实现的宿主环境提供的对象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C054FB8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宿主对象</w:t>
                            </w:r>
                          </w:p>
                          <w:p w14:paraId="23608E6C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由 ECMAScript 实现的宿主环境提供的对象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17DED92">
            <w:pPr>
              <w:rPr>
                <w:rFonts w:ascii="宋体" w:hAnsi="宋体"/>
                <w:sz w:val="24"/>
              </w:rPr>
            </w:pPr>
          </w:p>
          <w:p w14:paraId="7660730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91B1F1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D6A3D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3、Js内置对象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3D6A3D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3、Js内置对象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D506E8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4B1E1F">
            <w:pPr>
              <w:rPr>
                <w:rFonts w:ascii="宋体" w:hAnsi="宋体"/>
                <w:sz w:val="24"/>
              </w:rPr>
            </w:pPr>
          </w:p>
          <w:p w14:paraId="545CB7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0654FE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FBE4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7312C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19CA1E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3A18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A7F54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97D5D7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5BB1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0FA491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DA20A3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计算机应用技术、大数据技术、人工智能技术应用</w:t>
            </w:r>
          </w:p>
        </w:tc>
        <w:tc>
          <w:tcPr>
            <w:tcW w:w="1418" w:type="dxa"/>
            <w:vAlign w:val="center"/>
          </w:tcPr>
          <w:p w14:paraId="412156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57FEECA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计算机应用技术、</w:t>
            </w:r>
            <w:r>
              <w:rPr>
                <w:rFonts w:hint="eastAsia" w:ascii="宋体" w:hAnsi="宋体"/>
                <w:sz w:val="24"/>
                <w:lang w:eastAsia="zh-CN"/>
              </w:rPr>
              <w:t>计算机应用技术</w:t>
            </w:r>
          </w:p>
        </w:tc>
      </w:tr>
      <w:tr w14:paraId="3DA41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58071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CF666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6D66140">
      <w:pPr>
        <w:jc w:val="center"/>
        <w:rPr>
          <w:b/>
          <w:sz w:val="24"/>
          <w:szCs w:val="36"/>
        </w:rPr>
      </w:pPr>
    </w:p>
    <w:p w14:paraId="21DF55C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CC39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A6986C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5F5D8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8CBC9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0DE1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3EF3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F3A0965">
            <w:pPr>
              <w:spacing w:line="400" w:lineRule="exact"/>
              <w:jc w:val="center"/>
              <w:rPr>
                <w:sz w:val="24"/>
              </w:rPr>
            </w:pPr>
          </w:p>
          <w:p w14:paraId="7D0B2842">
            <w:pPr>
              <w:spacing w:line="400" w:lineRule="exact"/>
              <w:jc w:val="center"/>
              <w:rPr>
                <w:sz w:val="24"/>
              </w:rPr>
            </w:pPr>
          </w:p>
          <w:p w14:paraId="510C9C4E">
            <w:pPr>
              <w:spacing w:line="400" w:lineRule="exact"/>
              <w:rPr>
                <w:rFonts w:hint="eastAsia"/>
                <w:sz w:val="24"/>
              </w:rPr>
            </w:pPr>
          </w:p>
          <w:p w14:paraId="02B7119C">
            <w:pPr>
              <w:spacing w:line="400" w:lineRule="exact"/>
              <w:rPr>
                <w:sz w:val="24"/>
              </w:rPr>
            </w:pPr>
          </w:p>
          <w:p w14:paraId="2229B4B9">
            <w:pPr>
              <w:spacing w:line="400" w:lineRule="exact"/>
              <w:jc w:val="center"/>
              <w:rPr>
                <w:sz w:val="24"/>
              </w:rPr>
            </w:pPr>
          </w:p>
          <w:p w14:paraId="027565B9">
            <w:pPr>
              <w:spacing w:line="400" w:lineRule="exact"/>
              <w:jc w:val="center"/>
              <w:rPr>
                <w:sz w:val="24"/>
              </w:rPr>
            </w:pPr>
          </w:p>
          <w:p w14:paraId="13379CD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A9BBBA8">
            <w:pPr>
              <w:spacing w:line="400" w:lineRule="exact"/>
              <w:jc w:val="center"/>
              <w:rPr>
                <w:sz w:val="24"/>
              </w:rPr>
            </w:pPr>
          </w:p>
          <w:p w14:paraId="36A4F998">
            <w:pPr>
              <w:spacing w:line="400" w:lineRule="exact"/>
              <w:jc w:val="center"/>
              <w:rPr>
                <w:sz w:val="24"/>
              </w:rPr>
            </w:pPr>
          </w:p>
          <w:p w14:paraId="031F600F">
            <w:pPr>
              <w:spacing w:line="400" w:lineRule="exact"/>
              <w:jc w:val="center"/>
              <w:rPr>
                <w:sz w:val="24"/>
              </w:rPr>
            </w:pPr>
          </w:p>
          <w:p w14:paraId="651F391C">
            <w:pPr>
              <w:spacing w:line="400" w:lineRule="exact"/>
              <w:jc w:val="center"/>
              <w:rPr>
                <w:sz w:val="24"/>
              </w:rPr>
            </w:pPr>
          </w:p>
          <w:p w14:paraId="41AD38E4">
            <w:pPr>
              <w:spacing w:line="400" w:lineRule="exact"/>
              <w:jc w:val="center"/>
              <w:rPr>
                <w:sz w:val="24"/>
              </w:rPr>
            </w:pPr>
          </w:p>
          <w:p w14:paraId="3A08C2EB">
            <w:pPr>
              <w:spacing w:line="400" w:lineRule="exact"/>
              <w:jc w:val="center"/>
              <w:rPr>
                <w:sz w:val="24"/>
              </w:rPr>
            </w:pPr>
          </w:p>
          <w:p w14:paraId="48AD307B">
            <w:pPr>
              <w:spacing w:line="400" w:lineRule="exact"/>
              <w:jc w:val="center"/>
              <w:rPr>
                <w:sz w:val="24"/>
              </w:rPr>
            </w:pPr>
          </w:p>
          <w:p w14:paraId="24B4F0EE">
            <w:pPr>
              <w:spacing w:line="400" w:lineRule="exact"/>
              <w:jc w:val="center"/>
              <w:rPr>
                <w:sz w:val="24"/>
              </w:rPr>
            </w:pPr>
          </w:p>
          <w:p w14:paraId="679F65B7">
            <w:pPr>
              <w:spacing w:line="400" w:lineRule="exact"/>
              <w:jc w:val="center"/>
              <w:rPr>
                <w:sz w:val="24"/>
              </w:rPr>
            </w:pPr>
          </w:p>
          <w:p w14:paraId="6E173787">
            <w:pPr>
              <w:spacing w:line="400" w:lineRule="exact"/>
              <w:jc w:val="center"/>
              <w:rPr>
                <w:sz w:val="24"/>
              </w:rPr>
            </w:pPr>
          </w:p>
          <w:p w14:paraId="53D2F773">
            <w:pPr>
              <w:spacing w:line="400" w:lineRule="exact"/>
              <w:jc w:val="center"/>
              <w:rPr>
                <w:sz w:val="24"/>
              </w:rPr>
            </w:pPr>
          </w:p>
          <w:p w14:paraId="323ACA68">
            <w:pPr>
              <w:spacing w:line="400" w:lineRule="exact"/>
              <w:jc w:val="center"/>
              <w:rPr>
                <w:sz w:val="24"/>
              </w:rPr>
            </w:pPr>
          </w:p>
          <w:p w14:paraId="1D014292">
            <w:pPr>
              <w:spacing w:line="400" w:lineRule="exact"/>
              <w:jc w:val="center"/>
              <w:rPr>
                <w:sz w:val="24"/>
              </w:rPr>
            </w:pPr>
          </w:p>
          <w:p w14:paraId="565AAAE9">
            <w:pPr>
              <w:spacing w:line="400" w:lineRule="exact"/>
              <w:jc w:val="center"/>
              <w:rPr>
                <w:sz w:val="24"/>
              </w:rPr>
            </w:pPr>
          </w:p>
          <w:p w14:paraId="430C961B">
            <w:pPr>
              <w:spacing w:line="400" w:lineRule="exact"/>
              <w:jc w:val="center"/>
              <w:rPr>
                <w:sz w:val="24"/>
              </w:rPr>
            </w:pPr>
          </w:p>
          <w:p w14:paraId="02203DE5">
            <w:pPr>
              <w:spacing w:line="400" w:lineRule="exact"/>
              <w:jc w:val="center"/>
              <w:rPr>
                <w:sz w:val="24"/>
              </w:rPr>
            </w:pPr>
          </w:p>
          <w:p w14:paraId="2396B7A3">
            <w:pPr>
              <w:spacing w:line="400" w:lineRule="exact"/>
              <w:jc w:val="center"/>
              <w:rPr>
                <w:sz w:val="24"/>
              </w:rPr>
            </w:pPr>
          </w:p>
          <w:p w14:paraId="7ACD757A">
            <w:pPr>
              <w:spacing w:line="400" w:lineRule="exact"/>
              <w:jc w:val="center"/>
              <w:rPr>
                <w:sz w:val="24"/>
              </w:rPr>
            </w:pPr>
          </w:p>
          <w:p w14:paraId="12D19E8F">
            <w:pPr>
              <w:spacing w:line="400" w:lineRule="exact"/>
              <w:jc w:val="center"/>
              <w:rPr>
                <w:sz w:val="24"/>
              </w:rPr>
            </w:pPr>
          </w:p>
          <w:p w14:paraId="08EE065F">
            <w:pPr>
              <w:spacing w:line="400" w:lineRule="exact"/>
              <w:jc w:val="center"/>
              <w:rPr>
                <w:sz w:val="24"/>
              </w:rPr>
            </w:pPr>
          </w:p>
          <w:p w14:paraId="40943EA1">
            <w:pPr>
              <w:spacing w:line="400" w:lineRule="exact"/>
              <w:jc w:val="center"/>
              <w:rPr>
                <w:sz w:val="24"/>
              </w:rPr>
            </w:pPr>
          </w:p>
          <w:p w14:paraId="44DF229A">
            <w:pPr>
              <w:spacing w:line="400" w:lineRule="exact"/>
              <w:jc w:val="center"/>
              <w:rPr>
                <w:sz w:val="24"/>
              </w:rPr>
            </w:pPr>
          </w:p>
          <w:p w14:paraId="25195AFD">
            <w:pPr>
              <w:spacing w:line="400" w:lineRule="exact"/>
              <w:jc w:val="center"/>
              <w:rPr>
                <w:sz w:val="24"/>
              </w:rPr>
            </w:pPr>
          </w:p>
          <w:p w14:paraId="247E849C">
            <w:pPr>
              <w:spacing w:line="400" w:lineRule="exact"/>
              <w:jc w:val="center"/>
              <w:rPr>
                <w:sz w:val="24"/>
              </w:rPr>
            </w:pPr>
          </w:p>
          <w:p w14:paraId="29B0C0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AF549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AF1F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E9A0B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8ADF4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AFEF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79740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16729C3">
            <w:pPr>
              <w:spacing w:line="400" w:lineRule="exact"/>
              <w:rPr>
                <w:sz w:val="24"/>
              </w:rPr>
            </w:pPr>
          </w:p>
          <w:p w14:paraId="7CA818B1">
            <w:pPr>
              <w:spacing w:line="400" w:lineRule="exact"/>
              <w:rPr>
                <w:sz w:val="24"/>
              </w:rPr>
            </w:pPr>
          </w:p>
          <w:p w14:paraId="7371DF12">
            <w:pPr>
              <w:spacing w:line="400" w:lineRule="exact"/>
              <w:rPr>
                <w:sz w:val="24"/>
              </w:rPr>
            </w:pPr>
          </w:p>
          <w:p w14:paraId="3C232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03A88AE">
            <w:pPr>
              <w:spacing w:line="400" w:lineRule="exact"/>
              <w:rPr>
                <w:sz w:val="24"/>
              </w:rPr>
            </w:pPr>
          </w:p>
          <w:p w14:paraId="562C7C43">
            <w:pPr>
              <w:spacing w:line="400" w:lineRule="exact"/>
              <w:rPr>
                <w:sz w:val="24"/>
              </w:rPr>
            </w:pPr>
          </w:p>
          <w:p w14:paraId="07DD2813">
            <w:pPr>
              <w:spacing w:line="400" w:lineRule="exact"/>
              <w:rPr>
                <w:sz w:val="24"/>
              </w:rPr>
            </w:pPr>
          </w:p>
          <w:p w14:paraId="7535ADA6">
            <w:pPr>
              <w:spacing w:line="400" w:lineRule="exact"/>
              <w:rPr>
                <w:sz w:val="24"/>
              </w:rPr>
            </w:pPr>
          </w:p>
          <w:p w14:paraId="3AE2EE96">
            <w:pPr>
              <w:spacing w:line="400" w:lineRule="exact"/>
              <w:rPr>
                <w:sz w:val="24"/>
              </w:rPr>
            </w:pPr>
          </w:p>
          <w:p w14:paraId="5DD2F728">
            <w:pPr>
              <w:spacing w:line="400" w:lineRule="exact"/>
              <w:rPr>
                <w:sz w:val="24"/>
              </w:rPr>
            </w:pPr>
          </w:p>
          <w:p w14:paraId="2DAD70E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3D43708">
            <w:pPr>
              <w:spacing w:line="400" w:lineRule="exact"/>
              <w:rPr>
                <w:sz w:val="24"/>
              </w:rPr>
            </w:pPr>
          </w:p>
          <w:p w14:paraId="2BF9F7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40DD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F63C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C06F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2C18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70AA82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B1A5B9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4F30C9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387724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0A6C99A9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对象类型概述</w:t>
            </w:r>
          </w:p>
          <w:p w14:paraId="56D9AC3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String字符串对象</w:t>
            </w:r>
          </w:p>
          <w:p w14:paraId="11E6E0E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Date日期对象</w:t>
            </w:r>
          </w:p>
          <w:p w14:paraId="4F6E820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Boolean对象等</w:t>
            </w:r>
          </w:p>
          <w:p w14:paraId="2D9AA73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BOM浏览器对象模型</w:t>
            </w:r>
          </w:p>
          <w:p w14:paraId="4A8A574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DOM文档对象模型</w:t>
            </w:r>
          </w:p>
          <w:p w14:paraId="11101C4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2、宿主对象</w:t>
            </w:r>
          </w:p>
          <w:p w14:paraId="6CCA982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宿主：寄居在主人家。Javascript需要插入或运行在浏览器内，因此可以称js宿主在浏览器提供的环境内，浏览器是js的宿主环境。</w:t>
            </w:r>
          </w:p>
          <w:p w14:paraId="3BF2A07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宿主对象：由 ECMAScript 实现的宿主环境提供的对象。通俗的讲就是浏览器依据w3c制定的规范（DOM、htmlDOM）开发出来的对外接口，而这些接口是js对象（当然也要符合ECMAscript标准）。</w:t>
            </w:r>
          </w:p>
          <w:p w14:paraId="440FF4E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宿主对象分类</w:t>
            </w:r>
          </w:p>
          <w:p w14:paraId="279C0B3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DOM：用于操作网页内元素的接口。</w:t>
            </w:r>
          </w:p>
          <w:p w14:paraId="2086874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BOM：用于操作浏览器窗口的接口。</w:t>
            </w:r>
          </w:p>
          <w:p w14:paraId="2C96D0B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Js内置对象</w:t>
            </w:r>
          </w:p>
          <w:p w14:paraId="04995A8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Js内置对象：“独立于宿主环境的 ECMAScript 对象”。</w:t>
            </w:r>
          </w:p>
          <w:p w14:paraId="4ABDBFD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js内置对象就是浏览器开发商依据标准（ECMA-262）使用原生javascript开发的对象（function）</w:t>
            </w:r>
          </w:p>
          <w:p w14:paraId="77092C2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js内置对象与浏览器、网页上的元素无关。</w:t>
            </w:r>
          </w:p>
          <w:p w14:paraId="22FB30F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js内置对象包含Object、Function、Array、String、Boolean、Number、Date、RexExp。</w:t>
            </w:r>
          </w:p>
          <w:p w14:paraId="4A6885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js内置对象在网页加载前就已经可以使用。</w:t>
            </w:r>
          </w:p>
          <w:p w14:paraId="068DB2C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Js内置对象分类：</w:t>
            </w:r>
          </w:p>
          <w:p w14:paraId="28A2EB9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本地对象：javascript开发的引用类型，如String、Function、Boolean等等，这些引用类型都是function。</w:t>
            </w:r>
          </w:p>
          <w:p w14:paraId="74D4EA9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内置对象：已经被实例化的对象，如Math，内置对象都是Object。</w:t>
            </w:r>
          </w:p>
          <w:p w14:paraId="5EBF6EE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07481374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69CDA9A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C58A9B3">
            <w:pPr>
              <w:spacing w:line="400" w:lineRule="exact"/>
              <w:jc w:val="left"/>
              <w:rPr>
                <w:sz w:val="24"/>
              </w:rPr>
            </w:pPr>
          </w:p>
          <w:p w14:paraId="0E61057D">
            <w:pPr>
              <w:spacing w:line="400" w:lineRule="exact"/>
              <w:jc w:val="left"/>
              <w:rPr>
                <w:sz w:val="24"/>
              </w:rPr>
            </w:pPr>
          </w:p>
          <w:p w14:paraId="025BAC8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7E347A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A9723C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810DE9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367307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CBD3C1D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E253D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A5F41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821A3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E4F23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FF07A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131731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0F7E7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50949B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1A93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33E2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05F7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3530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F215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面向对象编程的作用是什么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36C54C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43A6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F81F6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0676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6763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21C7C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5D17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E0F3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6E627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C727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E464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B79D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js内置对象的特点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DD4562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D44CE4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DDD48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BA502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面向对象编程的使用</w:t>
            </w:r>
            <w:r>
              <w:rPr>
                <w:rFonts w:hint="eastAsia"/>
                <w:szCs w:val="21"/>
              </w:rPr>
              <w:t>。</w:t>
            </w:r>
          </w:p>
          <w:p w14:paraId="336E389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A4ED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6003B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ED78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7D86F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EC21D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797DB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3F26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13DCC4">
            <w:pPr>
              <w:spacing w:line="400" w:lineRule="exact"/>
              <w:jc w:val="left"/>
              <w:rPr>
                <w:szCs w:val="21"/>
              </w:rPr>
            </w:pPr>
          </w:p>
          <w:p w14:paraId="1B74A7D3">
            <w:pPr>
              <w:spacing w:line="400" w:lineRule="exact"/>
              <w:jc w:val="left"/>
              <w:rPr>
                <w:szCs w:val="21"/>
              </w:rPr>
            </w:pPr>
          </w:p>
          <w:p w14:paraId="27749F1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03C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75F1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3D928F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F00CFF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  <w:p w14:paraId="6CDB301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一、对象类型概述</w:t>
                                  </w:r>
                                </w:p>
                                <w:p w14:paraId="7CF1A83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二、宿主对象</w:t>
                                  </w:r>
                                </w:p>
                                <w:p w14:paraId="62B1929D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三、Js内置对象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F00CFF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面向对象编程</w:t>
                            </w:r>
                          </w:p>
                          <w:p w14:paraId="6CDB3015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一、对象类型概述</w:t>
                            </w:r>
                          </w:p>
                          <w:p w14:paraId="7CF1A839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二、宿主对象</w:t>
                            </w:r>
                          </w:p>
                          <w:p w14:paraId="62B1929D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三、Js内置对象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8C994E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8B9B8B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A82F99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002F0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778B3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D7977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564601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1216D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20F04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565D87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FF2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3F92A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F5C24E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437B248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796013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4CEDD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D1148F1"/>
    <w:rsid w:val="2EB23BE8"/>
    <w:rsid w:val="2EEB534C"/>
    <w:rsid w:val="2FC70F8A"/>
    <w:rsid w:val="300A34DA"/>
    <w:rsid w:val="30183F1E"/>
    <w:rsid w:val="30633FB1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B94D75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2025-03-04T04:50:10Z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</Properties>
</file>