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B239D">
      <w:pPr>
        <w:spacing w:line="276" w:lineRule="auto"/>
      </w:pPr>
    </w:p>
    <w:p w14:paraId="5051DC32">
      <w:pPr>
        <w:spacing w:line="276" w:lineRule="auto"/>
        <w:jc w:val="center"/>
        <w:rPr>
          <w:rFonts w:hint="eastAsia"/>
          <w:b/>
          <w:sz w:val="36"/>
        </w:rPr>
      </w:pPr>
      <w:r>
        <w:rPr>
          <w:rFonts w:hint="eastAsia"/>
          <w:b/>
          <w:sz w:val="36"/>
        </w:rPr>
        <w:t>《</w:t>
      </w:r>
      <w:r>
        <w:rPr>
          <w:rFonts w:hint="eastAsia"/>
          <w:b/>
          <w:sz w:val="36"/>
          <w:lang w:val="en-US" w:eastAsia="zh-CN"/>
        </w:rPr>
        <w:t>数据库高级应用</w:t>
      </w:r>
      <w:r>
        <w:rPr>
          <w:rFonts w:hint="eastAsia"/>
          <w:b/>
          <w:sz w:val="36"/>
        </w:rPr>
        <w:t>》课程教学大纲</w:t>
      </w:r>
    </w:p>
    <w:p w14:paraId="38E6B6DB">
      <w:pPr>
        <w:spacing w:line="276" w:lineRule="auto"/>
        <w:jc w:val="center"/>
        <w:rPr>
          <w:rFonts w:hint="eastAsia"/>
          <w:b/>
          <w:sz w:val="36"/>
        </w:rPr>
      </w:pPr>
    </w:p>
    <w:p w14:paraId="14513B50">
      <w:pPr>
        <w:spacing w:line="276" w:lineRule="auto"/>
        <w:rPr>
          <w:sz w:val="24"/>
          <w:szCs w:val="24"/>
        </w:rPr>
      </w:pPr>
      <w:r>
        <w:rPr>
          <w:rFonts w:hint="eastAsia"/>
          <w:sz w:val="24"/>
          <w:szCs w:val="24"/>
        </w:rPr>
        <w:t xml:space="preserve">课程名称：       </w:t>
      </w:r>
      <w:r>
        <w:rPr>
          <w:rFonts w:hint="eastAsia" w:ascii="宋体" w:hAnsi="宋体" w:cs="宋体"/>
          <w:bCs/>
          <w:kern w:val="0"/>
          <w:sz w:val="24"/>
          <w:szCs w:val="24"/>
        </w:rPr>
        <w:t>计算机应用技术</w:t>
      </w:r>
    </w:p>
    <w:p w14:paraId="4D3B5067">
      <w:pPr>
        <w:spacing w:line="276" w:lineRule="auto"/>
        <w:rPr>
          <w:rFonts w:hint="eastAsia" w:ascii="宋体" w:hAnsi="宋体" w:cs="宋体"/>
          <w:bCs/>
          <w:kern w:val="0"/>
          <w:sz w:val="24"/>
          <w:szCs w:val="24"/>
          <w:lang w:val="en-US" w:eastAsia="zh-CN"/>
        </w:rPr>
      </w:pPr>
      <w:r>
        <w:rPr>
          <w:rFonts w:hint="eastAsia"/>
          <w:sz w:val="24"/>
          <w:szCs w:val="24"/>
        </w:rPr>
        <w:t>课程性质：       专业必修课       适用</w:t>
      </w:r>
      <w:r>
        <w:rPr>
          <w:rFonts w:hint="eastAsia"/>
          <w:sz w:val="24"/>
          <w:szCs w:val="24"/>
          <w:lang w:eastAsia="zh-CN"/>
        </w:rPr>
        <w:t>：</w:t>
      </w:r>
      <w:r>
        <w:rPr>
          <w:rFonts w:hint="eastAsia"/>
          <w:sz w:val="24"/>
          <w:szCs w:val="24"/>
        </w:rPr>
        <w:t xml:space="preserve"> </w:t>
      </w:r>
      <w:r>
        <w:rPr>
          <w:rFonts w:hint="eastAsia" w:ascii="宋体" w:hAnsi="宋体" w:cs="宋体"/>
          <w:bCs/>
          <w:kern w:val="0"/>
          <w:sz w:val="24"/>
          <w:szCs w:val="24"/>
          <w:lang w:val="en-US" w:eastAsia="zh-CN"/>
        </w:rPr>
        <w:t>计算机应用技术、大数据、人工智能</w:t>
      </w:r>
    </w:p>
    <w:p w14:paraId="23F44CA5">
      <w:pPr>
        <w:spacing w:line="276" w:lineRule="auto"/>
        <w:rPr>
          <w:sz w:val="24"/>
          <w:szCs w:val="24"/>
        </w:rPr>
      </w:pPr>
      <w:r>
        <w:rPr>
          <w:rFonts w:hint="eastAsia"/>
          <w:sz w:val="24"/>
          <w:szCs w:val="24"/>
        </w:rPr>
        <w:t xml:space="preserve">总学时及学分：  </w:t>
      </w:r>
      <w:r>
        <w:rPr>
          <w:rFonts w:hint="eastAsia"/>
          <w:sz w:val="24"/>
          <w:szCs w:val="24"/>
          <w:lang w:val="en-US" w:eastAsia="zh-CN"/>
        </w:rPr>
        <w:t xml:space="preserve"> </w:t>
      </w:r>
      <w:r>
        <w:rPr>
          <w:rFonts w:hint="eastAsia" w:ascii="宋体" w:hAnsi="宋体" w:cs="宋体"/>
          <w:bCs/>
          <w:kern w:val="0"/>
          <w:sz w:val="24"/>
          <w:szCs w:val="24"/>
          <w:lang w:val="en-US" w:eastAsia="zh-CN"/>
        </w:rPr>
        <w:t>4学分 64学时</w:t>
      </w:r>
      <w:r>
        <w:rPr>
          <w:rFonts w:hint="eastAsia"/>
          <w:sz w:val="24"/>
          <w:szCs w:val="24"/>
        </w:rPr>
        <w:t xml:space="preserve">    课程编号：</w:t>
      </w:r>
      <w:r>
        <w:rPr>
          <w:rFonts w:hint="eastAsia" w:ascii="仿宋" w:hAnsi="仿宋" w:eastAsia="仿宋" w:cs="仿宋"/>
          <w:kern w:val="0"/>
          <w:szCs w:val="21"/>
          <w:lang w:val="en-US" w:eastAsia="zh-CN"/>
        </w:rPr>
        <w:t>1501207</w:t>
      </w:r>
    </w:p>
    <w:p w14:paraId="1B8661B1">
      <w:pPr>
        <w:spacing w:line="276" w:lineRule="auto"/>
        <w:rPr>
          <w:sz w:val="24"/>
          <w:szCs w:val="24"/>
        </w:rPr>
      </w:pPr>
      <w:r>
        <w:rPr>
          <w:rFonts w:hint="eastAsia"/>
          <w:sz w:val="24"/>
          <w:szCs w:val="24"/>
        </w:rPr>
        <w:t>考核方式：       考试             开课学期：第一学期或第二学期</w:t>
      </w:r>
    </w:p>
    <w:p w14:paraId="211F0574">
      <w:pPr>
        <w:spacing w:line="276" w:lineRule="auto"/>
        <w:rPr>
          <w:sz w:val="24"/>
          <w:szCs w:val="24"/>
        </w:rPr>
      </w:pPr>
      <w:r>
        <w:rPr>
          <w:rFonts w:hint="eastAsia"/>
          <w:sz w:val="24"/>
          <w:szCs w:val="24"/>
        </w:rPr>
        <w:t>隶属分院（部）：  智能工程系       系 （室）：</w:t>
      </w:r>
    </w:p>
    <w:p w14:paraId="1AF5282E">
      <w:pPr>
        <w:spacing w:line="276" w:lineRule="auto"/>
        <w:rPr>
          <w:sz w:val="24"/>
          <w:szCs w:val="24"/>
        </w:rPr>
      </w:pPr>
      <w:r>
        <w:rPr>
          <w:rFonts w:hint="eastAsia"/>
          <w:sz w:val="24"/>
          <w:szCs w:val="24"/>
        </w:rPr>
        <w:t xml:space="preserve">执  笔  人：     </w:t>
      </w:r>
      <w:r>
        <w:rPr>
          <w:rFonts w:hint="eastAsia"/>
          <w:sz w:val="24"/>
          <w:szCs w:val="24"/>
          <w:lang w:val="en-US" w:eastAsia="zh-CN"/>
        </w:rPr>
        <w:t xml:space="preserve">       </w:t>
      </w:r>
      <w:r>
        <w:rPr>
          <w:rFonts w:hint="eastAsia"/>
          <w:sz w:val="24"/>
          <w:szCs w:val="24"/>
        </w:rPr>
        <w:t xml:space="preserve">           审  核  人：</w:t>
      </w:r>
    </w:p>
    <w:p w14:paraId="4EEECFE5">
      <w:pPr>
        <w:spacing w:line="276" w:lineRule="auto"/>
      </w:pPr>
    </w:p>
    <w:p w14:paraId="42140522">
      <w:pPr>
        <w:pStyle w:val="7"/>
        <w:numPr>
          <w:ilvl w:val="0"/>
          <w:numId w:val="1"/>
        </w:numPr>
        <w:spacing w:line="276" w:lineRule="auto"/>
        <w:ind w:firstLineChars="0"/>
        <w:rPr>
          <w:b/>
          <w:sz w:val="28"/>
          <w:szCs w:val="28"/>
        </w:rPr>
      </w:pPr>
      <w:r>
        <w:rPr>
          <w:rFonts w:hint="eastAsia"/>
          <w:b/>
          <w:sz w:val="28"/>
          <w:szCs w:val="28"/>
        </w:rPr>
        <w:t>课程概述</w:t>
      </w:r>
    </w:p>
    <w:p w14:paraId="222391CC">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数据库高级应用</w:t>
      </w:r>
      <w:r>
        <w:rPr>
          <w:rFonts w:hint="eastAsia" w:ascii="宋体" w:hAnsi="宋体" w:cs="宋体"/>
          <w:kern w:val="0"/>
          <w:sz w:val="24"/>
        </w:rPr>
        <w:t>》是计算机应用技术专业的必修课，也是当今许多高校计算机</w:t>
      </w:r>
      <w:r>
        <w:rPr>
          <w:rFonts w:hint="eastAsia" w:ascii="宋体" w:hAnsi="宋体" w:cs="宋体"/>
          <w:kern w:val="0"/>
          <w:sz w:val="24"/>
          <w:lang w:val="en-US" w:eastAsia="zh-CN"/>
        </w:rPr>
        <w:t>计算机专业</w:t>
      </w:r>
      <w:r>
        <w:rPr>
          <w:rFonts w:hint="eastAsia" w:ascii="宋体" w:hAnsi="宋体" w:cs="宋体"/>
          <w:kern w:val="0"/>
          <w:sz w:val="24"/>
        </w:rPr>
        <w:t>的首选课程</w:t>
      </w:r>
      <w:r>
        <w:rPr>
          <w:rFonts w:hint="eastAsia" w:ascii="宋体" w:hAnsi="宋体" w:cs="宋体"/>
          <w:kern w:val="0"/>
          <w:sz w:val="24"/>
          <w:lang w:eastAsia="zh-CN"/>
        </w:rPr>
        <w:t>。MySQL</w:t>
      </w:r>
      <w:r>
        <w:rPr>
          <w:rFonts w:hint="eastAsia" w:ascii="宋体" w:hAnsi="宋体" w:cs="宋体"/>
          <w:kern w:val="0"/>
          <w:sz w:val="24"/>
        </w:rPr>
        <w:t>是一个跨平台的开源关系型数据库管理系统</w:t>
      </w:r>
      <w:r>
        <w:rPr>
          <w:rFonts w:hint="eastAsia" w:ascii="宋体" w:hAnsi="宋体" w:cs="宋体"/>
          <w:kern w:val="0"/>
          <w:sz w:val="24"/>
          <w:lang w:eastAsia="zh-CN"/>
        </w:rPr>
        <w:t>，</w:t>
      </w:r>
      <w:r>
        <w:rPr>
          <w:rFonts w:hint="eastAsia" w:ascii="宋体" w:hAnsi="宋体" w:cs="宋体"/>
          <w:kern w:val="0"/>
          <w:sz w:val="24"/>
        </w:rPr>
        <w:t>目前</w:t>
      </w:r>
      <w:r>
        <w:rPr>
          <w:rFonts w:hint="eastAsia" w:ascii="宋体" w:hAnsi="宋体" w:cs="宋体"/>
          <w:kern w:val="0"/>
          <w:sz w:val="24"/>
          <w:lang w:eastAsia="zh-CN"/>
        </w:rPr>
        <w:t>MySQL</w:t>
      </w:r>
      <w:r>
        <w:rPr>
          <w:rFonts w:hint="eastAsia" w:ascii="宋体" w:hAnsi="宋体" w:cs="宋体"/>
          <w:kern w:val="0"/>
          <w:sz w:val="24"/>
        </w:rPr>
        <w:t>被广泛地应用在Internet上的中小型网站中。由于其体积小、速度快、总体拥有成本低，尤其是开放源码这一特点，许多中小型网站为了降低网站总体拥有成本而选择了</w:t>
      </w:r>
      <w:r>
        <w:rPr>
          <w:rFonts w:hint="eastAsia" w:ascii="宋体" w:hAnsi="宋体" w:cs="宋体"/>
          <w:kern w:val="0"/>
          <w:sz w:val="24"/>
          <w:lang w:eastAsia="zh-CN"/>
        </w:rPr>
        <w:t>MySQL</w:t>
      </w:r>
      <w:r>
        <w:rPr>
          <w:rFonts w:hint="eastAsia" w:ascii="宋体" w:hAnsi="宋体" w:cs="宋体"/>
          <w:kern w:val="0"/>
          <w:sz w:val="24"/>
        </w:rPr>
        <w:t>作为网站数据库。通过本课程的学习，培养学生</w:t>
      </w:r>
      <w:r>
        <w:rPr>
          <w:rFonts w:hint="eastAsia" w:ascii="宋体" w:hAnsi="宋体" w:cs="宋体"/>
          <w:kern w:val="0"/>
          <w:sz w:val="24"/>
          <w:lang w:val="en-US" w:eastAsia="zh-CN"/>
        </w:rPr>
        <w:t>数据库开发能力，并为后续更好的就业打下基础</w:t>
      </w:r>
      <w:r>
        <w:rPr>
          <w:rFonts w:hint="eastAsia" w:ascii="宋体" w:hAnsi="宋体" w:cs="宋体"/>
          <w:kern w:val="0"/>
          <w:sz w:val="24"/>
        </w:rPr>
        <w:t>。</w:t>
      </w:r>
    </w:p>
    <w:p w14:paraId="6941652E">
      <w:pPr>
        <w:spacing w:line="480" w:lineRule="exact"/>
        <w:ind w:firstLine="420" w:firstLineChars="200"/>
        <w:rPr>
          <w:rFonts w:hint="default" w:ascii="宋体" w:hAnsi="宋体" w:eastAsia="宋体" w:cs="宋体"/>
          <w:kern w:val="0"/>
          <w:sz w:val="21"/>
          <w:szCs w:val="21"/>
          <w:lang w:val="en-US" w:eastAsia="zh-CN"/>
        </w:rPr>
      </w:pPr>
    </w:p>
    <w:p w14:paraId="3173B8D2">
      <w:pPr>
        <w:pStyle w:val="7"/>
        <w:numPr>
          <w:ilvl w:val="0"/>
          <w:numId w:val="1"/>
        </w:numPr>
        <w:spacing w:line="276" w:lineRule="auto"/>
        <w:ind w:firstLineChars="0"/>
        <w:rPr>
          <w:b/>
          <w:sz w:val="28"/>
          <w:szCs w:val="28"/>
        </w:rPr>
      </w:pPr>
      <w:r>
        <w:rPr>
          <w:rFonts w:hint="eastAsia"/>
          <w:b/>
          <w:sz w:val="28"/>
          <w:szCs w:val="28"/>
        </w:rPr>
        <w:t>课程目标</w:t>
      </w:r>
    </w:p>
    <w:p w14:paraId="555181D6">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《本课程的设计体现“以能力为本、以职业实践为主线、以项目课程为主体”，打破了传统的学科体系的模式，将</w:t>
      </w:r>
      <w:r>
        <w:rPr>
          <w:rFonts w:hint="eastAsia" w:ascii="宋体" w:hAnsi="宋体" w:cs="宋体"/>
          <w:kern w:val="0"/>
          <w:sz w:val="24"/>
          <w:lang w:val="en-US" w:eastAsia="zh-CN"/>
        </w:rPr>
        <w:t>MySQL开发</w:t>
      </w:r>
      <w:r>
        <w:rPr>
          <w:rFonts w:hint="eastAsia" w:ascii="宋体" w:hAnsi="宋体" w:cs="宋体"/>
          <w:kern w:val="0"/>
          <w:sz w:val="24"/>
        </w:rPr>
        <w:t>中用到的知识点融合在项目中。学生通过各项目的系列练习操作，熟练地掌握岗位所需知识和技能，并不断强化，项目体现操作能力和解决问题能力的培养。它体现了职业教育“以就业为导向，以能力为主体”的职业教育理念。</w:t>
      </w:r>
    </w:p>
    <w:p w14:paraId="45B60CAE">
      <w:pPr>
        <w:widowControl/>
        <w:spacing w:line="360" w:lineRule="auto"/>
        <w:ind w:firstLine="480" w:firstLineChars="200"/>
        <w:jc w:val="left"/>
        <w:rPr>
          <w:rFonts w:ascii="宋体" w:hAnsi="宋体" w:cs="宋体"/>
          <w:kern w:val="0"/>
          <w:sz w:val="24"/>
        </w:rPr>
      </w:pPr>
    </w:p>
    <w:p w14:paraId="3267AAD0">
      <w:pPr>
        <w:spacing w:line="276" w:lineRule="auto"/>
        <w:rPr>
          <w:sz w:val="24"/>
          <w:szCs w:val="24"/>
        </w:rPr>
      </w:pPr>
      <w:r>
        <w:rPr>
          <w:rFonts w:hint="eastAsia"/>
          <w:sz w:val="24"/>
          <w:szCs w:val="24"/>
        </w:rPr>
        <w:t>学习完本门课程，学生将掌握以下知识技能：</w:t>
      </w:r>
    </w:p>
    <w:p w14:paraId="0F12851F">
      <w:pPr>
        <w:spacing w:line="276" w:lineRule="auto"/>
        <w:ind w:firstLine="480" w:firstLineChars="200"/>
        <w:rPr>
          <w:sz w:val="24"/>
          <w:szCs w:val="24"/>
        </w:rPr>
      </w:pPr>
      <w:r>
        <w:rPr>
          <w:rFonts w:hint="eastAsia"/>
          <w:sz w:val="24"/>
          <w:szCs w:val="24"/>
        </w:rPr>
        <w:t>（一）知识目标</w:t>
      </w:r>
    </w:p>
    <w:p w14:paraId="69B73A8E">
      <w:pPr>
        <w:widowControl/>
        <w:spacing w:line="360" w:lineRule="auto"/>
        <w:ind w:firstLine="480" w:firstLineChars="200"/>
        <w:jc w:val="left"/>
        <w:rPr>
          <w:rFonts w:ascii="宋体" w:hAnsi="宋体" w:cs="宋体"/>
          <w:kern w:val="0"/>
          <w:sz w:val="24"/>
          <w:szCs w:val="24"/>
        </w:rPr>
      </w:pPr>
      <w:r>
        <w:rPr>
          <w:rFonts w:hint="eastAsia" w:ascii="宋体" w:hAnsi="宋体"/>
          <w:sz w:val="24"/>
          <w:szCs w:val="24"/>
        </w:rPr>
        <w:t>1.掌握关系数据库的概念结构设计、逻辑结构设计等基本知识；掌握绘制 E-R 图的方法；</w:t>
      </w:r>
    </w:p>
    <w:p w14:paraId="3AE18408">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2.理解创建数据库和数据表的语法；</w:t>
      </w:r>
    </w:p>
    <w:p w14:paraId="5A8141D2">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3.理解视图的作用；</w:t>
      </w:r>
    </w:p>
    <w:p w14:paraId="0BF43ABE">
      <w:pPr>
        <w:widowControl/>
        <w:spacing w:line="360" w:lineRule="auto"/>
        <w:ind w:left="480"/>
        <w:jc w:val="left"/>
        <w:rPr>
          <w:rFonts w:hint="eastAsia" w:ascii="宋体" w:hAnsi="宋体" w:cs="宋体"/>
          <w:kern w:val="0"/>
          <w:sz w:val="24"/>
          <w:szCs w:val="24"/>
        </w:rPr>
      </w:pPr>
      <w:r>
        <w:rPr>
          <w:rFonts w:hint="eastAsia" w:ascii="宋体" w:hAnsi="宋体" w:cs="宋体"/>
          <w:kern w:val="0"/>
          <w:sz w:val="24"/>
          <w:szCs w:val="24"/>
        </w:rPr>
        <w:t>4.</w:t>
      </w:r>
      <w:r>
        <w:rPr>
          <w:rFonts w:hint="eastAsia" w:ascii="宋体" w:hAnsi="宋体" w:cs="宋体"/>
          <w:kern w:val="0"/>
          <w:sz w:val="24"/>
          <w:szCs w:val="24"/>
          <w:lang w:val="en-US" w:eastAsia="zh-CN"/>
        </w:rPr>
        <w:t>理解</w:t>
      </w:r>
      <w:r>
        <w:rPr>
          <w:rFonts w:hint="eastAsia" w:ascii="宋体" w:hAnsi="宋体" w:cs="宋体"/>
          <w:kern w:val="0"/>
          <w:sz w:val="24"/>
          <w:szCs w:val="24"/>
        </w:rPr>
        <w:t>存储过程</w:t>
      </w:r>
      <w:r>
        <w:rPr>
          <w:rFonts w:hint="eastAsia" w:ascii="宋体" w:hAnsi="宋体" w:cs="宋体"/>
          <w:kern w:val="0"/>
          <w:sz w:val="24"/>
          <w:szCs w:val="24"/>
          <w:lang w:eastAsia="zh-CN"/>
        </w:rPr>
        <w:t>、</w:t>
      </w:r>
      <w:r>
        <w:rPr>
          <w:rFonts w:hint="eastAsia" w:ascii="宋体" w:hAnsi="宋体" w:cs="宋体"/>
          <w:kern w:val="0"/>
          <w:sz w:val="24"/>
          <w:szCs w:val="24"/>
        </w:rPr>
        <w:t>存储函数</w:t>
      </w:r>
      <w:r>
        <w:rPr>
          <w:rFonts w:hint="eastAsia" w:ascii="宋体" w:hAnsi="宋体" w:cs="宋体"/>
          <w:kern w:val="0"/>
          <w:sz w:val="24"/>
          <w:szCs w:val="24"/>
          <w:lang w:eastAsia="zh-CN"/>
        </w:rPr>
        <w:t>、</w:t>
      </w:r>
      <w:r>
        <w:rPr>
          <w:rFonts w:hint="eastAsia" w:ascii="宋体" w:hAnsi="宋体" w:cs="宋体"/>
          <w:kern w:val="0"/>
          <w:sz w:val="24"/>
          <w:szCs w:val="24"/>
        </w:rPr>
        <w:t>触发器</w:t>
      </w:r>
      <w:r>
        <w:rPr>
          <w:rFonts w:hint="eastAsia" w:ascii="宋体" w:hAnsi="宋体" w:cs="宋体"/>
          <w:kern w:val="0"/>
          <w:sz w:val="24"/>
          <w:szCs w:val="24"/>
          <w:lang w:eastAsia="zh-CN"/>
        </w:rPr>
        <w:t>、</w:t>
      </w:r>
      <w:r>
        <w:rPr>
          <w:rFonts w:hint="eastAsia" w:ascii="宋体" w:hAnsi="宋体" w:cs="宋体"/>
          <w:kern w:val="0"/>
          <w:sz w:val="24"/>
          <w:szCs w:val="24"/>
        </w:rPr>
        <w:t>事件</w:t>
      </w:r>
      <w:r>
        <w:rPr>
          <w:rFonts w:hint="eastAsia" w:ascii="宋体" w:hAnsi="宋体" w:cs="宋体"/>
          <w:kern w:val="0"/>
          <w:sz w:val="24"/>
          <w:szCs w:val="24"/>
          <w:lang w:val="en-US" w:eastAsia="zh-CN"/>
        </w:rPr>
        <w:t>及其作用</w:t>
      </w:r>
      <w:r>
        <w:rPr>
          <w:rFonts w:hint="eastAsia" w:ascii="宋体" w:hAnsi="宋体" w:cs="宋体"/>
          <w:kern w:val="0"/>
          <w:sz w:val="24"/>
          <w:szCs w:val="24"/>
        </w:rPr>
        <w:t>；</w:t>
      </w:r>
    </w:p>
    <w:p w14:paraId="30C893D4">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5.</w:t>
      </w:r>
      <w:r>
        <w:rPr>
          <w:rFonts w:hint="eastAsia" w:ascii="宋体" w:hAnsi="宋体" w:cs="宋体"/>
          <w:kern w:val="0"/>
          <w:sz w:val="24"/>
          <w:szCs w:val="24"/>
          <w:lang w:val="en-US" w:eastAsia="zh-CN"/>
        </w:rPr>
        <w:t>理解用户和权限以及权限的分类</w:t>
      </w:r>
      <w:r>
        <w:rPr>
          <w:rFonts w:hint="eastAsia" w:ascii="宋体" w:hAnsi="宋体" w:cs="宋体"/>
          <w:kern w:val="0"/>
          <w:sz w:val="24"/>
          <w:szCs w:val="24"/>
        </w:rPr>
        <w:t>；</w:t>
      </w:r>
    </w:p>
    <w:p w14:paraId="37C61ED7">
      <w:pPr>
        <w:spacing w:line="276" w:lineRule="auto"/>
        <w:ind w:left="420" w:leftChars="200"/>
        <w:rPr>
          <w:sz w:val="24"/>
          <w:szCs w:val="24"/>
        </w:rPr>
      </w:pPr>
      <w:r>
        <w:rPr>
          <w:rFonts w:hint="eastAsia"/>
          <w:sz w:val="24"/>
          <w:szCs w:val="24"/>
        </w:rPr>
        <w:t>（二）能力目标</w:t>
      </w:r>
    </w:p>
    <w:p w14:paraId="6543F718">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1、具备绘制 E-R 图</w:t>
      </w:r>
      <w:r>
        <w:rPr>
          <w:rFonts w:hint="eastAsia" w:ascii="宋体" w:hAnsi="宋体" w:cs="宋体"/>
          <w:kern w:val="0"/>
          <w:sz w:val="24"/>
          <w:szCs w:val="24"/>
          <w:lang w:val="en-US" w:eastAsia="zh-CN"/>
        </w:rPr>
        <w:t>的能力</w:t>
      </w:r>
      <w:r>
        <w:rPr>
          <w:rFonts w:hint="eastAsia" w:ascii="宋体" w:hAnsi="宋体" w:cs="宋体"/>
          <w:kern w:val="0"/>
          <w:sz w:val="24"/>
          <w:szCs w:val="24"/>
        </w:rPr>
        <w:t>；</w:t>
      </w:r>
    </w:p>
    <w:p w14:paraId="24FF2829">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2、具备</w:t>
      </w:r>
      <w:r>
        <w:rPr>
          <w:rFonts w:hint="eastAsia" w:ascii="宋体" w:hAnsi="宋体" w:cs="宋体"/>
          <w:kern w:val="0"/>
          <w:sz w:val="24"/>
          <w:szCs w:val="24"/>
          <w:lang w:val="en-US" w:eastAsia="zh-CN"/>
        </w:rPr>
        <w:t>使用MySQL8.0新增的JSON 数据类型和计算字段</w:t>
      </w:r>
      <w:r>
        <w:rPr>
          <w:rFonts w:hint="eastAsia" w:ascii="宋体" w:hAnsi="宋体" w:cs="宋体"/>
          <w:kern w:val="0"/>
          <w:sz w:val="24"/>
          <w:szCs w:val="24"/>
        </w:rPr>
        <w:t>的能力；</w:t>
      </w:r>
    </w:p>
    <w:p w14:paraId="172CF193">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3、具备创建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修改、删除</w:t>
      </w:r>
      <w:r>
        <w:rPr>
          <w:rFonts w:hint="eastAsia" w:ascii="宋体" w:hAnsi="宋体" w:cs="宋体"/>
          <w:kern w:val="0"/>
          <w:sz w:val="24"/>
          <w:szCs w:val="24"/>
        </w:rPr>
        <w:t>视图的能力；</w:t>
      </w:r>
    </w:p>
    <w:p w14:paraId="009309AF">
      <w:pPr>
        <w:widowControl/>
        <w:spacing w:line="360" w:lineRule="auto"/>
        <w:ind w:firstLine="480" w:firstLineChars="200"/>
        <w:jc w:val="left"/>
        <w:rPr>
          <w:rFonts w:hint="default" w:eastAsiaTheme="minorEastAsia"/>
          <w:sz w:val="24"/>
          <w:szCs w:val="24"/>
          <w:lang w:val="en-US" w:eastAsia="zh-CN"/>
        </w:rPr>
      </w:pPr>
      <w:r>
        <w:rPr>
          <w:rFonts w:hint="eastAsia" w:ascii="宋体" w:hAnsi="宋体" w:cs="宋体"/>
          <w:kern w:val="0"/>
          <w:sz w:val="24"/>
          <w:szCs w:val="24"/>
        </w:rPr>
        <w:t>4、具备创建、调用、修改、删除存储过程的能力；</w:t>
      </w:r>
    </w:p>
    <w:p w14:paraId="7CC696E1">
      <w:pPr>
        <w:spacing w:line="276" w:lineRule="auto"/>
        <w:ind w:left="420" w:leftChars="200"/>
        <w:rPr>
          <w:sz w:val="24"/>
          <w:szCs w:val="24"/>
        </w:rPr>
      </w:pPr>
      <w:r>
        <w:rPr>
          <w:rFonts w:hint="eastAsia"/>
          <w:sz w:val="24"/>
          <w:szCs w:val="24"/>
        </w:rPr>
        <w:t>（三） 素质目标</w:t>
      </w:r>
    </w:p>
    <w:p w14:paraId="493A5F96">
      <w:pPr>
        <w:spacing w:line="276" w:lineRule="auto"/>
        <w:ind w:left="420" w:leftChars="200"/>
        <w:rPr>
          <w:sz w:val="24"/>
          <w:szCs w:val="24"/>
        </w:rPr>
      </w:pPr>
      <w:r>
        <w:rPr>
          <w:rFonts w:hint="eastAsia"/>
          <w:sz w:val="24"/>
          <w:szCs w:val="24"/>
        </w:rPr>
        <w:t>1、养成良好的思想品德和心理素质。</w:t>
      </w:r>
    </w:p>
    <w:p w14:paraId="7ACA19B9">
      <w:pPr>
        <w:spacing w:line="276" w:lineRule="auto"/>
        <w:ind w:left="420" w:leftChars="200"/>
        <w:rPr>
          <w:sz w:val="24"/>
          <w:szCs w:val="24"/>
        </w:rPr>
      </w:pPr>
      <w:r>
        <w:rPr>
          <w:rFonts w:hint="eastAsia"/>
          <w:sz w:val="24"/>
          <w:szCs w:val="24"/>
        </w:rPr>
        <w:t>2、培养爱岗敬业、诚实守信、遵纪守法等良好的职业道德</w:t>
      </w:r>
    </w:p>
    <w:p w14:paraId="1B71901B">
      <w:pPr>
        <w:spacing w:line="276" w:lineRule="auto"/>
        <w:ind w:left="420" w:leftChars="200"/>
        <w:rPr>
          <w:sz w:val="24"/>
          <w:szCs w:val="24"/>
        </w:rPr>
      </w:pPr>
      <w:r>
        <w:rPr>
          <w:rFonts w:hint="eastAsia"/>
          <w:sz w:val="24"/>
          <w:szCs w:val="24"/>
        </w:rPr>
        <w:t>3、养成良好的团队协作、人际协调能力。</w:t>
      </w:r>
    </w:p>
    <w:p w14:paraId="00C5F24E">
      <w:pPr>
        <w:spacing w:line="276" w:lineRule="auto"/>
        <w:ind w:left="420" w:leftChars="200"/>
        <w:rPr>
          <w:sz w:val="24"/>
          <w:szCs w:val="24"/>
        </w:rPr>
      </w:pPr>
      <w:r>
        <w:rPr>
          <w:rFonts w:hint="eastAsia"/>
          <w:sz w:val="24"/>
          <w:szCs w:val="24"/>
        </w:rPr>
        <w:t>4、养成严谨务实与精益求精的工作态度</w:t>
      </w:r>
    </w:p>
    <w:p w14:paraId="2FB725EA">
      <w:pPr>
        <w:spacing w:line="276" w:lineRule="auto"/>
        <w:ind w:left="420" w:leftChars="200"/>
        <w:rPr>
          <w:sz w:val="24"/>
          <w:szCs w:val="24"/>
        </w:rPr>
      </w:pPr>
      <w:r>
        <w:rPr>
          <w:rFonts w:hint="eastAsia"/>
          <w:sz w:val="24"/>
          <w:szCs w:val="24"/>
        </w:rPr>
        <w:t>5、培养科技强国与勇攀高峰的工作精神</w:t>
      </w:r>
    </w:p>
    <w:p w14:paraId="5F25614F">
      <w:pPr>
        <w:pStyle w:val="7"/>
        <w:numPr>
          <w:ilvl w:val="0"/>
          <w:numId w:val="1"/>
        </w:numPr>
        <w:spacing w:line="276" w:lineRule="auto"/>
        <w:ind w:firstLineChars="0"/>
        <w:rPr>
          <w:b/>
          <w:sz w:val="28"/>
          <w:szCs w:val="28"/>
        </w:rPr>
      </w:pPr>
      <w:r>
        <w:rPr>
          <w:rFonts w:hint="eastAsia"/>
          <w:b/>
          <w:sz w:val="28"/>
          <w:szCs w:val="28"/>
        </w:rPr>
        <w:t>课程基本要求</w:t>
      </w:r>
    </w:p>
    <w:p w14:paraId="771EC341">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为了使学生掌握</w:t>
      </w:r>
      <w:r>
        <w:rPr>
          <w:rFonts w:hint="eastAsia" w:ascii="宋体" w:hAnsi="宋体" w:cs="宋体"/>
          <w:kern w:val="0"/>
          <w:sz w:val="24"/>
          <w:szCs w:val="24"/>
          <w:lang w:eastAsia="zh-CN"/>
        </w:rPr>
        <w:t>MySQL</w:t>
      </w:r>
      <w:r>
        <w:rPr>
          <w:rFonts w:hint="eastAsia" w:ascii="宋体" w:hAnsi="宋体" w:cs="宋体"/>
          <w:kern w:val="0"/>
          <w:sz w:val="24"/>
          <w:szCs w:val="24"/>
        </w:rPr>
        <w:t>数据库基本原理和技术，能灵活和教好地应用现有的数据库管理系统，掌握</w:t>
      </w:r>
      <w:r>
        <w:rPr>
          <w:rFonts w:hint="eastAsia" w:ascii="宋体" w:hAnsi="宋体" w:cs="宋体"/>
          <w:kern w:val="0"/>
          <w:sz w:val="24"/>
          <w:szCs w:val="24"/>
          <w:lang w:eastAsia="zh-CN"/>
        </w:rPr>
        <w:t>MySQL</w:t>
      </w:r>
      <w:r>
        <w:rPr>
          <w:rFonts w:hint="eastAsia" w:ascii="宋体" w:hAnsi="宋体" w:cs="宋体"/>
          <w:kern w:val="0"/>
          <w:sz w:val="24"/>
          <w:szCs w:val="24"/>
        </w:rPr>
        <w:t>数据库结构的设计和数据库应用系统的开发方法。数据库技术是计算机软件与理论学科的一个重要分支，它研究如何存储、使用和管理数据，有较强的理论性和实用性。随着计算机应用的发展，数据库应用领域已从数据处理、信息管理、事务处理扩大到计算机辅助设计、人工智能、办公信息系统等新的应用领域。</w:t>
      </w:r>
    </w:p>
    <w:p w14:paraId="03E45DBC">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与其他课程的关系：</w:t>
      </w:r>
    </w:p>
    <w:p w14:paraId="7A7CCBAF">
      <w:pPr>
        <w:widowControl/>
        <w:spacing w:line="360" w:lineRule="auto"/>
        <w:ind w:left="1681" w:leftChars="229" w:hanging="1200" w:hangingChars="500"/>
        <w:jc w:val="left"/>
        <w:rPr>
          <w:rFonts w:hint="eastAsia" w:ascii="宋体" w:hAnsi="宋体" w:eastAsia="宋体" w:cs="宋体"/>
          <w:kern w:val="0"/>
          <w:sz w:val="24"/>
          <w:szCs w:val="24"/>
          <w:lang w:eastAsia="zh-CN"/>
        </w:rPr>
      </w:pPr>
      <w:r>
        <w:rPr>
          <w:rFonts w:hint="eastAsia" w:ascii="宋体" w:hAnsi="宋体" w:cs="宋体"/>
          <w:kern w:val="0"/>
          <w:sz w:val="24"/>
          <w:szCs w:val="24"/>
        </w:rPr>
        <w:t>前导课程：</w:t>
      </w:r>
      <w:r>
        <w:rPr>
          <w:rFonts w:hint="eastAsia" w:ascii="宋体" w:hAnsi="宋体" w:cs="宋体"/>
          <w:kern w:val="0"/>
          <w:sz w:val="24"/>
          <w:szCs w:val="24"/>
          <w:lang w:val="en-US" w:eastAsia="zh-CN"/>
        </w:rPr>
        <w:t>无</w:t>
      </w:r>
    </w:p>
    <w:p w14:paraId="0320F794">
      <w:pPr>
        <w:widowControl/>
        <w:spacing w:line="360" w:lineRule="auto"/>
        <w:ind w:left="1679" w:leftChars="228" w:hanging="1200" w:hangingChars="500"/>
        <w:jc w:val="left"/>
        <w:rPr>
          <w:sz w:val="24"/>
          <w:szCs w:val="24"/>
        </w:rPr>
      </w:pPr>
      <w:r>
        <w:rPr>
          <w:rFonts w:hint="eastAsia" w:ascii="宋体" w:hAnsi="宋体" w:cs="宋体"/>
          <w:kern w:val="0"/>
          <w:sz w:val="24"/>
          <w:szCs w:val="24"/>
        </w:rPr>
        <w:t>后续课程：《</w:t>
      </w:r>
      <w:r>
        <w:rPr>
          <w:rFonts w:hint="eastAsia" w:ascii="宋体" w:hAnsi="宋体" w:cs="宋体"/>
          <w:kern w:val="0"/>
          <w:sz w:val="24"/>
          <w:szCs w:val="24"/>
          <w:lang w:val="en-US" w:eastAsia="zh-CN"/>
        </w:rPr>
        <w:t>动态网站开发</w:t>
      </w:r>
      <w:r>
        <w:rPr>
          <w:rFonts w:hint="eastAsia" w:ascii="宋体" w:hAnsi="宋体" w:cs="宋体"/>
          <w:kern w:val="0"/>
          <w:sz w:val="24"/>
          <w:szCs w:val="24"/>
        </w:rPr>
        <w:t>》等</w:t>
      </w:r>
    </w:p>
    <w:p w14:paraId="76A4F455">
      <w:pPr>
        <w:pStyle w:val="7"/>
        <w:numPr>
          <w:ilvl w:val="0"/>
          <w:numId w:val="1"/>
        </w:numPr>
        <w:spacing w:line="276" w:lineRule="auto"/>
        <w:ind w:firstLineChars="0"/>
        <w:rPr>
          <w:b/>
          <w:sz w:val="28"/>
          <w:szCs w:val="28"/>
        </w:rPr>
      </w:pPr>
      <w:r>
        <w:rPr>
          <w:rFonts w:hint="eastAsia"/>
          <w:b/>
          <w:sz w:val="28"/>
          <w:szCs w:val="28"/>
        </w:rPr>
        <w:t>教学内容及重点</w:t>
      </w:r>
    </w:p>
    <w:p w14:paraId="612E0E8F">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default" w:ascii="Times New Roman" w:hAnsi="Times New Roman" w:eastAsia="宋体" w:cs="Times New Roman"/>
          <w:b/>
          <w:szCs w:val="21"/>
        </w:rPr>
        <w:t>认识数据库</w:t>
      </w:r>
    </w:p>
    <w:p w14:paraId="338AE412">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掌握建立数据库概念模型方法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掌握将 E-R 图转换成关系模式的方法</w:t>
      </w:r>
      <w:r>
        <w:rPr>
          <w:rFonts w:hint="eastAsia" w:ascii="宋体" w:hAnsi="宋体" w:eastAsia="宋体" w:cs="宋体"/>
          <w:sz w:val="21"/>
          <w:szCs w:val="21"/>
          <w:vertAlign w:val="baseline"/>
          <w:lang w:val="en-US" w:eastAsia="zh-CN"/>
        </w:rPr>
        <w:t>。</w:t>
      </w:r>
    </w:p>
    <w:p w14:paraId="720C1353">
      <w:pPr>
        <w:spacing w:line="276" w:lineRule="auto"/>
        <w:ind w:leftChars="200"/>
        <w:rPr>
          <w:rFonts w:hint="eastAsia"/>
        </w:rPr>
      </w:pPr>
      <w:r>
        <w:rPr>
          <w:rFonts w:hint="eastAsia"/>
        </w:rPr>
        <w:t>本章重点：</w:t>
      </w:r>
      <w:r>
        <w:rPr>
          <w:rFonts w:hint="default" w:ascii="Times New Roman" w:hAnsi="Times New Roman" w:eastAsia="宋体" w:cs="Times New Roman"/>
          <w:szCs w:val="21"/>
          <w:lang w:val="en-US" w:eastAsia="zh-CN"/>
        </w:rPr>
        <w:t>关系数据库设计</w:t>
      </w:r>
      <w:r>
        <w:rPr>
          <w:rFonts w:hint="eastAsia"/>
        </w:rPr>
        <w:t>。</w:t>
      </w:r>
    </w:p>
    <w:p w14:paraId="2EE125B3">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第二章：认识 MySQL</w:t>
      </w:r>
    </w:p>
    <w:p w14:paraId="709599AF">
      <w:pPr>
        <w:spacing w:line="276" w:lineRule="auto"/>
        <w:ind w:leftChars="200"/>
        <w:rPr>
          <w:rFonts w:hint="eastAsia"/>
        </w:rPr>
      </w:pPr>
      <w:r>
        <w:rPr>
          <w:rFonts w:hint="eastAsia"/>
        </w:rPr>
        <w:t>主要内容：介绍 MySQL 发展历程、版本特性、体系架构及存储引擎（如 InnoDB/MyISAM）的对比。</w:t>
      </w:r>
    </w:p>
    <w:p w14:paraId="7709671D">
      <w:pPr>
        <w:spacing w:line="276" w:lineRule="auto"/>
        <w:ind w:leftChars="200"/>
        <w:rPr>
          <w:rFonts w:hint="eastAsia"/>
        </w:rPr>
      </w:pPr>
      <w:r>
        <w:rPr>
          <w:rFonts w:hint="eastAsia"/>
        </w:rPr>
        <w:t>本章重点：理解 MySQL 架构及存储引擎特性，能根据需求选型。</w:t>
      </w:r>
    </w:p>
    <w:p w14:paraId="36D3AB86">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第三章：MySQL 的安装与配置</w:t>
      </w:r>
    </w:p>
    <w:p w14:paraId="10FB645F">
      <w:pPr>
        <w:spacing w:line="276" w:lineRule="auto"/>
        <w:ind w:leftChars="200"/>
        <w:rPr>
          <w:rFonts w:hint="eastAsia"/>
        </w:rPr>
      </w:pPr>
      <w:r>
        <w:rPr>
          <w:rFonts w:hint="eastAsia"/>
        </w:rPr>
        <w:t>主要内容：讲解 Windows/macOS/Linux 下 MySQL 的安装步骤及配置文件（my.ini）关键参数设置。</w:t>
      </w:r>
    </w:p>
    <w:p w14:paraId="75783859">
      <w:pPr>
        <w:spacing w:line="276" w:lineRule="auto"/>
        <w:ind w:leftChars="200"/>
        <w:rPr>
          <w:rFonts w:hint="eastAsia"/>
        </w:rPr>
      </w:pPr>
      <w:r>
        <w:rPr>
          <w:rFonts w:hint="eastAsia"/>
        </w:rPr>
        <w:t>本章重点：掌握跨平台安装流程及端口、字符集等核心配置。</w:t>
      </w:r>
    </w:p>
    <w:p w14:paraId="086AA1BA">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第四章：安装配置 Wamp Server3.2</w:t>
      </w:r>
    </w:p>
    <w:p w14:paraId="2B21DB01">
      <w:pPr>
        <w:spacing w:line="276" w:lineRule="auto"/>
        <w:ind w:leftChars="200"/>
        <w:rPr>
          <w:rFonts w:hint="eastAsia"/>
        </w:rPr>
      </w:pPr>
      <w:r>
        <w:rPr>
          <w:rFonts w:hint="eastAsia"/>
        </w:rPr>
        <w:t>主要内容：说明 Wamp 集成环境（Windows+Apache+MySQL+PHP）的安装及 phpmyadmin 数据库管理工具的使用。</w:t>
      </w:r>
    </w:p>
    <w:p w14:paraId="6B31D3A1">
      <w:pPr>
        <w:spacing w:line="276" w:lineRule="auto"/>
        <w:ind w:leftChars="200"/>
        <w:rPr>
          <w:rFonts w:hint="eastAsia"/>
        </w:rPr>
      </w:pPr>
      <w:r>
        <w:rPr>
          <w:rFonts w:hint="eastAsia"/>
        </w:rPr>
        <w:t>本章重点：快速搭建开发环境并通过 phpmyadmin 管理数据库。</w:t>
      </w:r>
    </w:p>
    <w:p w14:paraId="72B6D14D">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第五章：认识和设置 MySQL 字符集</w:t>
      </w:r>
    </w:p>
    <w:p w14:paraId="27ED8F0D">
      <w:pPr>
        <w:spacing w:line="276" w:lineRule="auto"/>
        <w:ind w:leftChars="200"/>
        <w:rPr>
          <w:rFonts w:hint="eastAsia"/>
        </w:rPr>
      </w:pPr>
      <w:r>
        <w:rPr>
          <w:rFonts w:hint="eastAsia"/>
        </w:rPr>
        <w:t>主要内容：剖析字符集原理、乱码成因及通过配置文件 / SQL 语句设置字符集的方法。</w:t>
      </w:r>
    </w:p>
    <w:p w14:paraId="2D850E79">
      <w:pPr>
        <w:spacing w:line="276" w:lineRule="auto"/>
        <w:ind w:leftChars="200"/>
        <w:rPr>
          <w:rFonts w:hint="eastAsia"/>
        </w:rPr>
      </w:pPr>
      <w:r>
        <w:rPr>
          <w:rFonts w:hint="eastAsia"/>
        </w:rPr>
        <w:t>本章重点：解决字符集乱码问题，确保数据正确存储与显示。</w:t>
      </w:r>
    </w:p>
    <w:p w14:paraId="2A3334A3">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第六章：MySQL 数据类型</w:t>
      </w:r>
    </w:p>
    <w:p w14:paraId="01947C66">
      <w:pPr>
        <w:spacing w:line="276" w:lineRule="auto"/>
        <w:ind w:leftChars="200"/>
        <w:rPr>
          <w:rFonts w:hint="eastAsia"/>
        </w:rPr>
      </w:pPr>
      <w:r>
        <w:rPr>
          <w:rFonts w:hint="eastAsia"/>
        </w:rPr>
        <w:t>主要内容：系统梳理数值型、文本型、日期型等数据类型的存储格式、取值范围及适用场景。</w:t>
      </w:r>
    </w:p>
    <w:p w14:paraId="242B7958">
      <w:pPr>
        <w:spacing w:line="276" w:lineRule="auto"/>
        <w:ind w:leftChars="200"/>
        <w:rPr>
          <w:rFonts w:hint="eastAsia"/>
        </w:rPr>
      </w:pPr>
      <w:r>
        <w:rPr>
          <w:rFonts w:hint="eastAsia"/>
        </w:rPr>
        <w:t>本章重点：根据数据特性合理选择数据类型，优化存储空间。</w:t>
      </w:r>
    </w:p>
    <w:p w14:paraId="3C7F0AE0">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第七章：MySQL 数据库和表</w:t>
      </w:r>
    </w:p>
    <w:p w14:paraId="654F45A0">
      <w:pPr>
        <w:spacing w:line="276" w:lineRule="auto"/>
        <w:ind w:leftChars="200"/>
        <w:rPr>
          <w:rFonts w:hint="eastAsia"/>
        </w:rPr>
      </w:pPr>
      <w:r>
        <w:rPr>
          <w:rFonts w:hint="eastAsia"/>
        </w:rPr>
        <w:t>主要内容：讲解数据库与表的创建、修改、删除操作及字段属性（主键、自增等）设置。</w:t>
      </w:r>
    </w:p>
    <w:p w14:paraId="5B110245">
      <w:pPr>
        <w:spacing w:line="276" w:lineRule="auto"/>
        <w:ind w:leftChars="200"/>
        <w:rPr>
          <w:rFonts w:hint="eastAsia"/>
        </w:rPr>
      </w:pPr>
      <w:r>
        <w:rPr>
          <w:rFonts w:hint="eastAsia"/>
        </w:rPr>
        <w:t>本章重点：掌握 DDL 语句设计合理的表结构。</w:t>
      </w:r>
    </w:p>
    <w:p w14:paraId="7750C0EA">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第八章：建立和管理索引</w:t>
      </w:r>
    </w:p>
    <w:p w14:paraId="7E21F435">
      <w:pPr>
        <w:spacing w:line="276" w:lineRule="auto"/>
        <w:ind w:leftChars="200"/>
        <w:rPr>
          <w:rFonts w:hint="eastAsia"/>
        </w:rPr>
      </w:pPr>
      <w:r>
        <w:rPr>
          <w:rFonts w:hint="eastAsia"/>
        </w:rPr>
        <w:t>主要内容：阐述索引原理、类型（普通 / 唯一 / 组合）及创建、优化、删除索引的方法。</w:t>
      </w:r>
    </w:p>
    <w:p w14:paraId="520A1F7A">
      <w:pPr>
        <w:spacing w:line="276" w:lineRule="auto"/>
        <w:ind w:leftChars="200"/>
        <w:rPr>
          <w:rFonts w:hint="eastAsia"/>
        </w:rPr>
      </w:pPr>
      <w:r>
        <w:rPr>
          <w:rFonts w:hint="eastAsia"/>
        </w:rPr>
        <w:t>本章重点：通过索引优化查询性能，避免索引滥用。</w:t>
      </w:r>
    </w:p>
    <w:p w14:paraId="09178026">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第九章：数据约束和参照完整性</w:t>
      </w:r>
    </w:p>
    <w:p w14:paraId="1216ABFB">
      <w:pPr>
        <w:spacing w:line="276" w:lineRule="auto"/>
        <w:ind w:leftChars="200"/>
        <w:rPr>
          <w:rFonts w:hint="eastAsia"/>
        </w:rPr>
      </w:pPr>
      <w:r>
        <w:rPr>
          <w:rFonts w:hint="eastAsia"/>
        </w:rPr>
        <w:t>主要内容：介绍主键、外键、非空等约束类型及通过外键实现表间关联与数据完整性保障。</w:t>
      </w:r>
    </w:p>
    <w:p w14:paraId="44165F5A">
      <w:pPr>
        <w:spacing w:line="276" w:lineRule="auto"/>
        <w:ind w:leftChars="200"/>
        <w:rPr>
          <w:rFonts w:hint="eastAsia"/>
        </w:rPr>
      </w:pPr>
      <w:r>
        <w:rPr>
          <w:rFonts w:hint="eastAsia"/>
        </w:rPr>
        <w:t>本章重点：利用约束确保数据一致性，理解外键与参照完整性的关系。</w:t>
      </w:r>
    </w:p>
    <w:p w14:paraId="15FCFE11">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第十章：数据库的查询</w:t>
      </w:r>
    </w:p>
    <w:p w14:paraId="50BA6AC0">
      <w:pPr>
        <w:spacing w:line="276" w:lineRule="auto"/>
        <w:ind w:leftChars="200"/>
        <w:rPr>
          <w:rFonts w:hint="eastAsia"/>
        </w:rPr>
      </w:pPr>
      <w:r>
        <w:rPr>
          <w:rFonts w:hint="eastAsia"/>
        </w:rPr>
        <w:t>主要内容：详解 SELECT 语句语法，涵盖单表查询、多表连接（内 / 外连接）、子查询及聚合函数应用。</w:t>
      </w:r>
    </w:p>
    <w:p w14:paraId="37BC8F55">
      <w:pPr>
        <w:spacing w:line="276" w:lineRule="auto"/>
        <w:ind w:leftChars="200"/>
        <w:rPr>
          <w:rFonts w:hint="eastAsia"/>
        </w:rPr>
      </w:pPr>
      <w:r>
        <w:rPr>
          <w:rFonts w:hint="eastAsia"/>
        </w:rPr>
        <w:t>本章重点：编写复杂 SQL 查询，高效获取所需数据。</w:t>
      </w:r>
    </w:p>
    <w:p w14:paraId="68F3B66E">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第十一章：运算符和函数</w:t>
      </w:r>
    </w:p>
    <w:p w14:paraId="419C2745">
      <w:pPr>
        <w:spacing w:line="276" w:lineRule="auto"/>
        <w:ind w:leftChars="200"/>
        <w:rPr>
          <w:rFonts w:hint="eastAsia"/>
        </w:rPr>
      </w:pPr>
      <w:r>
        <w:rPr>
          <w:rFonts w:hint="eastAsia"/>
        </w:rPr>
        <w:t>主要内容：介绍算术、逻辑运算符及字符串、日期、条件等常用函数在 SQL 语句中的使用。</w:t>
      </w:r>
    </w:p>
    <w:p w14:paraId="3B8FD212">
      <w:pPr>
        <w:spacing w:line="276" w:lineRule="auto"/>
        <w:ind w:leftChars="200"/>
        <w:rPr>
          <w:rFonts w:hint="eastAsia"/>
        </w:rPr>
      </w:pPr>
      <w:r>
        <w:rPr>
          <w:rFonts w:hint="eastAsia"/>
        </w:rPr>
        <w:t>本章重点：灵活运用函数处理数据，简化查询逻辑。</w:t>
      </w:r>
    </w:p>
    <w:p w14:paraId="361DD0B5">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第十二章：创建和使用视图</w:t>
      </w:r>
    </w:p>
    <w:p w14:paraId="73C17103">
      <w:pPr>
        <w:spacing w:line="276" w:lineRule="auto"/>
        <w:ind w:leftChars="200"/>
        <w:rPr>
          <w:rFonts w:hint="eastAsia"/>
        </w:rPr>
      </w:pPr>
      <w:r>
        <w:rPr>
          <w:rFonts w:hint="eastAsia"/>
        </w:rPr>
        <w:t>主要内容：讲解视图概念、创建 / 管理方法及通过视图简化复杂查询、增强数据安全性的优势。</w:t>
      </w:r>
    </w:p>
    <w:p w14:paraId="6C9B29F0">
      <w:pPr>
        <w:spacing w:line="276" w:lineRule="auto"/>
        <w:ind w:leftChars="200"/>
        <w:rPr>
          <w:rFonts w:hint="eastAsia"/>
        </w:rPr>
      </w:pPr>
      <w:r>
        <w:rPr>
          <w:rFonts w:hint="eastAsia"/>
        </w:rPr>
        <w:t>本章重点：利用视图封装业务逻辑，提升查询效率与安全性。</w:t>
      </w:r>
    </w:p>
    <w:p w14:paraId="659303EA">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第十三章：建立和使用存储过程</w:t>
      </w:r>
    </w:p>
    <w:p w14:paraId="23E5B435">
      <w:pPr>
        <w:spacing w:line="276" w:lineRule="auto"/>
        <w:ind w:leftChars="200"/>
        <w:rPr>
          <w:rFonts w:hint="eastAsia"/>
        </w:rPr>
      </w:pPr>
      <w:r>
        <w:rPr>
          <w:rFonts w:hint="eastAsia"/>
        </w:rPr>
        <w:t>主要内容：阐述存储过程概念、创建 / 调用方法及变量定义、流程控制（IF/LOOP）语句的应用。</w:t>
      </w:r>
    </w:p>
    <w:p w14:paraId="03AF162A">
      <w:pPr>
        <w:spacing w:line="276" w:lineRule="auto"/>
        <w:ind w:leftChars="200"/>
        <w:rPr>
          <w:rFonts w:hint="eastAsia"/>
        </w:rPr>
      </w:pPr>
      <w:r>
        <w:rPr>
          <w:rFonts w:hint="eastAsia"/>
        </w:rPr>
        <w:t>本章重点：编写存储过程实现复杂业务逻辑，提高数据库处理效率。</w:t>
      </w:r>
    </w:p>
    <w:p w14:paraId="3EA04625">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第十四章：建立和使用存储函数</w:t>
      </w:r>
    </w:p>
    <w:p w14:paraId="1A6F6B3E">
      <w:pPr>
        <w:spacing w:line="276" w:lineRule="auto"/>
        <w:ind w:leftChars="200"/>
        <w:rPr>
          <w:rFonts w:hint="eastAsia"/>
        </w:rPr>
      </w:pPr>
      <w:r>
        <w:rPr>
          <w:rFonts w:hint="eastAsia"/>
        </w:rPr>
        <w:t>主要内容：介绍存储函数概念、创建方法及与存储过程的区别，演示函数在数据计算中的应用。</w:t>
      </w:r>
    </w:p>
    <w:p w14:paraId="24D4952C">
      <w:pPr>
        <w:spacing w:line="276" w:lineRule="auto"/>
        <w:ind w:leftChars="200"/>
        <w:rPr>
          <w:rFonts w:hint="eastAsia"/>
        </w:rPr>
      </w:pPr>
      <w:r>
        <w:rPr>
          <w:rFonts w:hint="eastAsia"/>
        </w:rPr>
        <w:t>本章重点：自定义存储函数解决特定计算需求，理解其与存储过程的适用场景差异。</w:t>
      </w:r>
    </w:p>
    <w:p w14:paraId="6375093E">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第十五章：建立和使用触发器</w:t>
      </w:r>
    </w:p>
    <w:p w14:paraId="3B6F5156">
      <w:pPr>
        <w:spacing w:line="276" w:lineRule="auto"/>
        <w:ind w:leftChars="200"/>
        <w:rPr>
          <w:rFonts w:hint="eastAsia"/>
        </w:rPr>
      </w:pPr>
      <w:r>
        <w:rPr>
          <w:rFonts w:hint="eastAsia"/>
        </w:rPr>
        <w:t>主要内容：讲解触发器概念、创建方法及在 INSERT/UPDATE/DELETE 事件触发时自动执行特定逻辑的应用。</w:t>
      </w:r>
    </w:p>
    <w:p w14:paraId="180CA2DE">
      <w:pPr>
        <w:spacing w:line="276" w:lineRule="auto"/>
        <w:ind w:leftChars="200"/>
        <w:rPr>
          <w:rFonts w:hint="eastAsia"/>
        </w:rPr>
      </w:pPr>
      <w:r>
        <w:rPr>
          <w:rFonts w:hint="eastAsia"/>
        </w:rPr>
        <w:t>本章重点：利用触发器实现数据自动校验、日志记录等自动化操作。</w:t>
      </w:r>
    </w:p>
    <w:p w14:paraId="0AE517ED">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第十六章：建立和使用事件</w:t>
      </w:r>
    </w:p>
    <w:p w14:paraId="457FDD36">
      <w:pPr>
        <w:spacing w:line="276" w:lineRule="auto"/>
        <w:ind w:leftChars="200"/>
        <w:rPr>
          <w:rFonts w:hint="eastAsia"/>
        </w:rPr>
      </w:pPr>
      <w:r>
        <w:rPr>
          <w:rFonts w:hint="eastAsia"/>
        </w:rPr>
        <w:t>主要内容：介绍事件调度器概念、事件创建 / 管理方法及定时执行备份、数据清理等任务的应用。</w:t>
      </w:r>
    </w:p>
    <w:p w14:paraId="3194A630">
      <w:pPr>
        <w:spacing w:line="276" w:lineRule="auto"/>
        <w:ind w:leftChars="200"/>
        <w:rPr>
          <w:rFonts w:hint="eastAsia"/>
        </w:rPr>
      </w:pPr>
      <w:r>
        <w:rPr>
          <w:rFonts w:hint="eastAsia"/>
        </w:rPr>
        <w:t>本章重点：配置事件调度器实现自动化运维，减轻人工维护成本。</w:t>
      </w:r>
    </w:p>
    <w:p w14:paraId="105F3E2D">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第十七章：数据库备份与恢复</w:t>
      </w:r>
    </w:p>
    <w:p w14:paraId="047B7658">
      <w:pPr>
        <w:spacing w:line="276" w:lineRule="auto"/>
        <w:ind w:leftChars="200"/>
        <w:rPr>
          <w:rFonts w:hint="eastAsia"/>
        </w:rPr>
      </w:pPr>
      <w:r>
        <w:rPr>
          <w:rFonts w:hint="eastAsia"/>
        </w:rPr>
        <w:t>主要内容：讲解全量 / 增量备份策略、mysqldump 等工具使用及数据恢复到指定时间点的方法。</w:t>
      </w:r>
    </w:p>
    <w:p w14:paraId="7FB9B816">
      <w:pPr>
        <w:spacing w:line="276" w:lineRule="auto"/>
        <w:ind w:leftChars="200"/>
        <w:rPr>
          <w:rFonts w:hint="eastAsia"/>
        </w:rPr>
      </w:pPr>
      <w:r>
        <w:rPr>
          <w:rFonts w:hint="eastAsia"/>
        </w:rPr>
        <w:t>本章重点：制定备份方案，确保数据可恢复性，应对系统故障。</w:t>
      </w:r>
    </w:p>
    <w:p w14:paraId="147066B9">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第十八章：用户与权限</w:t>
      </w:r>
    </w:p>
    <w:p w14:paraId="66BAC01B">
      <w:pPr>
        <w:spacing w:line="276" w:lineRule="auto"/>
        <w:ind w:leftChars="200"/>
        <w:rPr>
          <w:rFonts w:hint="eastAsia"/>
        </w:rPr>
      </w:pPr>
      <w:r>
        <w:rPr>
          <w:rFonts w:hint="eastAsia"/>
        </w:rPr>
        <w:t>主要内容：介绍用户创建 / 删除、权限分配 / 回收机制及通过权限控制保障数据库安全的策略。</w:t>
      </w:r>
    </w:p>
    <w:p w14:paraId="365F878E">
      <w:pPr>
        <w:spacing w:line="276" w:lineRule="auto"/>
        <w:ind w:leftChars="200"/>
        <w:rPr>
          <w:rFonts w:hint="eastAsia"/>
        </w:rPr>
      </w:pPr>
      <w:r>
        <w:rPr>
          <w:rFonts w:hint="eastAsia"/>
        </w:rPr>
        <w:t>本章重点：基于最小权限原则设计用户权限体系，防止数据泄露。</w:t>
      </w:r>
    </w:p>
    <w:p w14:paraId="336289F4">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第十九章：数据库性能优化</w:t>
      </w:r>
    </w:p>
    <w:p w14:paraId="24C3ED91">
      <w:pPr>
        <w:spacing w:line="276" w:lineRule="auto"/>
        <w:ind w:leftChars="200"/>
        <w:rPr>
          <w:rFonts w:hint="eastAsia"/>
        </w:rPr>
      </w:pPr>
      <w:r>
        <w:rPr>
          <w:rFonts w:hint="eastAsia"/>
        </w:rPr>
        <w:t>主要内容：分析查询语句、索引设计、配置参数等影响性能的因素，介绍 EXPLAIN 工具及优化方法。</w:t>
      </w:r>
    </w:p>
    <w:p w14:paraId="28DC402D">
      <w:pPr>
        <w:spacing w:line="276" w:lineRule="auto"/>
        <w:ind w:leftChars="200"/>
      </w:pPr>
      <w:r>
        <w:rPr>
          <w:rFonts w:hint="eastAsia"/>
        </w:rPr>
        <w:t>本章重点：通过 SQL 优化、索引调整及配置参数</w:t>
      </w:r>
      <w:bookmarkStart w:id="0" w:name="_GoBack"/>
      <w:bookmarkEnd w:id="0"/>
      <w:r>
        <w:rPr>
          <w:rFonts w:hint="eastAsia"/>
        </w:rPr>
        <w:t>提升数据库响应速度。</w:t>
      </w:r>
    </w:p>
    <w:p w14:paraId="726CD828">
      <w:pPr>
        <w:spacing w:line="276" w:lineRule="auto"/>
      </w:pPr>
    </w:p>
    <w:p w14:paraId="1838A152">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14:paraId="31CC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14:paraId="4197FFAF">
            <w:pPr>
              <w:spacing w:line="276" w:lineRule="auto"/>
              <w:jc w:val="center"/>
            </w:pPr>
            <w:r>
              <w:rPr>
                <w:rFonts w:hint="eastAsia"/>
              </w:rPr>
              <w:t>教学基本内容</w:t>
            </w:r>
          </w:p>
        </w:tc>
        <w:tc>
          <w:tcPr>
            <w:tcW w:w="3452" w:type="dxa"/>
            <w:gridSpan w:val="4"/>
          </w:tcPr>
          <w:p w14:paraId="61614895">
            <w:pPr>
              <w:spacing w:line="276" w:lineRule="auto"/>
              <w:jc w:val="center"/>
            </w:pPr>
            <w:r>
              <w:rPr>
                <w:rFonts w:hint="eastAsia"/>
              </w:rPr>
              <w:t>学 时 分 配</w:t>
            </w:r>
          </w:p>
        </w:tc>
      </w:tr>
      <w:tr w14:paraId="0AD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14:paraId="5DD107AF">
            <w:pPr>
              <w:spacing w:line="276" w:lineRule="auto"/>
            </w:pPr>
          </w:p>
        </w:tc>
        <w:tc>
          <w:tcPr>
            <w:tcW w:w="850" w:type="dxa"/>
          </w:tcPr>
          <w:p w14:paraId="798FE44D">
            <w:pPr>
              <w:spacing w:line="276" w:lineRule="auto"/>
              <w:jc w:val="center"/>
            </w:pPr>
            <w:r>
              <w:rPr>
                <w:rFonts w:hint="eastAsia"/>
              </w:rPr>
              <w:t>理论</w:t>
            </w:r>
          </w:p>
        </w:tc>
        <w:tc>
          <w:tcPr>
            <w:tcW w:w="851" w:type="dxa"/>
          </w:tcPr>
          <w:p w14:paraId="1B6DCF23">
            <w:pPr>
              <w:spacing w:line="276" w:lineRule="auto"/>
              <w:jc w:val="center"/>
            </w:pPr>
            <w:r>
              <w:rPr>
                <w:rFonts w:hint="eastAsia"/>
              </w:rPr>
              <w:t>实践</w:t>
            </w:r>
          </w:p>
        </w:tc>
        <w:tc>
          <w:tcPr>
            <w:tcW w:w="850" w:type="dxa"/>
          </w:tcPr>
          <w:p w14:paraId="589CB4A9">
            <w:pPr>
              <w:spacing w:line="276" w:lineRule="auto"/>
              <w:jc w:val="center"/>
            </w:pPr>
            <w:r>
              <w:rPr>
                <w:rFonts w:hint="eastAsia"/>
              </w:rPr>
              <w:t>测试</w:t>
            </w:r>
          </w:p>
        </w:tc>
        <w:tc>
          <w:tcPr>
            <w:tcW w:w="901" w:type="dxa"/>
          </w:tcPr>
          <w:p w14:paraId="7CFEA985">
            <w:pPr>
              <w:spacing w:line="276" w:lineRule="auto"/>
              <w:jc w:val="center"/>
            </w:pPr>
            <w:r>
              <w:rPr>
                <w:rFonts w:hint="eastAsia"/>
              </w:rPr>
              <w:t>其他</w:t>
            </w:r>
          </w:p>
        </w:tc>
      </w:tr>
      <w:tr w14:paraId="735C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9F6A5C0">
            <w:pPr>
              <w:spacing w:line="276" w:lineRule="auto"/>
              <w:rPr>
                <w:b w:val="0"/>
                <w:bCs w:val="0"/>
              </w:rPr>
            </w:pPr>
            <w:r>
              <w:rPr>
                <w:rFonts w:hint="eastAsia"/>
                <w:b w:val="0"/>
                <w:bCs w:val="0"/>
              </w:rPr>
              <w:t xml:space="preserve">第一章 </w:t>
            </w:r>
            <w:r>
              <w:rPr>
                <w:rFonts w:hint="default" w:ascii="Times New Roman" w:hAnsi="Times New Roman" w:eastAsia="宋体" w:cs="Times New Roman"/>
                <w:b w:val="0"/>
                <w:bCs w:val="0"/>
                <w:szCs w:val="21"/>
              </w:rPr>
              <w:t>认识数据库</w:t>
            </w:r>
          </w:p>
        </w:tc>
        <w:tc>
          <w:tcPr>
            <w:tcW w:w="850" w:type="dxa"/>
            <w:vAlign w:val="center"/>
          </w:tcPr>
          <w:p w14:paraId="4706E891">
            <w:pPr>
              <w:spacing w:line="276" w:lineRule="auto"/>
              <w:jc w:val="center"/>
              <w:rPr>
                <w:rFonts w:hint="eastAsia" w:eastAsiaTheme="minorEastAsia"/>
                <w:lang w:eastAsia="zh-CN"/>
              </w:rPr>
            </w:pPr>
            <w:r>
              <w:rPr>
                <w:rFonts w:hint="eastAsia"/>
                <w:lang w:val="en-US" w:eastAsia="zh-CN"/>
              </w:rPr>
              <w:t>2</w:t>
            </w:r>
          </w:p>
        </w:tc>
        <w:tc>
          <w:tcPr>
            <w:tcW w:w="851" w:type="dxa"/>
            <w:vAlign w:val="center"/>
          </w:tcPr>
          <w:p w14:paraId="455CB8EF">
            <w:pPr>
              <w:spacing w:line="276" w:lineRule="auto"/>
              <w:jc w:val="center"/>
            </w:pPr>
            <w:r>
              <w:rPr>
                <w:rFonts w:hint="eastAsia"/>
                <w:lang w:val="en-US" w:eastAsia="zh-CN"/>
              </w:rPr>
              <w:t>2</w:t>
            </w:r>
          </w:p>
        </w:tc>
        <w:tc>
          <w:tcPr>
            <w:tcW w:w="850" w:type="dxa"/>
            <w:vAlign w:val="center"/>
          </w:tcPr>
          <w:p w14:paraId="676D5D06">
            <w:pPr>
              <w:spacing w:line="276" w:lineRule="auto"/>
              <w:jc w:val="center"/>
            </w:pPr>
          </w:p>
        </w:tc>
        <w:tc>
          <w:tcPr>
            <w:tcW w:w="901" w:type="dxa"/>
            <w:vAlign w:val="center"/>
          </w:tcPr>
          <w:p w14:paraId="35B8D446">
            <w:pPr>
              <w:spacing w:line="276" w:lineRule="auto"/>
              <w:jc w:val="center"/>
            </w:pPr>
          </w:p>
        </w:tc>
      </w:tr>
      <w:tr w14:paraId="3258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CC0250C">
            <w:pPr>
              <w:spacing w:line="276" w:lineRule="auto"/>
              <w:rPr>
                <w:b w:val="0"/>
                <w:bCs w:val="0"/>
              </w:rPr>
            </w:pPr>
            <w:r>
              <w:rPr>
                <w:rFonts w:hint="eastAsia"/>
                <w:b w:val="0"/>
                <w:bCs w:val="0"/>
              </w:rPr>
              <w:t>第二章 认识MySQL</w:t>
            </w:r>
          </w:p>
        </w:tc>
        <w:tc>
          <w:tcPr>
            <w:tcW w:w="850" w:type="dxa"/>
            <w:vAlign w:val="center"/>
          </w:tcPr>
          <w:p w14:paraId="04F38BEE">
            <w:pPr>
              <w:spacing w:line="276" w:lineRule="auto"/>
              <w:jc w:val="center"/>
              <w:rPr>
                <w:rFonts w:hint="eastAsia" w:eastAsiaTheme="minorEastAsia"/>
                <w:lang w:eastAsia="zh-CN"/>
              </w:rPr>
            </w:pPr>
            <w:r>
              <w:rPr>
                <w:rFonts w:hint="eastAsia"/>
                <w:lang w:val="en-US" w:eastAsia="zh-CN"/>
              </w:rPr>
              <w:t>2</w:t>
            </w:r>
          </w:p>
        </w:tc>
        <w:tc>
          <w:tcPr>
            <w:tcW w:w="851" w:type="dxa"/>
            <w:vAlign w:val="center"/>
          </w:tcPr>
          <w:p w14:paraId="5AE8397D">
            <w:pPr>
              <w:spacing w:line="276" w:lineRule="auto"/>
              <w:jc w:val="center"/>
            </w:pPr>
            <w:r>
              <w:rPr>
                <w:rFonts w:hint="eastAsia"/>
                <w:lang w:val="en-US" w:eastAsia="zh-CN"/>
              </w:rPr>
              <w:t>2</w:t>
            </w:r>
          </w:p>
        </w:tc>
        <w:tc>
          <w:tcPr>
            <w:tcW w:w="850" w:type="dxa"/>
            <w:vAlign w:val="center"/>
          </w:tcPr>
          <w:p w14:paraId="4B0A183B">
            <w:pPr>
              <w:spacing w:line="276" w:lineRule="auto"/>
              <w:jc w:val="center"/>
            </w:pPr>
          </w:p>
        </w:tc>
        <w:tc>
          <w:tcPr>
            <w:tcW w:w="901" w:type="dxa"/>
            <w:vAlign w:val="center"/>
          </w:tcPr>
          <w:p w14:paraId="6728AFD4">
            <w:pPr>
              <w:spacing w:line="276" w:lineRule="auto"/>
              <w:jc w:val="center"/>
            </w:pPr>
          </w:p>
        </w:tc>
      </w:tr>
      <w:tr w14:paraId="545E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C7F443F">
            <w:pPr>
              <w:spacing w:line="276" w:lineRule="auto"/>
              <w:rPr>
                <w:rFonts w:hint="default" w:eastAsiaTheme="minorEastAsia"/>
                <w:b w:val="0"/>
                <w:bCs w:val="0"/>
                <w:lang w:val="en-US" w:eastAsia="zh-CN"/>
              </w:rPr>
            </w:pPr>
            <w:r>
              <w:rPr>
                <w:rFonts w:hint="eastAsia"/>
                <w:b w:val="0"/>
                <w:bCs w:val="0"/>
                <w:lang w:val="en-US" w:eastAsia="zh-CN"/>
              </w:rPr>
              <w:t>第三章 MySQL的安装与配置</w:t>
            </w:r>
          </w:p>
        </w:tc>
        <w:tc>
          <w:tcPr>
            <w:tcW w:w="850" w:type="dxa"/>
            <w:vAlign w:val="center"/>
          </w:tcPr>
          <w:p w14:paraId="6E738C2C">
            <w:pPr>
              <w:spacing w:line="276" w:lineRule="auto"/>
              <w:jc w:val="center"/>
              <w:rPr>
                <w:rFonts w:hint="default"/>
                <w:lang w:val="en-US" w:eastAsia="zh-CN"/>
              </w:rPr>
            </w:pPr>
            <w:r>
              <w:rPr>
                <w:rFonts w:hint="eastAsia"/>
                <w:lang w:val="en-US" w:eastAsia="zh-CN"/>
              </w:rPr>
              <w:t>1</w:t>
            </w:r>
          </w:p>
        </w:tc>
        <w:tc>
          <w:tcPr>
            <w:tcW w:w="851" w:type="dxa"/>
            <w:vAlign w:val="center"/>
          </w:tcPr>
          <w:p w14:paraId="44B000C9">
            <w:pPr>
              <w:spacing w:line="276" w:lineRule="auto"/>
              <w:jc w:val="center"/>
              <w:rPr>
                <w:rFonts w:hint="default"/>
                <w:lang w:val="en-US" w:eastAsia="zh-CN"/>
              </w:rPr>
            </w:pPr>
            <w:r>
              <w:rPr>
                <w:rFonts w:hint="eastAsia"/>
                <w:lang w:val="en-US" w:eastAsia="zh-CN"/>
              </w:rPr>
              <w:t>1</w:t>
            </w:r>
          </w:p>
        </w:tc>
        <w:tc>
          <w:tcPr>
            <w:tcW w:w="850" w:type="dxa"/>
            <w:vAlign w:val="center"/>
          </w:tcPr>
          <w:p w14:paraId="597DEAD5">
            <w:pPr>
              <w:spacing w:line="276" w:lineRule="auto"/>
              <w:jc w:val="center"/>
            </w:pPr>
          </w:p>
        </w:tc>
        <w:tc>
          <w:tcPr>
            <w:tcW w:w="901" w:type="dxa"/>
            <w:vAlign w:val="center"/>
          </w:tcPr>
          <w:p w14:paraId="1F664293">
            <w:pPr>
              <w:spacing w:line="276" w:lineRule="auto"/>
              <w:jc w:val="center"/>
            </w:pPr>
          </w:p>
        </w:tc>
      </w:tr>
      <w:tr w14:paraId="37FB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7D9409B">
            <w:pPr>
              <w:spacing w:line="276" w:lineRule="auto"/>
              <w:rPr>
                <w:rFonts w:hint="default"/>
                <w:b w:val="0"/>
                <w:bCs w:val="0"/>
                <w:lang w:val="en-US" w:eastAsia="zh-CN"/>
              </w:rPr>
            </w:pPr>
            <w:r>
              <w:rPr>
                <w:rFonts w:hint="eastAsia"/>
                <w:b w:val="0"/>
                <w:bCs w:val="0"/>
                <w:lang w:val="en-US" w:eastAsia="zh-CN"/>
              </w:rPr>
              <w:t>第四章 安装配置Wamp Server3.2</w:t>
            </w:r>
          </w:p>
        </w:tc>
        <w:tc>
          <w:tcPr>
            <w:tcW w:w="850" w:type="dxa"/>
            <w:vAlign w:val="center"/>
          </w:tcPr>
          <w:p w14:paraId="7E5570D0">
            <w:pPr>
              <w:spacing w:line="276" w:lineRule="auto"/>
              <w:jc w:val="center"/>
              <w:rPr>
                <w:rFonts w:hint="default"/>
                <w:lang w:val="en-US" w:eastAsia="zh-CN"/>
              </w:rPr>
            </w:pPr>
            <w:r>
              <w:rPr>
                <w:rFonts w:hint="eastAsia"/>
                <w:lang w:val="en-US" w:eastAsia="zh-CN"/>
              </w:rPr>
              <w:t>1</w:t>
            </w:r>
          </w:p>
        </w:tc>
        <w:tc>
          <w:tcPr>
            <w:tcW w:w="851" w:type="dxa"/>
            <w:vAlign w:val="center"/>
          </w:tcPr>
          <w:p w14:paraId="03D2154D">
            <w:pPr>
              <w:spacing w:line="276" w:lineRule="auto"/>
              <w:jc w:val="center"/>
              <w:rPr>
                <w:rFonts w:hint="default"/>
                <w:lang w:val="en-US" w:eastAsia="zh-CN"/>
              </w:rPr>
            </w:pPr>
            <w:r>
              <w:rPr>
                <w:rFonts w:hint="eastAsia"/>
                <w:lang w:val="en-US" w:eastAsia="zh-CN"/>
              </w:rPr>
              <w:t>1</w:t>
            </w:r>
          </w:p>
        </w:tc>
        <w:tc>
          <w:tcPr>
            <w:tcW w:w="850" w:type="dxa"/>
            <w:vAlign w:val="center"/>
          </w:tcPr>
          <w:p w14:paraId="32166A4C">
            <w:pPr>
              <w:spacing w:line="276" w:lineRule="auto"/>
              <w:jc w:val="center"/>
            </w:pPr>
          </w:p>
        </w:tc>
        <w:tc>
          <w:tcPr>
            <w:tcW w:w="901" w:type="dxa"/>
            <w:vAlign w:val="center"/>
          </w:tcPr>
          <w:p w14:paraId="2E11F077">
            <w:pPr>
              <w:spacing w:line="276" w:lineRule="auto"/>
              <w:jc w:val="center"/>
            </w:pPr>
          </w:p>
        </w:tc>
      </w:tr>
      <w:tr w14:paraId="2DB6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A25DDB9">
            <w:pPr>
              <w:spacing w:line="276" w:lineRule="auto"/>
              <w:rPr>
                <w:b w:val="0"/>
                <w:bCs w:val="0"/>
              </w:rPr>
            </w:pPr>
            <w:r>
              <w:rPr>
                <w:rFonts w:hint="eastAsia"/>
                <w:b w:val="0"/>
                <w:bCs w:val="0"/>
              </w:rPr>
              <w:t>第</w:t>
            </w:r>
            <w:r>
              <w:rPr>
                <w:rFonts w:hint="eastAsia"/>
                <w:b w:val="0"/>
                <w:bCs w:val="0"/>
                <w:lang w:val="en-US" w:eastAsia="zh-CN"/>
              </w:rPr>
              <w:t>五</w:t>
            </w:r>
            <w:r>
              <w:rPr>
                <w:rFonts w:hint="eastAsia"/>
                <w:b w:val="0"/>
                <w:bCs w:val="0"/>
              </w:rPr>
              <w:t>章 认识和设置MySQL字符集</w:t>
            </w:r>
          </w:p>
        </w:tc>
        <w:tc>
          <w:tcPr>
            <w:tcW w:w="850" w:type="dxa"/>
            <w:vAlign w:val="center"/>
          </w:tcPr>
          <w:p w14:paraId="75A075A6">
            <w:pPr>
              <w:spacing w:line="276" w:lineRule="auto"/>
              <w:jc w:val="center"/>
              <w:rPr>
                <w:rFonts w:hint="default" w:eastAsiaTheme="minorEastAsia"/>
                <w:lang w:val="en-US" w:eastAsia="zh-CN"/>
              </w:rPr>
            </w:pPr>
            <w:r>
              <w:rPr>
                <w:rFonts w:hint="eastAsia"/>
                <w:lang w:val="en-US" w:eastAsia="zh-CN"/>
              </w:rPr>
              <w:t>1</w:t>
            </w:r>
          </w:p>
        </w:tc>
        <w:tc>
          <w:tcPr>
            <w:tcW w:w="851" w:type="dxa"/>
            <w:vAlign w:val="center"/>
          </w:tcPr>
          <w:p w14:paraId="56AEEE5A">
            <w:pPr>
              <w:spacing w:line="276" w:lineRule="auto"/>
              <w:jc w:val="center"/>
              <w:rPr>
                <w:rFonts w:hint="eastAsia" w:eastAsiaTheme="minorEastAsia"/>
                <w:lang w:val="en-US" w:eastAsia="zh-CN"/>
              </w:rPr>
            </w:pPr>
            <w:r>
              <w:rPr>
                <w:rFonts w:hint="eastAsia"/>
                <w:lang w:val="en-US" w:eastAsia="zh-CN"/>
              </w:rPr>
              <w:t>1</w:t>
            </w:r>
          </w:p>
        </w:tc>
        <w:tc>
          <w:tcPr>
            <w:tcW w:w="850" w:type="dxa"/>
            <w:vAlign w:val="center"/>
          </w:tcPr>
          <w:p w14:paraId="67D0AD2E">
            <w:pPr>
              <w:spacing w:line="276" w:lineRule="auto"/>
              <w:jc w:val="center"/>
            </w:pPr>
          </w:p>
        </w:tc>
        <w:tc>
          <w:tcPr>
            <w:tcW w:w="901" w:type="dxa"/>
            <w:vAlign w:val="center"/>
          </w:tcPr>
          <w:p w14:paraId="037C78A0">
            <w:pPr>
              <w:spacing w:line="276" w:lineRule="auto"/>
              <w:jc w:val="center"/>
            </w:pPr>
          </w:p>
        </w:tc>
      </w:tr>
      <w:tr w14:paraId="15B0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4EE0215">
            <w:pPr>
              <w:spacing w:line="276" w:lineRule="auto"/>
              <w:rPr>
                <w:rFonts w:hint="default" w:eastAsiaTheme="minorEastAsia"/>
                <w:b w:val="0"/>
                <w:bCs w:val="0"/>
                <w:lang w:val="en-US" w:eastAsia="zh-CN"/>
              </w:rPr>
            </w:pPr>
            <w:r>
              <w:rPr>
                <w:rFonts w:hint="eastAsia"/>
                <w:b w:val="0"/>
                <w:bCs w:val="0"/>
                <w:lang w:val="en-US" w:eastAsia="zh-CN"/>
              </w:rPr>
              <w:t>第六章 MySQL数据类型</w:t>
            </w:r>
          </w:p>
        </w:tc>
        <w:tc>
          <w:tcPr>
            <w:tcW w:w="850" w:type="dxa"/>
            <w:vAlign w:val="center"/>
          </w:tcPr>
          <w:p w14:paraId="11E06EF5">
            <w:pPr>
              <w:spacing w:line="276" w:lineRule="auto"/>
              <w:jc w:val="center"/>
              <w:rPr>
                <w:rFonts w:hint="default"/>
                <w:lang w:val="en-US" w:eastAsia="zh-CN"/>
              </w:rPr>
            </w:pPr>
            <w:r>
              <w:rPr>
                <w:rFonts w:hint="eastAsia"/>
                <w:lang w:val="en-US" w:eastAsia="zh-CN"/>
              </w:rPr>
              <w:t>1</w:t>
            </w:r>
          </w:p>
        </w:tc>
        <w:tc>
          <w:tcPr>
            <w:tcW w:w="851" w:type="dxa"/>
            <w:vAlign w:val="center"/>
          </w:tcPr>
          <w:p w14:paraId="0F13B8CD">
            <w:pPr>
              <w:spacing w:line="276" w:lineRule="auto"/>
              <w:jc w:val="center"/>
              <w:rPr>
                <w:rFonts w:hint="default"/>
                <w:lang w:val="en-US" w:eastAsia="zh-CN"/>
              </w:rPr>
            </w:pPr>
            <w:r>
              <w:rPr>
                <w:rFonts w:hint="eastAsia"/>
                <w:lang w:val="en-US" w:eastAsia="zh-CN"/>
              </w:rPr>
              <w:t>1</w:t>
            </w:r>
          </w:p>
        </w:tc>
        <w:tc>
          <w:tcPr>
            <w:tcW w:w="850" w:type="dxa"/>
            <w:vAlign w:val="center"/>
          </w:tcPr>
          <w:p w14:paraId="590B26BA">
            <w:pPr>
              <w:spacing w:line="276" w:lineRule="auto"/>
              <w:jc w:val="center"/>
            </w:pPr>
          </w:p>
        </w:tc>
        <w:tc>
          <w:tcPr>
            <w:tcW w:w="901" w:type="dxa"/>
            <w:vAlign w:val="center"/>
          </w:tcPr>
          <w:p w14:paraId="1126B28E">
            <w:pPr>
              <w:spacing w:line="276" w:lineRule="auto"/>
              <w:jc w:val="center"/>
            </w:pPr>
          </w:p>
        </w:tc>
      </w:tr>
      <w:tr w14:paraId="5578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AFE3D1E">
            <w:pPr>
              <w:spacing w:line="276" w:lineRule="auto"/>
              <w:rPr>
                <w:b w:val="0"/>
                <w:bCs w:val="0"/>
              </w:rPr>
            </w:pPr>
            <w:r>
              <w:rPr>
                <w:rFonts w:hint="eastAsia"/>
                <w:b w:val="0"/>
                <w:bCs w:val="0"/>
              </w:rPr>
              <w:t>第</w:t>
            </w:r>
            <w:r>
              <w:rPr>
                <w:rFonts w:hint="eastAsia"/>
                <w:b w:val="0"/>
                <w:bCs w:val="0"/>
                <w:lang w:val="en-US" w:eastAsia="zh-CN"/>
              </w:rPr>
              <w:t>七</w:t>
            </w:r>
            <w:r>
              <w:rPr>
                <w:rFonts w:hint="eastAsia"/>
                <w:b w:val="0"/>
                <w:bCs w:val="0"/>
              </w:rPr>
              <w:t>章 MySQL数据库和表</w:t>
            </w:r>
          </w:p>
        </w:tc>
        <w:tc>
          <w:tcPr>
            <w:tcW w:w="850" w:type="dxa"/>
            <w:vAlign w:val="center"/>
          </w:tcPr>
          <w:p w14:paraId="154D76A2">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6F30B42A">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14:paraId="00161031">
            <w:pPr>
              <w:spacing w:line="276" w:lineRule="auto"/>
              <w:jc w:val="center"/>
            </w:pPr>
          </w:p>
        </w:tc>
        <w:tc>
          <w:tcPr>
            <w:tcW w:w="901" w:type="dxa"/>
            <w:vAlign w:val="center"/>
          </w:tcPr>
          <w:p w14:paraId="0AA95BDF">
            <w:pPr>
              <w:spacing w:line="276" w:lineRule="auto"/>
              <w:jc w:val="center"/>
            </w:pPr>
          </w:p>
        </w:tc>
      </w:tr>
      <w:tr w14:paraId="64FA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B3B46AB">
            <w:pPr>
              <w:spacing w:line="276" w:lineRule="auto"/>
              <w:rPr>
                <w:b w:val="0"/>
                <w:bCs w:val="0"/>
              </w:rPr>
            </w:pPr>
            <w:r>
              <w:rPr>
                <w:rFonts w:hint="eastAsia"/>
                <w:b w:val="0"/>
                <w:bCs w:val="0"/>
              </w:rPr>
              <w:t>第</w:t>
            </w:r>
            <w:r>
              <w:rPr>
                <w:rFonts w:hint="eastAsia"/>
                <w:b w:val="0"/>
                <w:bCs w:val="0"/>
                <w:lang w:val="en-US" w:eastAsia="zh-CN"/>
              </w:rPr>
              <w:t>八</w:t>
            </w:r>
            <w:r>
              <w:rPr>
                <w:rFonts w:hint="eastAsia"/>
                <w:b w:val="0"/>
                <w:bCs w:val="0"/>
              </w:rPr>
              <w:t>章 建立和管理索引</w:t>
            </w:r>
          </w:p>
        </w:tc>
        <w:tc>
          <w:tcPr>
            <w:tcW w:w="850" w:type="dxa"/>
            <w:vAlign w:val="center"/>
          </w:tcPr>
          <w:p w14:paraId="580BBFD7">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0015A780">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14:paraId="6FE309C6">
            <w:pPr>
              <w:spacing w:line="276" w:lineRule="auto"/>
              <w:jc w:val="center"/>
            </w:pPr>
          </w:p>
        </w:tc>
        <w:tc>
          <w:tcPr>
            <w:tcW w:w="901" w:type="dxa"/>
            <w:vAlign w:val="center"/>
          </w:tcPr>
          <w:p w14:paraId="3E9B48B1">
            <w:pPr>
              <w:spacing w:line="276" w:lineRule="auto"/>
              <w:jc w:val="center"/>
            </w:pPr>
          </w:p>
        </w:tc>
      </w:tr>
      <w:tr w14:paraId="2512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52E15EF">
            <w:pPr>
              <w:spacing w:line="276" w:lineRule="auto"/>
              <w:rPr>
                <w:b w:val="0"/>
                <w:bCs w:val="0"/>
              </w:rPr>
            </w:pPr>
            <w:r>
              <w:rPr>
                <w:rFonts w:hint="eastAsia"/>
                <w:b w:val="0"/>
                <w:bCs w:val="0"/>
              </w:rPr>
              <w:t>第</w:t>
            </w:r>
            <w:r>
              <w:rPr>
                <w:rFonts w:hint="eastAsia"/>
                <w:b w:val="0"/>
                <w:bCs w:val="0"/>
                <w:lang w:val="en-US" w:eastAsia="zh-CN"/>
              </w:rPr>
              <w:t>九</w:t>
            </w:r>
            <w:r>
              <w:rPr>
                <w:rFonts w:hint="eastAsia"/>
                <w:b w:val="0"/>
                <w:bCs w:val="0"/>
              </w:rPr>
              <w:t>章 数据约束和参照完整性</w:t>
            </w:r>
          </w:p>
        </w:tc>
        <w:tc>
          <w:tcPr>
            <w:tcW w:w="850" w:type="dxa"/>
            <w:vAlign w:val="center"/>
          </w:tcPr>
          <w:p w14:paraId="5F75AB13">
            <w:pPr>
              <w:spacing w:line="276" w:lineRule="auto"/>
              <w:jc w:val="center"/>
              <w:rPr>
                <w:rFonts w:hint="default" w:eastAsiaTheme="minorEastAsia"/>
                <w:lang w:val="en-US" w:eastAsia="zh-CN"/>
              </w:rPr>
            </w:pPr>
            <w:r>
              <w:rPr>
                <w:rFonts w:hint="eastAsia"/>
                <w:lang w:val="en-US" w:eastAsia="zh-CN"/>
              </w:rPr>
              <w:t>1</w:t>
            </w:r>
          </w:p>
        </w:tc>
        <w:tc>
          <w:tcPr>
            <w:tcW w:w="851" w:type="dxa"/>
            <w:vAlign w:val="center"/>
          </w:tcPr>
          <w:p w14:paraId="4FB2B70D">
            <w:pPr>
              <w:spacing w:line="276" w:lineRule="auto"/>
              <w:jc w:val="center"/>
              <w:rPr>
                <w:rFonts w:hint="eastAsia" w:eastAsiaTheme="minorEastAsia"/>
                <w:lang w:val="en-US" w:eastAsia="zh-CN"/>
              </w:rPr>
            </w:pPr>
            <w:r>
              <w:rPr>
                <w:rFonts w:hint="eastAsia"/>
                <w:lang w:val="en-US" w:eastAsia="zh-CN"/>
              </w:rPr>
              <w:t>1</w:t>
            </w:r>
          </w:p>
        </w:tc>
        <w:tc>
          <w:tcPr>
            <w:tcW w:w="850" w:type="dxa"/>
            <w:vAlign w:val="center"/>
          </w:tcPr>
          <w:p w14:paraId="42DC3D65">
            <w:pPr>
              <w:spacing w:line="276" w:lineRule="auto"/>
              <w:jc w:val="center"/>
            </w:pPr>
          </w:p>
        </w:tc>
        <w:tc>
          <w:tcPr>
            <w:tcW w:w="901" w:type="dxa"/>
            <w:vAlign w:val="center"/>
          </w:tcPr>
          <w:p w14:paraId="41ED6AAB">
            <w:pPr>
              <w:spacing w:line="276" w:lineRule="auto"/>
              <w:jc w:val="center"/>
            </w:pPr>
          </w:p>
        </w:tc>
      </w:tr>
      <w:tr w14:paraId="2716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0CB43DA">
            <w:pPr>
              <w:spacing w:line="276" w:lineRule="auto"/>
              <w:rPr>
                <w:b w:val="0"/>
                <w:bCs w:val="0"/>
              </w:rPr>
            </w:pPr>
            <w:r>
              <w:rPr>
                <w:rFonts w:hint="eastAsia"/>
                <w:b w:val="0"/>
                <w:bCs w:val="0"/>
              </w:rPr>
              <w:t>第</w:t>
            </w:r>
            <w:r>
              <w:rPr>
                <w:rFonts w:hint="eastAsia"/>
                <w:b w:val="0"/>
                <w:bCs w:val="0"/>
                <w:lang w:val="en-US" w:eastAsia="zh-CN"/>
              </w:rPr>
              <w:t>十</w:t>
            </w:r>
            <w:r>
              <w:rPr>
                <w:rFonts w:hint="eastAsia"/>
                <w:b w:val="0"/>
                <w:bCs w:val="0"/>
              </w:rPr>
              <w:t>章 数据库的查询</w:t>
            </w:r>
          </w:p>
        </w:tc>
        <w:tc>
          <w:tcPr>
            <w:tcW w:w="850" w:type="dxa"/>
            <w:vAlign w:val="center"/>
          </w:tcPr>
          <w:p w14:paraId="5E188CB2">
            <w:pPr>
              <w:spacing w:line="276" w:lineRule="auto"/>
              <w:jc w:val="center"/>
              <w:rPr>
                <w:rFonts w:hint="eastAsia" w:eastAsiaTheme="minorEastAsia"/>
                <w:lang w:val="en-US" w:eastAsia="zh-CN"/>
              </w:rPr>
            </w:pPr>
            <w:r>
              <w:rPr>
                <w:rFonts w:hint="eastAsia"/>
                <w:lang w:val="en-US" w:eastAsia="zh-CN"/>
              </w:rPr>
              <w:t>3</w:t>
            </w:r>
          </w:p>
        </w:tc>
        <w:tc>
          <w:tcPr>
            <w:tcW w:w="851" w:type="dxa"/>
            <w:vAlign w:val="center"/>
          </w:tcPr>
          <w:p w14:paraId="7DFC4394">
            <w:pPr>
              <w:spacing w:line="276" w:lineRule="auto"/>
              <w:jc w:val="center"/>
              <w:rPr>
                <w:rFonts w:hint="eastAsia" w:eastAsiaTheme="minorEastAsia"/>
                <w:lang w:val="en-US" w:eastAsia="zh-CN"/>
              </w:rPr>
            </w:pPr>
            <w:r>
              <w:rPr>
                <w:rFonts w:hint="eastAsia"/>
                <w:lang w:val="en-US" w:eastAsia="zh-CN"/>
              </w:rPr>
              <w:t>3</w:t>
            </w:r>
          </w:p>
        </w:tc>
        <w:tc>
          <w:tcPr>
            <w:tcW w:w="850" w:type="dxa"/>
            <w:vAlign w:val="center"/>
          </w:tcPr>
          <w:p w14:paraId="39F61C39">
            <w:pPr>
              <w:spacing w:line="276" w:lineRule="auto"/>
              <w:jc w:val="center"/>
            </w:pPr>
          </w:p>
        </w:tc>
        <w:tc>
          <w:tcPr>
            <w:tcW w:w="901" w:type="dxa"/>
            <w:vAlign w:val="center"/>
          </w:tcPr>
          <w:p w14:paraId="4A539CA8">
            <w:pPr>
              <w:spacing w:line="276" w:lineRule="auto"/>
              <w:jc w:val="center"/>
            </w:pPr>
          </w:p>
        </w:tc>
      </w:tr>
      <w:tr w14:paraId="05E3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FEA292A">
            <w:pPr>
              <w:spacing w:line="276" w:lineRule="auto"/>
              <w:rPr>
                <w:rFonts w:hint="default" w:eastAsiaTheme="minorEastAsia"/>
                <w:b w:val="0"/>
                <w:bCs w:val="0"/>
                <w:lang w:val="en-US" w:eastAsia="zh-CN"/>
              </w:rPr>
            </w:pPr>
            <w:r>
              <w:rPr>
                <w:rFonts w:hint="eastAsia"/>
                <w:b w:val="0"/>
                <w:bCs w:val="0"/>
                <w:lang w:val="en-US" w:eastAsia="zh-CN"/>
              </w:rPr>
              <w:t>第十一章 运算符和函数</w:t>
            </w:r>
          </w:p>
        </w:tc>
        <w:tc>
          <w:tcPr>
            <w:tcW w:w="850" w:type="dxa"/>
            <w:vAlign w:val="center"/>
          </w:tcPr>
          <w:p w14:paraId="3BAAE81E">
            <w:pPr>
              <w:spacing w:line="276" w:lineRule="auto"/>
              <w:jc w:val="center"/>
              <w:rPr>
                <w:rFonts w:hint="default"/>
                <w:lang w:val="en-US" w:eastAsia="zh-CN"/>
              </w:rPr>
            </w:pPr>
            <w:r>
              <w:rPr>
                <w:rFonts w:hint="eastAsia"/>
                <w:lang w:val="en-US" w:eastAsia="zh-CN"/>
              </w:rPr>
              <w:t>2</w:t>
            </w:r>
          </w:p>
        </w:tc>
        <w:tc>
          <w:tcPr>
            <w:tcW w:w="851" w:type="dxa"/>
            <w:vAlign w:val="center"/>
          </w:tcPr>
          <w:p w14:paraId="07730A29">
            <w:pPr>
              <w:spacing w:line="276" w:lineRule="auto"/>
              <w:jc w:val="center"/>
              <w:rPr>
                <w:rFonts w:hint="default"/>
                <w:lang w:val="en-US" w:eastAsia="zh-CN"/>
              </w:rPr>
            </w:pPr>
            <w:r>
              <w:rPr>
                <w:rFonts w:hint="eastAsia"/>
                <w:lang w:val="en-US" w:eastAsia="zh-CN"/>
              </w:rPr>
              <w:t>2</w:t>
            </w:r>
          </w:p>
        </w:tc>
        <w:tc>
          <w:tcPr>
            <w:tcW w:w="850" w:type="dxa"/>
            <w:vAlign w:val="center"/>
          </w:tcPr>
          <w:p w14:paraId="33F4B856">
            <w:pPr>
              <w:spacing w:line="276" w:lineRule="auto"/>
              <w:jc w:val="center"/>
            </w:pPr>
          </w:p>
        </w:tc>
        <w:tc>
          <w:tcPr>
            <w:tcW w:w="901" w:type="dxa"/>
            <w:vAlign w:val="center"/>
          </w:tcPr>
          <w:p w14:paraId="2506F415">
            <w:pPr>
              <w:spacing w:line="276" w:lineRule="auto"/>
              <w:jc w:val="center"/>
            </w:pPr>
          </w:p>
        </w:tc>
      </w:tr>
      <w:tr w14:paraId="23F2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7E6346F">
            <w:pPr>
              <w:spacing w:line="276" w:lineRule="auto"/>
              <w:rPr>
                <w:rFonts w:hint="default"/>
                <w:b w:val="0"/>
                <w:bCs w:val="0"/>
                <w:lang w:val="en-US" w:eastAsia="zh-CN"/>
              </w:rPr>
            </w:pPr>
            <w:r>
              <w:rPr>
                <w:rFonts w:hint="eastAsia"/>
                <w:b w:val="0"/>
                <w:bCs w:val="0"/>
                <w:lang w:val="en-US" w:eastAsia="zh-CN"/>
              </w:rPr>
              <w:t>第十二章 创建和使用视图</w:t>
            </w:r>
          </w:p>
        </w:tc>
        <w:tc>
          <w:tcPr>
            <w:tcW w:w="850" w:type="dxa"/>
            <w:vAlign w:val="center"/>
          </w:tcPr>
          <w:p w14:paraId="74E9BE7B">
            <w:pPr>
              <w:spacing w:line="276" w:lineRule="auto"/>
              <w:jc w:val="center"/>
              <w:rPr>
                <w:rFonts w:hint="default"/>
                <w:lang w:val="en-US" w:eastAsia="zh-CN"/>
              </w:rPr>
            </w:pPr>
            <w:r>
              <w:rPr>
                <w:rFonts w:hint="eastAsia"/>
                <w:lang w:val="en-US" w:eastAsia="zh-CN"/>
              </w:rPr>
              <w:t>2</w:t>
            </w:r>
          </w:p>
        </w:tc>
        <w:tc>
          <w:tcPr>
            <w:tcW w:w="851" w:type="dxa"/>
            <w:vAlign w:val="center"/>
          </w:tcPr>
          <w:p w14:paraId="5649719F">
            <w:pPr>
              <w:spacing w:line="276" w:lineRule="auto"/>
              <w:jc w:val="center"/>
              <w:rPr>
                <w:rFonts w:hint="default"/>
                <w:lang w:val="en-US" w:eastAsia="zh-CN"/>
              </w:rPr>
            </w:pPr>
            <w:r>
              <w:rPr>
                <w:rFonts w:hint="eastAsia"/>
                <w:lang w:val="en-US" w:eastAsia="zh-CN"/>
              </w:rPr>
              <w:t>2</w:t>
            </w:r>
          </w:p>
        </w:tc>
        <w:tc>
          <w:tcPr>
            <w:tcW w:w="850" w:type="dxa"/>
            <w:vAlign w:val="center"/>
          </w:tcPr>
          <w:p w14:paraId="5938BA6B">
            <w:pPr>
              <w:spacing w:line="276" w:lineRule="auto"/>
              <w:jc w:val="center"/>
            </w:pPr>
          </w:p>
        </w:tc>
        <w:tc>
          <w:tcPr>
            <w:tcW w:w="901" w:type="dxa"/>
            <w:vAlign w:val="center"/>
          </w:tcPr>
          <w:p w14:paraId="580E717C">
            <w:pPr>
              <w:spacing w:line="276" w:lineRule="auto"/>
              <w:jc w:val="center"/>
            </w:pPr>
          </w:p>
        </w:tc>
      </w:tr>
      <w:tr w14:paraId="70E3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CD6B8F8">
            <w:pPr>
              <w:spacing w:line="276" w:lineRule="auto"/>
              <w:rPr>
                <w:rFonts w:hint="default"/>
                <w:b w:val="0"/>
                <w:bCs w:val="0"/>
                <w:lang w:val="en-US" w:eastAsia="zh-CN"/>
              </w:rPr>
            </w:pPr>
            <w:r>
              <w:rPr>
                <w:rFonts w:hint="eastAsia"/>
                <w:b w:val="0"/>
                <w:bCs w:val="0"/>
                <w:lang w:val="en-US" w:eastAsia="zh-CN"/>
              </w:rPr>
              <w:t>第十三章 建立和使用存储过程</w:t>
            </w:r>
          </w:p>
        </w:tc>
        <w:tc>
          <w:tcPr>
            <w:tcW w:w="850" w:type="dxa"/>
            <w:vAlign w:val="center"/>
          </w:tcPr>
          <w:p w14:paraId="7BF4FC62">
            <w:pPr>
              <w:spacing w:line="276" w:lineRule="auto"/>
              <w:jc w:val="center"/>
              <w:rPr>
                <w:rFonts w:hint="default"/>
                <w:lang w:val="en-US" w:eastAsia="zh-CN"/>
              </w:rPr>
            </w:pPr>
            <w:r>
              <w:rPr>
                <w:rFonts w:hint="eastAsia"/>
                <w:lang w:val="en-US" w:eastAsia="zh-CN"/>
              </w:rPr>
              <w:t>2</w:t>
            </w:r>
          </w:p>
        </w:tc>
        <w:tc>
          <w:tcPr>
            <w:tcW w:w="851" w:type="dxa"/>
            <w:vAlign w:val="center"/>
          </w:tcPr>
          <w:p w14:paraId="470A2DF1">
            <w:pPr>
              <w:spacing w:line="276" w:lineRule="auto"/>
              <w:jc w:val="center"/>
              <w:rPr>
                <w:rFonts w:hint="default"/>
                <w:lang w:val="en-US" w:eastAsia="zh-CN"/>
              </w:rPr>
            </w:pPr>
            <w:r>
              <w:rPr>
                <w:rFonts w:hint="eastAsia"/>
                <w:lang w:val="en-US" w:eastAsia="zh-CN"/>
              </w:rPr>
              <w:t>2</w:t>
            </w:r>
          </w:p>
        </w:tc>
        <w:tc>
          <w:tcPr>
            <w:tcW w:w="850" w:type="dxa"/>
            <w:vAlign w:val="center"/>
          </w:tcPr>
          <w:p w14:paraId="3EE8879F">
            <w:pPr>
              <w:spacing w:line="276" w:lineRule="auto"/>
              <w:jc w:val="center"/>
            </w:pPr>
          </w:p>
        </w:tc>
        <w:tc>
          <w:tcPr>
            <w:tcW w:w="901" w:type="dxa"/>
            <w:vAlign w:val="center"/>
          </w:tcPr>
          <w:p w14:paraId="45047846">
            <w:pPr>
              <w:spacing w:line="276" w:lineRule="auto"/>
              <w:jc w:val="center"/>
            </w:pPr>
          </w:p>
        </w:tc>
      </w:tr>
      <w:tr w14:paraId="7119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E5E62B4">
            <w:pPr>
              <w:spacing w:line="276" w:lineRule="auto"/>
              <w:rPr>
                <w:rFonts w:hint="default"/>
                <w:b w:val="0"/>
                <w:bCs w:val="0"/>
                <w:lang w:val="en-US" w:eastAsia="zh-CN"/>
              </w:rPr>
            </w:pPr>
            <w:r>
              <w:rPr>
                <w:rFonts w:hint="eastAsia"/>
                <w:b w:val="0"/>
                <w:bCs w:val="0"/>
                <w:lang w:val="en-US" w:eastAsia="zh-CN"/>
              </w:rPr>
              <w:t>第十四章 建立和使用存储函数</w:t>
            </w:r>
          </w:p>
        </w:tc>
        <w:tc>
          <w:tcPr>
            <w:tcW w:w="850" w:type="dxa"/>
            <w:vAlign w:val="center"/>
          </w:tcPr>
          <w:p w14:paraId="12307855">
            <w:pPr>
              <w:spacing w:line="276" w:lineRule="auto"/>
              <w:jc w:val="center"/>
              <w:rPr>
                <w:rFonts w:hint="default"/>
                <w:lang w:val="en-US" w:eastAsia="zh-CN"/>
              </w:rPr>
            </w:pPr>
            <w:r>
              <w:rPr>
                <w:rFonts w:hint="eastAsia"/>
                <w:lang w:val="en-US" w:eastAsia="zh-CN"/>
              </w:rPr>
              <w:t>3</w:t>
            </w:r>
          </w:p>
        </w:tc>
        <w:tc>
          <w:tcPr>
            <w:tcW w:w="851" w:type="dxa"/>
            <w:vAlign w:val="center"/>
          </w:tcPr>
          <w:p w14:paraId="7A7517E2">
            <w:pPr>
              <w:spacing w:line="276" w:lineRule="auto"/>
              <w:jc w:val="center"/>
              <w:rPr>
                <w:rFonts w:hint="default"/>
                <w:lang w:val="en-US" w:eastAsia="zh-CN"/>
              </w:rPr>
            </w:pPr>
            <w:r>
              <w:rPr>
                <w:rFonts w:hint="eastAsia"/>
                <w:lang w:val="en-US" w:eastAsia="zh-CN"/>
              </w:rPr>
              <w:t>3</w:t>
            </w:r>
          </w:p>
        </w:tc>
        <w:tc>
          <w:tcPr>
            <w:tcW w:w="850" w:type="dxa"/>
            <w:vAlign w:val="center"/>
          </w:tcPr>
          <w:p w14:paraId="6737FEF2">
            <w:pPr>
              <w:spacing w:line="276" w:lineRule="auto"/>
              <w:jc w:val="center"/>
            </w:pPr>
          </w:p>
        </w:tc>
        <w:tc>
          <w:tcPr>
            <w:tcW w:w="901" w:type="dxa"/>
            <w:vAlign w:val="center"/>
          </w:tcPr>
          <w:p w14:paraId="252AB178">
            <w:pPr>
              <w:spacing w:line="276" w:lineRule="auto"/>
              <w:jc w:val="center"/>
            </w:pPr>
          </w:p>
        </w:tc>
      </w:tr>
      <w:tr w14:paraId="67422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A472D3D">
            <w:pPr>
              <w:spacing w:line="276" w:lineRule="auto"/>
              <w:rPr>
                <w:rFonts w:hint="default"/>
                <w:b w:val="0"/>
                <w:bCs w:val="0"/>
                <w:lang w:val="en-US" w:eastAsia="zh-CN"/>
              </w:rPr>
            </w:pPr>
            <w:r>
              <w:rPr>
                <w:rFonts w:hint="eastAsia"/>
                <w:b w:val="0"/>
                <w:bCs w:val="0"/>
                <w:lang w:val="en-US" w:eastAsia="zh-CN"/>
              </w:rPr>
              <w:t>第十五章 建立和使用触发器</w:t>
            </w:r>
          </w:p>
        </w:tc>
        <w:tc>
          <w:tcPr>
            <w:tcW w:w="850" w:type="dxa"/>
            <w:vAlign w:val="center"/>
          </w:tcPr>
          <w:p w14:paraId="15EF671E">
            <w:pPr>
              <w:spacing w:line="276" w:lineRule="auto"/>
              <w:jc w:val="center"/>
              <w:rPr>
                <w:rFonts w:hint="default"/>
                <w:lang w:val="en-US" w:eastAsia="zh-CN"/>
              </w:rPr>
            </w:pPr>
            <w:r>
              <w:rPr>
                <w:rFonts w:hint="eastAsia"/>
                <w:lang w:val="en-US" w:eastAsia="zh-CN"/>
              </w:rPr>
              <w:t>2</w:t>
            </w:r>
          </w:p>
        </w:tc>
        <w:tc>
          <w:tcPr>
            <w:tcW w:w="851" w:type="dxa"/>
            <w:vAlign w:val="center"/>
          </w:tcPr>
          <w:p w14:paraId="0A787E21">
            <w:pPr>
              <w:spacing w:line="276" w:lineRule="auto"/>
              <w:jc w:val="center"/>
              <w:rPr>
                <w:rFonts w:hint="default"/>
                <w:lang w:val="en-US" w:eastAsia="zh-CN"/>
              </w:rPr>
            </w:pPr>
            <w:r>
              <w:rPr>
                <w:rFonts w:hint="eastAsia"/>
                <w:lang w:val="en-US" w:eastAsia="zh-CN"/>
              </w:rPr>
              <w:t>2</w:t>
            </w:r>
          </w:p>
        </w:tc>
        <w:tc>
          <w:tcPr>
            <w:tcW w:w="850" w:type="dxa"/>
            <w:vAlign w:val="center"/>
          </w:tcPr>
          <w:p w14:paraId="1A6CB4EC">
            <w:pPr>
              <w:spacing w:line="276" w:lineRule="auto"/>
              <w:jc w:val="center"/>
            </w:pPr>
          </w:p>
        </w:tc>
        <w:tc>
          <w:tcPr>
            <w:tcW w:w="901" w:type="dxa"/>
            <w:vAlign w:val="center"/>
          </w:tcPr>
          <w:p w14:paraId="6D28CCAC">
            <w:pPr>
              <w:spacing w:line="276" w:lineRule="auto"/>
              <w:jc w:val="center"/>
            </w:pPr>
          </w:p>
        </w:tc>
      </w:tr>
      <w:tr w14:paraId="57CB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2745A83">
            <w:pPr>
              <w:spacing w:line="276" w:lineRule="auto"/>
              <w:rPr>
                <w:rFonts w:hint="default"/>
                <w:b w:val="0"/>
                <w:bCs w:val="0"/>
                <w:lang w:val="en-US" w:eastAsia="zh-CN"/>
              </w:rPr>
            </w:pPr>
            <w:r>
              <w:rPr>
                <w:rFonts w:hint="eastAsia"/>
                <w:b w:val="0"/>
                <w:bCs w:val="0"/>
                <w:lang w:val="en-US" w:eastAsia="zh-CN"/>
              </w:rPr>
              <w:t>第十六章 建立和使用事件</w:t>
            </w:r>
          </w:p>
        </w:tc>
        <w:tc>
          <w:tcPr>
            <w:tcW w:w="850" w:type="dxa"/>
            <w:vAlign w:val="center"/>
          </w:tcPr>
          <w:p w14:paraId="44E9C153">
            <w:pPr>
              <w:spacing w:line="276" w:lineRule="auto"/>
              <w:jc w:val="center"/>
              <w:rPr>
                <w:rFonts w:hint="default"/>
                <w:lang w:val="en-US" w:eastAsia="zh-CN"/>
              </w:rPr>
            </w:pPr>
            <w:r>
              <w:rPr>
                <w:rFonts w:hint="eastAsia"/>
                <w:lang w:val="en-US" w:eastAsia="zh-CN"/>
              </w:rPr>
              <w:t>2</w:t>
            </w:r>
          </w:p>
        </w:tc>
        <w:tc>
          <w:tcPr>
            <w:tcW w:w="851" w:type="dxa"/>
            <w:vAlign w:val="center"/>
          </w:tcPr>
          <w:p w14:paraId="01101646">
            <w:pPr>
              <w:spacing w:line="276" w:lineRule="auto"/>
              <w:jc w:val="center"/>
              <w:rPr>
                <w:rFonts w:hint="default"/>
                <w:lang w:val="en-US" w:eastAsia="zh-CN"/>
              </w:rPr>
            </w:pPr>
            <w:r>
              <w:rPr>
                <w:rFonts w:hint="eastAsia"/>
                <w:lang w:val="en-US" w:eastAsia="zh-CN"/>
              </w:rPr>
              <w:t>2</w:t>
            </w:r>
          </w:p>
        </w:tc>
        <w:tc>
          <w:tcPr>
            <w:tcW w:w="850" w:type="dxa"/>
            <w:vAlign w:val="center"/>
          </w:tcPr>
          <w:p w14:paraId="11999EB8">
            <w:pPr>
              <w:spacing w:line="276" w:lineRule="auto"/>
              <w:jc w:val="center"/>
            </w:pPr>
          </w:p>
        </w:tc>
        <w:tc>
          <w:tcPr>
            <w:tcW w:w="901" w:type="dxa"/>
            <w:vAlign w:val="center"/>
          </w:tcPr>
          <w:p w14:paraId="439B6E46">
            <w:pPr>
              <w:spacing w:line="276" w:lineRule="auto"/>
              <w:jc w:val="center"/>
            </w:pPr>
          </w:p>
        </w:tc>
      </w:tr>
      <w:tr w14:paraId="6886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3AB35E3">
            <w:pPr>
              <w:spacing w:line="276" w:lineRule="auto"/>
              <w:rPr>
                <w:rFonts w:hint="default"/>
                <w:b w:val="0"/>
                <w:bCs w:val="0"/>
                <w:lang w:val="en-US" w:eastAsia="zh-CN"/>
              </w:rPr>
            </w:pPr>
            <w:r>
              <w:rPr>
                <w:rFonts w:hint="eastAsia"/>
                <w:b w:val="0"/>
                <w:bCs w:val="0"/>
                <w:lang w:val="en-US" w:eastAsia="zh-CN"/>
              </w:rPr>
              <w:t>第十七章 数据库备份与恢复</w:t>
            </w:r>
          </w:p>
        </w:tc>
        <w:tc>
          <w:tcPr>
            <w:tcW w:w="850" w:type="dxa"/>
            <w:vAlign w:val="center"/>
          </w:tcPr>
          <w:p w14:paraId="1501D282">
            <w:pPr>
              <w:spacing w:line="276" w:lineRule="auto"/>
              <w:jc w:val="center"/>
              <w:rPr>
                <w:rFonts w:hint="default"/>
                <w:lang w:val="en-US" w:eastAsia="zh-CN"/>
              </w:rPr>
            </w:pPr>
            <w:r>
              <w:rPr>
                <w:rFonts w:hint="eastAsia"/>
                <w:lang w:val="en-US" w:eastAsia="zh-CN"/>
              </w:rPr>
              <w:t>1</w:t>
            </w:r>
          </w:p>
        </w:tc>
        <w:tc>
          <w:tcPr>
            <w:tcW w:w="851" w:type="dxa"/>
            <w:vAlign w:val="center"/>
          </w:tcPr>
          <w:p w14:paraId="56B34EDB">
            <w:pPr>
              <w:spacing w:line="276" w:lineRule="auto"/>
              <w:jc w:val="center"/>
              <w:rPr>
                <w:rFonts w:hint="default"/>
                <w:lang w:val="en-US" w:eastAsia="zh-CN"/>
              </w:rPr>
            </w:pPr>
            <w:r>
              <w:rPr>
                <w:rFonts w:hint="eastAsia"/>
                <w:lang w:val="en-US" w:eastAsia="zh-CN"/>
              </w:rPr>
              <w:t>1</w:t>
            </w:r>
          </w:p>
        </w:tc>
        <w:tc>
          <w:tcPr>
            <w:tcW w:w="850" w:type="dxa"/>
            <w:vAlign w:val="center"/>
          </w:tcPr>
          <w:p w14:paraId="5BBA7A4D">
            <w:pPr>
              <w:spacing w:line="276" w:lineRule="auto"/>
              <w:jc w:val="center"/>
            </w:pPr>
          </w:p>
        </w:tc>
        <w:tc>
          <w:tcPr>
            <w:tcW w:w="901" w:type="dxa"/>
            <w:vAlign w:val="center"/>
          </w:tcPr>
          <w:p w14:paraId="771929CC">
            <w:pPr>
              <w:spacing w:line="276" w:lineRule="auto"/>
              <w:jc w:val="center"/>
            </w:pPr>
          </w:p>
        </w:tc>
      </w:tr>
      <w:tr w14:paraId="1AF2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AB35CAF">
            <w:pPr>
              <w:spacing w:line="276" w:lineRule="auto"/>
              <w:rPr>
                <w:rFonts w:hint="default"/>
                <w:b w:val="0"/>
                <w:bCs w:val="0"/>
                <w:lang w:val="en-US" w:eastAsia="zh-CN"/>
              </w:rPr>
            </w:pPr>
            <w:r>
              <w:rPr>
                <w:rFonts w:hint="eastAsia"/>
                <w:b w:val="0"/>
                <w:bCs w:val="0"/>
                <w:lang w:val="en-US" w:eastAsia="zh-CN"/>
              </w:rPr>
              <w:t>第十八章 用户与权限</w:t>
            </w:r>
          </w:p>
        </w:tc>
        <w:tc>
          <w:tcPr>
            <w:tcW w:w="850" w:type="dxa"/>
            <w:vAlign w:val="center"/>
          </w:tcPr>
          <w:p w14:paraId="5929233C">
            <w:pPr>
              <w:spacing w:line="276" w:lineRule="auto"/>
              <w:jc w:val="center"/>
              <w:rPr>
                <w:rFonts w:hint="default"/>
                <w:lang w:val="en-US" w:eastAsia="zh-CN"/>
              </w:rPr>
            </w:pPr>
            <w:r>
              <w:rPr>
                <w:rFonts w:hint="eastAsia"/>
                <w:lang w:val="en-US" w:eastAsia="zh-CN"/>
              </w:rPr>
              <w:t>1</w:t>
            </w:r>
          </w:p>
        </w:tc>
        <w:tc>
          <w:tcPr>
            <w:tcW w:w="851" w:type="dxa"/>
            <w:vAlign w:val="center"/>
          </w:tcPr>
          <w:p w14:paraId="34082C3A">
            <w:pPr>
              <w:spacing w:line="276" w:lineRule="auto"/>
              <w:jc w:val="center"/>
              <w:rPr>
                <w:rFonts w:hint="default"/>
                <w:lang w:val="en-US" w:eastAsia="zh-CN"/>
              </w:rPr>
            </w:pPr>
            <w:r>
              <w:rPr>
                <w:rFonts w:hint="eastAsia"/>
                <w:lang w:val="en-US" w:eastAsia="zh-CN"/>
              </w:rPr>
              <w:t>1</w:t>
            </w:r>
          </w:p>
        </w:tc>
        <w:tc>
          <w:tcPr>
            <w:tcW w:w="850" w:type="dxa"/>
            <w:vAlign w:val="center"/>
          </w:tcPr>
          <w:p w14:paraId="15800B63">
            <w:pPr>
              <w:spacing w:line="276" w:lineRule="auto"/>
              <w:jc w:val="center"/>
            </w:pPr>
          </w:p>
        </w:tc>
        <w:tc>
          <w:tcPr>
            <w:tcW w:w="901" w:type="dxa"/>
            <w:vAlign w:val="center"/>
          </w:tcPr>
          <w:p w14:paraId="18AB5A2E">
            <w:pPr>
              <w:spacing w:line="276" w:lineRule="auto"/>
              <w:jc w:val="center"/>
            </w:pPr>
          </w:p>
        </w:tc>
      </w:tr>
      <w:tr w14:paraId="195B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33D0A2B">
            <w:pPr>
              <w:spacing w:line="276" w:lineRule="auto"/>
              <w:rPr>
                <w:rFonts w:hint="default"/>
                <w:b w:val="0"/>
                <w:bCs w:val="0"/>
                <w:lang w:val="en-US" w:eastAsia="zh-CN"/>
              </w:rPr>
            </w:pPr>
            <w:r>
              <w:rPr>
                <w:rFonts w:hint="eastAsia"/>
                <w:b w:val="0"/>
                <w:bCs w:val="0"/>
                <w:lang w:val="en-US" w:eastAsia="zh-CN"/>
              </w:rPr>
              <w:t>第十九章 数据库性能优化</w:t>
            </w:r>
          </w:p>
        </w:tc>
        <w:tc>
          <w:tcPr>
            <w:tcW w:w="850" w:type="dxa"/>
            <w:vAlign w:val="center"/>
          </w:tcPr>
          <w:p w14:paraId="1DB08342">
            <w:pPr>
              <w:spacing w:line="276" w:lineRule="auto"/>
              <w:jc w:val="center"/>
              <w:rPr>
                <w:rFonts w:hint="default"/>
                <w:lang w:val="en-US" w:eastAsia="zh-CN"/>
              </w:rPr>
            </w:pPr>
            <w:r>
              <w:rPr>
                <w:rFonts w:hint="eastAsia"/>
                <w:lang w:val="en-US" w:eastAsia="zh-CN"/>
              </w:rPr>
              <w:t>1</w:t>
            </w:r>
          </w:p>
        </w:tc>
        <w:tc>
          <w:tcPr>
            <w:tcW w:w="851" w:type="dxa"/>
            <w:vAlign w:val="center"/>
          </w:tcPr>
          <w:p w14:paraId="1E5740AE">
            <w:pPr>
              <w:spacing w:line="276" w:lineRule="auto"/>
              <w:jc w:val="center"/>
              <w:rPr>
                <w:rFonts w:hint="default"/>
                <w:lang w:val="en-US" w:eastAsia="zh-CN"/>
              </w:rPr>
            </w:pPr>
            <w:r>
              <w:rPr>
                <w:rFonts w:hint="eastAsia"/>
                <w:lang w:val="en-US" w:eastAsia="zh-CN"/>
              </w:rPr>
              <w:t>1</w:t>
            </w:r>
          </w:p>
        </w:tc>
        <w:tc>
          <w:tcPr>
            <w:tcW w:w="850" w:type="dxa"/>
            <w:vAlign w:val="center"/>
          </w:tcPr>
          <w:p w14:paraId="33347DDA">
            <w:pPr>
              <w:spacing w:line="276" w:lineRule="auto"/>
              <w:jc w:val="center"/>
            </w:pPr>
          </w:p>
        </w:tc>
        <w:tc>
          <w:tcPr>
            <w:tcW w:w="901" w:type="dxa"/>
            <w:vAlign w:val="center"/>
          </w:tcPr>
          <w:p w14:paraId="6DEAD620">
            <w:pPr>
              <w:spacing w:line="276" w:lineRule="auto"/>
              <w:jc w:val="center"/>
            </w:pPr>
          </w:p>
        </w:tc>
      </w:tr>
      <w:tr w14:paraId="3EE0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7EF66DE">
            <w:pPr>
              <w:spacing w:line="276" w:lineRule="auto"/>
              <w:rPr>
                <w:rFonts w:hint="eastAsia" w:asciiTheme="minorHAnsi" w:hAnsiTheme="minorHAnsi" w:eastAsiaTheme="minorEastAsia" w:cstheme="minorBidi"/>
                <w:kern w:val="2"/>
                <w:sz w:val="21"/>
                <w:szCs w:val="22"/>
                <w:lang w:val="en-US" w:eastAsia="zh-CN" w:bidi="ar-SA"/>
              </w:rPr>
            </w:pPr>
            <w:r>
              <w:rPr>
                <w:rFonts w:hint="eastAsia"/>
              </w:rPr>
              <w:t>小    计</w:t>
            </w:r>
          </w:p>
        </w:tc>
        <w:tc>
          <w:tcPr>
            <w:tcW w:w="850" w:type="dxa"/>
            <w:vAlign w:val="center"/>
          </w:tcPr>
          <w:p w14:paraId="28AC73CC">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32</w:t>
            </w:r>
          </w:p>
        </w:tc>
        <w:tc>
          <w:tcPr>
            <w:tcW w:w="851" w:type="dxa"/>
            <w:vAlign w:val="center"/>
          </w:tcPr>
          <w:p w14:paraId="314693DB">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32</w:t>
            </w:r>
          </w:p>
        </w:tc>
        <w:tc>
          <w:tcPr>
            <w:tcW w:w="850" w:type="dxa"/>
            <w:vAlign w:val="center"/>
          </w:tcPr>
          <w:p w14:paraId="79501A20">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0364D82F">
            <w:pPr>
              <w:spacing w:line="276" w:lineRule="auto"/>
              <w:jc w:val="center"/>
              <w:rPr>
                <w:rFonts w:asciiTheme="minorHAnsi" w:hAnsiTheme="minorHAnsi" w:eastAsiaTheme="minorEastAsia" w:cstheme="minorBidi"/>
                <w:kern w:val="2"/>
                <w:sz w:val="21"/>
                <w:szCs w:val="22"/>
                <w:lang w:val="en-US" w:eastAsia="zh-CN" w:bidi="ar-SA"/>
              </w:rPr>
            </w:pPr>
          </w:p>
        </w:tc>
      </w:tr>
      <w:tr w14:paraId="45A6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987684F">
            <w:pPr>
              <w:spacing w:line="276" w:lineRule="auto"/>
            </w:pPr>
            <w:r>
              <w:rPr>
                <w:rFonts w:hint="eastAsia"/>
              </w:rPr>
              <w:t>合    计</w:t>
            </w:r>
          </w:p>
        </w:tc>
        <w:tc>
          <w:tcPr>
            <w:tcW w:w="3452" w:type="dxa"/>
            <w:gridSpan w:val="4"/>
            <w:vAlign w:val="center"/>
          </w:tcPr>
          <w:p w14:paraId="48A8BBFE">
            <w:pPr>
              <w:spacing w:line="276" w:lineRule="auto"/>
              <w:jc w:val="center"/>
              <w:rPr>
                <w:rFonts w:hint="default" w:eastAsiaTheme="minorEastAsia"/>
                <w:lang w:val="en-US" w:eastAsia="zh-CN"/>
              </w:rPr>
            </w:pPr>
            <w:r>
              <w:rPr>
                <w:rFonts w:hint="eastAsia"/>
                <w:lang w:val="en-US" w:eastAsia="zh-CN"/>
              </w:rPr>
              <w:t>64</w:t>
            </w:r>
          </w:p>
        </w:tc>
      </w:tr>
    </w:tbl>
    <w:p w14:paraId="1A3A2890">
      <w:pPr>
        <w:spacing w:line="276" w:lineRule="auto"/>
      </w:pPr>
    </w:p>
    <w:p w14:paraId="351FA3EC">
      <w:pPr>
        <w:pStyle w:val="7"/>
        <w:numPr>
          <w:ilvl w:val="0"/>
          <w:numId w:val="1"/>
        </w:numPr>
        <w:spacing w:line="276" w:lineRule="auto"/>
        <w:ind w:firstLineChars="0"/>
        <w:rPr>
          <w:b/>
          <w:sz w:val="28"/>
          <w:szCs w:val="28"/>
        </w:rPr>
      </w:pPr>
      <w:r>
        <w:rPr>
          <w:rFonts w:hint="eastAsia"/>
          <w:b/>
          <w:sz w:val="28"/>
          <w:szCs w:val="28"/>
        </w:rPr>
        <w:t>教学方法与教学手段</w:t>
      </w:r>
    </w:p>
    <w:p w14:paraId="292FD215">
      <w:pPr>
        <w:spacing w:line="276" w:lineRule="auto"/>
        <w:ind w:firstLine="420"/>
        <w:rPr>
          <w:sz w:val="24"/>
          <w:szCs w:val="24"/>
        </w:rPr>
      </w:pPr>
      <w:r>
        <w:rPr>
          <w:rFonts w:hint="eastAsia"/>
          <w:sz w:val="24"/>
          <w:szCs w:val="24"/>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14:paraId="16BD40BE">
      <w:pPr>
        <w:spacing w:line="276" w:lineRule="auto"/>
        <w:ind w:firstLine="480" w:firstLineChars="200"/>
        <w:rPr>
          <w:rFonts w:hint="eastAsia"/>
          <w:sz w:val="24"/>
          <w:szCs w:val="24"/>
        </w:rPr>
      </w:pPr>
      <w:r>
        <w:rPr>
          <w:rFonts w:hint="eastAsia"/>
          <w:sz w:val="24"/>
          <w:szCs w:val="24"/>
        </w:rPr>
        <w:t>2. 教学手段：多媒体教学为主，使用计算机操作演示授课，多媒体课件白板、视频展示及学习通教学平台辅助配合。</w:t>
      </w:r>
    </w:p>
    <w:p w14:paraId="325C0971">
      <w:pPr>
        <w:spacing w:line="276" w:lineRule="auto"/>
        <w:ind w:firstLine="480" w:firstLineChars="200"/>
        <w:rPr>
          <w:rFonts w:hint="eastAsia"/>
          <w:sz w:val="24"/>
          <w:szCs w:val="24"/>
        </w:rPr>
      </w:pPr>
    </w:p>
    <w:p w14:paraId="7A342D1B">
      <w:pPr>
        <w:pStyle w:val="7"/>
        <w:numPr>
          <w:ilvl w:val="0"/>
          <w:numId w:val="1"/>
        </w:numPr>
        <w:spacing w:line="276" w:lineRule="auto"/>
        <w:ind w:firstLineChars="0"/>
        <w:rPr>
          <w:b/>
          <w:sz w:val="24"/>
          <w:szCs w:val="24"/>
        </w:rPr>
      </w:pPr>
      <w:r>
        <w:rPr>
          <w:rFonts w:hint="eastAsia"/>
          <w:b/>
          <w:sz w:val="24"/>
          <w:szCs w:val="24"/>
        </w:rPr>
        <w:t>考核方式与成绩评定办法</w:t>
      </w:r>
    </w:p>
    <w:p w14:paraId="1F5B90BF">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本课程最终考核分为过程性考核和终结性考核:</w:t>
      </w:r>
    </w:p>
    <w:p w14:paraId="4EF4D8A8">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过程性考核即为平时考核:包括考勤占比10%(缺勤 1/3 及以上取消考试资格)、课堂表现占比 10%(课后作业/随堂练习)、作业完成情况占比 10%、单元测试成绩占比 10%、作品占比 10%。</w:t>
      </w:r>
    </w:p>
    <w:p w14:paraId="0A58BC1F">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终结性考核即为期末考核:包括期末上机试题考试占比 50%:</w:t>
      </w:r>
    </w:p>
    <w:p w14:paraId="26EE3B72">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本课程的考核总成绩由平时考核与期末考核两项项组成最终来计算期末总成绩:</w:t>
      </w:r>
    </w:p>
    <w:p w14:paraId="091BCF7B">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1.期未总成绩=期末考核成绩(50%) +平时考核成绩(50%)。</w:t>
      </w:r>
    </w:p>
    <w:p w14:paraId="19998647">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2.期木考核成绩=期末上机试题考试 50%:</w:t>
      </w:r>
    </w:p>
    <w:p w14:paraId="5F05E872">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3.平时考核成绩-考勤情况10% + 课堂表现10% + 作业完成情况10% + 单元测试成绩10% + 作品10%;</w:t>
      </w:r>
    </w:p>
    <w:p w14:paraId="7FBFAD97">
      <w:pPr>
        <w:pStyle w:val="7"/>
        <w:numPr>
          <w:ilvl w:val="0"/>
          <w:numId w:val="1"/>
        </w:numPr>
        <w:spacing w:line="276" w:lineRule="auto"/>
        <w:ind w:firstLineChars="0"/>
        <w:rPr>
          <w:b/>
          <w:sz w:val="24"/>
          <w:szCs w:val="24"/>
        </w:rPr>
      </w:pPr>
      <w:r>
        <w:rPr>
          <w:rFonts w:hint="eastAsia"/>
          <w:b/>
          <w:sz w:val="24"/>
          <w:szCs w:val="24"/>
        </w:rPr>
        <w:t>选用教材及主要参考书</w:t>
      </w:r>
    </w:p>
    <w:p w14:paraId="53FC40F7">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MySQL数据库任务驱动式教程</w:t>
      </w:r>
      <w:r>
        <w:rPr>
          <w:rFonts w:hint="eastAsia" w:ascii="宋体" w:hAnsi="宋体" w:cs="宋体"/>
          <w:kern w:val="0"/>
          <w:sz w:val="24"/>
          <w:szCs w:val="24"/>
        </w:rPr>
        <w:t>》</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人民邮电出版社，石坤泉</w:t>
      </w:r>
      <w:r>
        <w:rPr>
          <w:rFonts w:ascii="宋体" w:hAnsi="宋体" w:cs="宋体"/>
          <w:kern w:val="0"/>
          <w:sz w:val="24"/>
          <w:szCs w:val="24"/>
        </w:rPr>
        <w:t>等</w:t>
      </w:r>
    </w:p>
    <w:p w14:paraId="3D14C363">
      <w:pPr>
        <w:spacing w:line="276" w:lineRule="auto"/>
        <w:rPr>
          <w:rFonts w:hint="eastAsia"/>
          <w:sz w:val="24"/>
          <w:szCs w:val="24"/>
        </w:rPr>
      </w:pPr>
    </w:p>
    <w:p w14:paraId="7B7CA406">
      <w:pPr>
        <w:spacing w:line="276" w:lineRule="auto"/>
        <w:ind w:firstLine="4080" w:firstLineChars="1700"/>
        <w:rPr>
          <w:rFonts w:hint="eastAsia"/>
          <w:sz w:val="24"/>
          <w:szCs w:val="24"/>
        </w:rPr>
      </w:pPr>
    </w:p>
    <w:p w14:paraId="31CFE952">
      <w:pPr>
        <w:spacing w:line="276" w:lineRule="auto"/>
        <w:ind w:firstLine="4080" w:firstLineChars="1700"/>
        <w:rPr>
          <w:rFonts w:hint="default" w:eastAsiaTheme="minorEastAsia"/>
          <w:sz w:val="24"/>
          <w:szCs w:val="24"/>
          <w:lang w:val="en-US" w:eastAsia="zh-CN"/>
        </w:rPr>
      </w:pPr>
      <w:r>
        <w:rPr>
          <w:rFonts w:hint="eastAsia"/>
          <w:sz w:val="24"/>
          <w:szCs w:val="24"/>
        </w:rPr>
        <w:t>大纲制定：</w:t>
      </w:r>
    </w:p>
    <w:p w14:paraId="02E95407">
      <w:pPr>
        <w:spacing w:line="276" w:lineRule="auto"/>
        <w:ind w:firstLine="4080" w:firstLineChars="1700"/>
        <w:rPr>
          <w:sz w:val="24"/>
          <w:szCs w:val="24"/>
        </w:rPr>
      </w:pPr>
      <w:r>
        <w:rPr>
          <w:rFonts w:hint="eastAsia"/>
          <w:sz w:val="24"/>
          <w:szCs w:val="24"/>
        </w:rPr>
        <w:t>制定日期：</w:t>
      </w:r>
      <w:r>
        <w:rPr>
          <w:rFonts w:hint="eastAsia"/>
          <w:sz w:val="24"/>
          <w:szCs w:val="24"/>
          <w:lang w:val="en-US" w:eastAsia="zh-CN"/>
        </w:rPr>
        <w:t xml:space="preserve">      </w:t>
      </w:r>
      <w:r>
        <w:rPr>
          <w:rFonts w:hint="eastAsia"/>
          <w:sz w:val="24"/>
          <w:szCs w:val="24"/>
        </w:rPr>
        <w:t>年</w:t>
      </w:r>
      <w:r>
        <w:rPr>
          <w:rFonts w:hint="eastAsia"/>
          <w:sz w:val="24"/>
          <w:szCs w:val="24"/>
          <w:lang w:val="en-US" w:eastAsia="zh-CN"/>
        </w:rPr>
        <w:t xml:space="preserve">     </w:t>
      </w:r>
      <w:r>
        <w:rPr>
          <w:rFonts w:hint="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1YTUyODM1YzkyYjQyM2M1YmEwNzM4ZmNlYTdlMDc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BDF6813"/>
    <w:rsid w:val="0C970E9C"/>
    <w:rsid w:val="0CEE0CE2"/>
    <w:rsid w:val="0EE91E83"/>
    <w:rsid w:val="0F514924"/>
    <w:rsid w:val="0F5F5CA1"/>
    <w:rsid w:val="0F704352"/>
    <w:rsid w:val="0FE02EB4"/>
    <w:rsid w:val="115D7105"/>
    <w:rsid w:val="12011292"/>
    <w:rsid w:val="12677C09"/>
    <w:rsid w:val="127415E0"/>
    <w:rsid w:val="12795D74"/>
    <w:rsid w:val="12C74498"/>
    <w:rsid w:val="13E137F9"/>
    <w:rsid w:val="145E0C1D"/>
    <w:rsid w:val="14AF530F"/>
    <w:rsid w:val="151439D2"/>
    <w:rsid w:val="16217BEE"/>
    <w:rsid w:val="17081314"/>
    <w:rsid w:val="19B17A41"/>
    <w:rsid w:val="1B101769"/>
    <w:rsid w:val="1B7C407F"/>
    <w:rsid w:val="1C2A3ADB"/>
    <w:rsid w:val="1C9A0F05"/>
    <w:rsid w:val="1CD81789"/>
    <w:rsid w:val="1D752371"/>
    <w:rsid w:val="1D7A45EE"/>
    <w:rsid w:val="1DDF3839"/>
    <w:rsid w:val="1E2E06A5"/>
    <w:rsid w:val="1E870D71"/>
    <w:rsid w:val="1ECE2E43"/>
    <w:rsid w:val="1EE2069D"/>
    <w:rsid w:val="1EEE2B9E"/>
    <w:rsid w:val="1F1F6DA1"/>
    <w:rsid w:val="1F705CA9"/>
    <w:rsid w:val="1FA34505"/>
    <w:rsid w:val="1FB931AC"/>
    <w:rsid w:val="201C373B"/>
    <w:rsid w:val="20525A4B"/>
    <w:rsid w:val="205B7953"/>
    <w:rsid w:val="24F15196"/>
    <w:rsid w:val="266B71CA"/>
    <w:rsid w:val="26B52B9C"/>
    <w:rsid w:val="26F62F37"/>
    <w:rsid w:val="29D07A70"/>
    <w:rsid w:val="2A594EE2"/>
    <w:rsid w:val="2D1C6441"/>
    <w:rsid w:val="2DC66899"/>
    <w:rsid w:val="2EE45D81"/>
    <w:rsid w:val="2EE95643"/>
    <w:rsid w:val="2F3E191F"/>
    <w:rsid w:val="309F63EE"/>
    <w:rsid w:val="30C16364"/>
    <w:rsid w:val="33A06705"/>
    <w:rsid w:val="342509B8"/>
    <w:rsid w:val="34876AFE"/>
    <w:rsid w:val="34BD32E6"/>
    <w:rsid w:val="3512281F"/>
    <w:rsid w:val="354E3F3E"/>
    <w:rsid w:val="358B6F41"/>
    <w:rsid w:val="38B059AF"/>
    <w:rsid w:val="3905700A"/>
    <w:rsid w:val="39693A3D"/>
    <w:rsid w:val="3D4F2F4A"/>
    <w:rsid w:val="3EC05EAD"/>
    <w:rsid w:val="3FC523E1"/>
    <w:rsid w:val="3FF54B72"/>
    <w:rsid w:val="40833636"/>
    <w:rsid w:val="440525B4"/>
    <w:rsid w:val="445D34D8"/>
    <w:rsid w:val="44C10289"/>
    <w:rsid w:val="47170634"/>
    <w:rsid w:val="47190850"/>
    <w:rsid w:val="4798224C"/>
    <w:rsid w:val="48141018"/>
    <w:rsid w:val="48EC646E"/>
    <w:rsid w:val="490B4E1C"/>
    <w:rsid w:val="491A08B0"/>
    <w:rsid w:val="491B69E5"/>
    <w:rsid w:val="4AC9433B"/>
    <w:rsid w:val="4EFB73AF"/>
    <w:rsid w:val="50B155D8"/>
    <w:rsid w:val="51BD002A"/>
    <w:rsid w:val="537447EA"/>
    <w:rsid w:val="53F54917"/>
    <w:rsid w:val="53FD32A8"/>
    <w:rsid w:val="54E44363"/>
    <w:rsid w:val="55517407"/>
    <w:rsid w:val="55B61960"/>
    <w:rsid w:val="56AC3ADE"/>
    <w:rsid w:val="57471F1B"/>
    <w:rsid w:val="58F22CAF"/>
    <w:rsid w:val="5AA81FF6"/>
    <w:rsid w:val="5ADF1011"/>
    <w:rsid w:val="5B1F4B52"/>
    <w:rsid w:val="5C1752A7"/>
    <w:rsid w:val="5C657C3C"/>
    <w:rsid w:val="5C7035CE"/>
    <w:rsid w:val="5C8005D2"/>
    <w:rsid w:val="5D537A94"/>
    <w:rsid w:val="5E803FAD"/>
    <w:rsid w:val="5FB84F17"/>
    <w:rsid w:val="615A312F"/>
    <w:rsid w:val="61692624"/>
    <w:rsid w:val="61E34544"/>
    <w:rsid w:val="627E55B4"/>
    <w:rsid w:val="636B1FDC"/>
    <w:rsid w:val="64837316"/>
    <w:rsid w:val="64B819FE"/>
    <w:rsid w:val="65303047"/>
    <w:rsid w:val="655230FA"/>
    <w:rsid w:val="65A63983"/>
    <w:rsid w:val="66EF4CD2"/>
    <w:rsid w:val="675F54DF"/>
    <w:rsid w:val="6779459B"/>
    <w:rsid w:val="68041225"/>
    <w:rsid w:val="68064081"/>
    <w:rsid w:val="68376468"/>
    <w:rsid w:val="683C3F47"/>
    <w:rsid w:val="6864629C"/>
    <w:rsid w:val="6874548F"/>
    <w:rsid w:val="69201173"/>
    <w:rsid w:val="692C7B17"/>
    <w:rsid w:val="69CA10DE"/>
    <w:rsid w:val="6A646B46"/>
    <w:rsid w:val="6CEA21C3"/>
    <w:rsid w:val="6D5C369D"/>
    <w:rsid w:val="6DB067C4"/>
    <w:rsid w:val="6E16620A"/>
    <w:rsid w:val="6E694622"/>
    <w:rsid w:val="6FB22D40"/>
    <w:rsid w:val="707D41A9"/>
    <w:rsid w:val="70C20D61"/>
    <w:rsid w:val="72007D93"/>
    <w:rsid w:val="723034E9"/>
    <w:rsid w:val="728D3BAF"/>
    <w:rsid w:val="72C60FDD"/>
    <w:rsid w:val="753F5076"/>
    <w:rsid w:val="7544268D"/>
    <w:rsid w:val="75753202"/>
    <w:rsid w:val="75AA195E"/>
    <w:rsid w:val="75E11C8A"/>
    <w:rsid w:val="76124539"/>
    <w:rsid w:val="76F31C74"/>
    <w:rsid w:val="784529A4"/>
    <w:rsid w:val="79860C21"/>
    <w:rsid w:val="79DE48AA"/>
    <w:rsid w:val="7A6F3B2A"/>
    <w:rsid w:val="7BBD4F47"/>
    <w:rsid w:val="7BC9569A"/>
    <w:rsid w:val="7CC145C3"/>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autoRedefine/>
    <w:qFormat/>
    <w:uiPriority w:val="34"/>
    <w:pPr>
      <w:ind w:firstLine="420" w:firstLineChars="200"/>
    </w:p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2045</Words>
  <Characters>2206</Characters>
  <Lines>24</Lines>
  <Paragraphs>6</Paragraphs>
  <TotalTime>0</TotalTime>
  <ScaleCrop>false</ScaleCrop>
  <LinksUpToDate>false</LinksUpToDate>
  <CharactersWithSpaces>2358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2025-06-29T08:22:48Z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7D58A318593C451D822AA4FB3C9526BD</vt:lpwstr>
  </property>
  <property fmtid="{D5CDD505-2E9C-101B-9397-08002B2CF9AE}" pid="4" name="KSOTemplateDocerSaveRecord">
    <vt:lpwstr>eyJoZGlkIjoiMTZjNWRhZTI1NmE0NjY5YThkNzQ3MGRmNGMzYWJjZDAiLCJ1c2VySWQiOiIyMjk5NzI1ODEifQ==</vt:lpwstr>
  </property>
</Properties>
</file>