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23C3B">
      <w:pPr>
        <w:widowControl/>
        <w:spacing w:line="360" w:lineRule="auto"/>
        <w:jc w:val="center"/>
        <w:rPr>
          <w:rFonts w:hint="eastAsia" w:ascii="仿宋" w:hAnsi="仿宋" w:eastAsia="仿宋" w:cs="仿宋"/>
          <w:b/>
          <w:bCs w:val="0"/>
          <w:kern w:val="0"/>
          <w:sz w:val="32"/>
          <w:szCs w:val="32"/>
        </w:rPr>
      </w:pPr>
      <w:r>
        <w:rPr>
          <w:rFonts w:hint="eastAsia" w:ascii="仿宋" w:hAnsi="仿宋" w:eastAsia="仿宋" w:cs="仿宋"/>
          <w:b/>
          <w:bCs w:val="0"/>
          <w:kern w:val="0"/>
          <w:sz w:val="32"/>
          <w:szCs w:val="32"/>
        </w:rPr>
        <w:t>《</w:t>
      </w:r>
      <w:r>
        <w:rPr>
          <w:rFonts w:hint="eastAsia" w:ascii="仿宋" w:hAnsi="仿宋" w:eastAsia="仿宋" w:cs="仿宋"/>
          <w:b/>
          <w:bCs w:val="0"/>
          <w:kern w:val="0"/>
          <w:sz w:val="32"/>
          <w:szCs w:val="32"/>
          <w:lang w:val="en-US" w:eastAsia="zh-CN"/>
        </w:rPr>
        <w:t>数据库高级应用</w:t>
      </w:r>
      <w:r>
        <w:rPr>
          <w:rFonts w:hint="eastAsia" w:ascii="仿宋" w:hAnsi="仿宋" w:eastAsia="仿宋" w:cs="仿宋"/>
          <w:b/>
          <w:bCs w:val="0"/>
          <w:kern w:val="0"/>
          <w:sz w:val="32"/>
          <w:szCs w:val="32"/>
        </w:rPr>
        <w:t>》课程标准</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86"/>
        <w:gridCol w:w="44"/>
        <w:gridCol w:w="354"/>
        <w:gridCol w:w="2946"/>
        <w:gridCol w:w="15"/>
        <w:gridCol w:w="1202"/>
        <w:gridCol w:w="2679"/>
      </w:tblGrid>
      <w:tr w14:paraId="63184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14:paraId="45D12A64">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课程代码</w:t>
            </w:r>
          </w:p>
        </w:tc>
        <w:tc>
          <w:tcPr>
            <w:tcW w:w="1967" w:type="pct"/>
            <w:gridSpan w:val="3"/>
            <w:noWrap w:val="0"/>
            <w:tcMar>
              <w:left w:w="57" w:type="dxa"/>
              <w:right w:w="57" w:type="dxa"/>
            </w:tcMar>
            <w:vAlign w:val="center"/>
          </w:tcPr>
          <w:p w14:paraId="0FEA3012">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1501207</w:t>
            </w:r>
          </w:p>
        </w:tc>
        <w:tc>
          <w:tcPr>
            <w:tcW w:w="713" w:type="pct"/>
            <w:noWrap w:val="0"/>
            <w:tcMar>
              <w:left w:w="57" w:type="dxa"/>
              <w:right w:w="57" w:type="dxa"/>
            </w:tcMar>
            <w:vAlign w:val="center"/>
          </w:tcPr>
          <w:p w14:paraId="53A45A1F">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课程类别</w:t>
            </w:r>
          </w:p>
        </w:tc>
        <w:tc>
          <w:tcPr>
            <w:tcW w:w="1590" w:type="pct"/>
            <w:noWrap w:val="0"/>
            <w:tcMar>
              <w:left w:w="57" w:type="dxa"/>
              <w:right w:w="57" w:type="dxa"/>
            </w:tcMar>
            <w:vAlign w:val="center"/>
          </w:tcPr>
          <w:p w14:paraId="41BC84F0">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考核</w:t>
            </w:r>
            <w:r>
              <w:rPr>
                <w:rFonts w:hint="eastAsia" w:ascii="仿宋" w:hAnsi="仿宋" w:eastAsia="仿宋" w:cs="仿宋"/>
                <w:kern w:val="0"/>
                <w:szCs w:val="21"/>
              </w:rPr>
              <w:t>课程</w:t>
            </w:r>
          </w:p>
        </w:tc>
      </w:tr>
      <w:tr w14:paraId="19676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14:paraId="3282C1F3">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课程类型</w:t>
            </w:r>
          </w:p>
        </w:tc>
        <w:tc>
          <w:tcPr>
            <w:tcW w:w="1967" w:type="pct"/>
            <w:gridSpan w:val="3"/>
            <w:noWrap w:val="0"/>
            <w:tcMar>
              <w:left w:w="57" w:type="dxa"/>
              <w:right w:w="57" w:type="dxa"/>
            </w:tcMar>
            <w:vAlign w:val="center"/>
          </w:tcPr>
          <w:p w14:paraId="787F7ABF">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考核</w:t>
            </w:r>
            <w:r>
              <w:rPr>
                <w:rFonts w:hint="eastAsia" w:ascii="仿宋" w:hAnsi="仿宋" w:eastAsia="仿宋" w:cs="仿宋"/>
                <w:kern w:val="0"/>
                <w:szCs w:val="21"/>
              </w:rPr>
              <w:t>课程</w:t>
            </w:r>
          </w:p>
        </w:tc>
        <w:tc>
          <w:tcPr>
            <w:tcW w:w="713" w:type="pct"/>
            <w:noWrap w:val="0"/>
            <w:tcMar>
              <w:left w:w="57" w:type="dxa"/>
              <w:right w:w="57" w:type="dxa"/>
            </w:tcMar>
            <w:vAlign w:val="center"/>
          </w:tcPr>
          <w:p w14:paraId="0C4839BD">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课程性质</w:t>
            </w:r>
          </w:p>
        </w:tc>
        <w:tc>
          <w:tcPr>
            <w:tcW w:w="1590" w:type="pct"/>
            <w:noWrap w:val="0"/>
            <w:tcMar>
              <w:left w:w="57" w:type="dxa"/>
              <w:right w:w="57" w:type="dxa"/>
            </w:tcMar>
            <w:vAlign w:val="center"/>
          </w:tcPr>
          <w:p w14:paraId="121BBFF6">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专业必修</w:t>
            </w:r>
            <w:r>
              <w:rPr>
                <w:rFonts w:hint="eastAsia" w:ascii="仿宋" w:hAnsi="仿宋" w:eastAsia="仿宋" w:cs="仿宋"/>
                <w:kern w:val="0"/>
                <w:szCs w:val="21"/>
              </w:rPr>
              <w:t>课程</w:t>
            </w:r>
          </w:p>
        </w:tc>
      </w:tr>
      <w:tr w14:paraId="637D4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14:paraId="1882E5CE">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课程学分</w:t>
            </w:r>
          </w:p>
        </w:tc>
        <w:tc>
          <w:tcPr>
            <w:tcW w:w="1967" w:type="pct"/>
            <w:gridSpan w:val="3"/>
            <w:noWrap w:val="0"/>
            <w:tcMar>
              <w:left w:w="57" w:type="dxa"/>
              <w:right w:w="57" w:type="dxa"/>
            </w:tcMar>
            <w:vAlign w:val="center"/>
          </w:tcPr>
          <w:p w14:paraId="422A485C">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4</w:t>
            </w:r>
            <w:r>
              <w:rPr>
                <w:rFonts w:hint="eastAsia" w:ascii="仿宋" w:hAnsi="仿宋" w:eastAsia="仿宋" w:cs="仿宋"/>
                <w:kern w:val="0"/>
                <w:szCs w:val="21"/>
              </w:rPr>
              <w:t>学分</w:t>
            </w:r>
          </w:p>
        </w:tc>
        <w:tc>
          <w:tcPr>
            <w:tcW w:w="713" w:type="pct"/>
            <w:noWrap w:val="0"/>
            <w:tcMar>
              <w:left w:w="57" w:type="dxa"/>
              <w:right w:w="57" w:type="dxa"/>
            </w:tcMar>
            <w:vAlign w:val="center"/>
          </w:tcPr>
          <w:p w14:paraId="273E73FD">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课程学时</w:t>
            </w:r>
          </w:p>
        </w:tc>
        <w:tc>
          <w:tcPr>
            <w:tcW w:w="1590" w:type="pct"/>
            <w:noWrap w:val="0"/>
            <w:tcMar>
              <w:left w:w="57" w:type="dxa"/>
              <w:right w:w="57" w:type="dxa"/>
            </w:tcMar>
            <w:vAlign w:val="center"/>
          </w:tcPr>
          <w:p w14:paraId="3967FF36">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64</w:t>
            </w:r>
            <w:r>
              <w:rPr>
                <w:rFonts w:hint="eastAsia" w:ascii="仿宋" w:hAnsi="仿宋" w:eastAsia="仿宋" w:cs="仿宋"/>
                <w:kern w:val="0"/>
                <w:szCs w:val="21"/>
              </w:rPr>
              <w:t>学时</w:t>
            </w:r>
          </w:p>
        </w:tc>
      </w:tr>
      <w:tr w14:paraId="71F76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14:paraId="16999CD6">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修读学期</w:t>
            </w:r>
          </w:p>
        </w:tc>
        <w:tc>
          <w:tcPr>
            <w:tcW w:w="1967" w:type="pct"/>
            <w:gridSpan w:val="3"/>
            <w:noWrap w:val="0"/>
            <w:tcMar>
              <w:left w:w="57" w:type="dxa"/>
              <w:right w:w="57" w:type="dxa"/>
            </w:tcMar>
            <w:vAlign w:val="center"/>
          </w:tcPr>
          <w:p w14:paraId="0FEC45BF">
            <w:pPr>
              <w:widowControl/>
              <w:jc w:val="center"/>
              <w:rPr>
                <w:rFonts w:hint="eastAsia" w:ascii="仿宋" w:hAnsi="仿宋" w:eastAsia="仿宋" w:cs="仿宋"/>
                <w:kern w:val="0"/>
                <w:szCs w:val="21"/>
              </w:rPr>
            </w:pPr>
            <w:r>
              <w:rPr>
                <w:rFonts w:hint="eastAsia" w:ascii="仿宋" w:hAnsi="仿宋" w:eastAsia="仿宋" w:cs="仿宋"/>
                <w:kern w:val="0"/>
                <w:szCs w:val="21"/>
              </w:rPr>
              <w:t>第</w:t>
            </w:r>
            <w:r>
              <w:rPr>
                <w:rFonts w:hint="eastAsia" w:ascii="仿宋" w:hAnsi="仿宋" w:eastAsia="仿宋" w:cs="仿宋"/>
                <w:kern w:val="0"/>
                <w:szCs w:val="21"/>
                <w:lang w:val="en-US" w:eastAsia="zh-CN"/>
              </w:rPr>
              <w:t>二</w:t>
            </w:r>
            <w:r>
              <w:rPr>
                <w:rFonts w:hint="eastAsia" w:ascii="仿宋" w:hAnsi="仿宋" w:eastAsia="仿宋" w:cs="仿宋"/>
                <w:kern w:val="0"/>
                <w:szCs w:val="21"/>
              </w:rPr>
              <w:t>学</w:t>
            </w:r>
            <w:r>
              <w:rPr>
                <w:rFonts w:hint="eastAsia" w:ascii="仿宋" w:hAnsi="仿宋" w:eastAsia="仿宋" w:cs="仿宋"/>
                <w:color w:val="000000"/>
                <w:kern w:val="0"/>
                <w:szCs w:val="21"/>
              </w:rPr>
              <w:t>期</w:t>
            </w:r>
          </w:p>
        </w:tc>
        <w:tc>
          <w:tcPr>
            <w:tcW w:w="713" w:type="pct"/>
            <w:noWrap w:val="0"/>
            <w:tcMar>
              <w:left w:w="57" w:type="dxa"/>
              <w:right w:w="57" w:type="dxa"/>
            </w:tcMar>
            <w:vAlign w:val="center"/>
          </w:tcPr>
          <w:p w14:paraId="47ACB367">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适用专业</w:t>
            </w:r>
          </w:p>
        </w:tc>
        <w:tc>
          <w:tcPr>
            <w:tcW w:w="1590" w:type="pct"/>
            <w:noWrap w:val="0"/>
            <w:tcMar>
              <w:left w:w="57" w:type="dxa"/>
              <w:right w:w="57" w:type="dxa"/>
            </w:tcMar>
            <w:vAlign w:val="center"/>
          </w:tcPr>
          <w:p w14:paraId="46F16A42">
            <w:pPr>
              <w:widowControl/>
              <w:jc w:val="center"/>
              <w:rPr>
                <w:rFonts w:hint="eastAsia" w:ascii="仿宋" w:hAnsi="仿宋" w:eastAsia="仿宋" w:cs="仿宋"/>
                <w:kern w:val="0"/>
                <w:szCs w:val="21"/>
              </w:rPr>
            </w:pPr>
            <w:r>
              <w:rPr>
                <w:rFonts w:hint="eastAsia" w:ascii="仿宋" w:hAnsi="仿宋" w:eastAsia="仿宋" w:cs="仿宋"/>
                <w:bCs/>
                <w:kern w:val="0"/>
                <w:sz w:val="21"/>
                <w:szCs w:val="21"/>
                <w:lang w:val="en-US" w:eastAsia="zh-CN"/>
              </w:rPr>
              <w:t>计算机应用技术、大数据、人工智能</w:t>
            </w:r>
          </w:p>
        </w:tc>
      </w:tr>
      <w:tr w14:paraId="102B9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940" w:type="pct"/>
            <w:gridSpan w:val="3"/>
            <w:noWrap w:val="0"/>
            <w:tcMar>
              <w:left w:w="57" w:type="dxa"/>
              <w:right w:w="57" w:type="dxa"/>
            </w:tcMar>
            <w:vAlign w:val="center"/>
          </w:tcPr>
          <w:p w14:paraId="4EF9D73B">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合作开发企业</w:t>
            </w:r>
          </w:p>
        </w:tc>
        <w:tc>
          <w:tcPr>
            <w:tcW w:w="4060" w:type="pct"/>
            <w:gridSpan w:val="4"/>
            <w:noWrap w:val="0"/>
            <w:tcMar>
              <w:left w:w="57" w:type="dxa"/>
              <w:right w:w="57" w:type="dxa"/>
            </w:tcMar>
            <w:vAlign w:val="center"/>
          </w:tcPr>
          <w:p w14:paraId="18F04BE8">
            <w:pPr>
              <w:widowControl/>
              <w:tabs>
                <w:tab w:val="left" w:pos="1260"/>
              </w:tabs>
              <w:snapToGrid w:val="0"/>
              <w:jc w:val="center"/>
              <w:rPr>
                <w:rFonts w:hint="default" w:ascii="仿宋" w:hAnsi="仿宋" w:eastAsia="仿宋" w:cs="仿宋"/>
                <w:b w:val="0"/>
                <w:bCs w:val="0"/>
                <w:kern w:val="0"/>
                <w:szCs w:val="21"/>
                <w:lang w:val="en-US" w:eastAsia="zh-CN"/>
              </w:rPr>
            </w:pPr>
            <w:r>
              <w:rPr>
                <w:rFonts w:hint="eastAsia" w:ascii="仿宋" w:hAnsi="仿宋" w:eastAsia="仿宋" w:cs="仿宋"/>
                <w:b w:val="0"/>
                <w:bCs w:val="0"/>
                <w:kern w:val="0"/>
                <w:szCs w:val="21"/>
                <w:lang w:val="en-US" w:eastAsia="zh-CN"/>
              </w:rPr>
              <w:t>北京中软国际教育科技股份有限公司</w:t>
            </w:r>
          </w:p>
        </w:tc>
      </w:tr>
      <w:tr w14:paraId="2DCC7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04" w:type="pct"/>
            <w:noWrap w:val="0"/>
            <w:tcMar>
              <w:left w:w="57" w:type="dxa"/>
              <w:right w:w="57" w:type="dxa"/>
            </w:tcMar>
            <w:vAlign w:val="center"/>
          </w:tcPr>
          <w:p w14:paraId="62A8E46B">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执笔人</w:t>
            </w:r>
          </w:p>
        </w:tc>
        <w:tc>
          <w:tcPr>
            <w:tcW w:w="1984" w:type="pct"/>
            <w:gridSpan w:val="3"/>
            <w:noWrap w:val="0"/>
            <w:tcMar>
              <w:left w:w="57" w:type="dxa"/>
              <w:right w:w="57" w:type="dxa"/>
            </w:tcMar>
            <w:vAlign w:val="center"/>
          </w:tcPr>
          <w:p w14:paraId="78CCDAEF">
            <w:pPr>
              <w:widowControl/>
              <w:tabs>
                <w:tab w:val="left" w:pos="1260"/>
              </w:tabs>
              <w:snapToGrid w:val="0"/>
              <w:jc w:val="center"/>
              <w:rPr>
                <w:rFonts w:hint="eastAsia" w:ascii="仿宋" w:hAnsi="仿宋" w:eastAsia="仿宋" w:cs="仿宋"/>
                <w:b w:val="0"/>
                <w:bCs w:val="0"/>
                <w:kern w:val="0"/>
                <w:szCs w:val="21"/>
              </w:rPr>
            </w:pPr>
          </w:p>
        </w:tc>
        <w:tc>
          <w:tcPr>
            <w:tcW w:w="722" w:type="pct"/>
            <w:gridSpan w:val="2"/>
            <w:noWrap w:val="0"/>
            <w:tcMar>
              <w:left w:w="57" w:type="dxa"/>
              <w:right w:w="57" w:type="dxa"/>
            </w:tcMar>
            <w:vAlign w:val="center"/>
          </w:tcPr>
          <w:p w14:paraId="6C128EF8">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审核人</w:t>
            </w:r>
          </w:p>
        </w:tc>
        <w:tc>
          <w:tcPr>
            <w:tcW w:w="1590" w:type="pct"/>
            <w:noWrap w:val="0"/>
            <w:tcMar>
              <w:left w:w="57" w:type="dxa"/>
              <w:right w:w="57" w:type="dxa"/>
            </w:tcMar>
            <w:vAlign w:val="center"/>
          </w:tcPr>
          <w:p w14:paraId="6E79DBC5">
            <w:pPr>
              <w:widowControl/>
              <w:tabs>
                <w:tab w:val="left" w:pos="1260"/>
              </w:tabs>
              <w:snapToGrid w:val="0"/>
              <w:jc w:val="center"/>
              <w:rPr>
                <w:rFonts w:hint="eastAsia" w:ascii="仿宋" w:hAnsi="仿宋" w:eastAsia="仿宋" w:cs="仿宋"/>
                <w:b w:val="0"/>
                <w:bCs w:val="0"/>
                <w:kern w:val="0"/>
                <w:szCs w:val="21"/>
              </w:rPr>
            </w:pPr>
          </w:p>
        </w:tc>
      </w:tr>
    </w:tbl>
    <w:p w14:paraId="1690263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1．课程定位与设计思路</w:t>
      </w:r>
    </w:p>
    <w:p w14:paraId="04B033D8">
      <w:pPr>
        <w:keepNext w:val="0"/>
        <w:keepLines w:val="0"/>
        <w:pageBreakBefore w:val="0"/>
        <w:widowControl w:val="0"/>
        <w:kinsoku/>
        <w:wordWrap/>
        <w:overflowPunct/>
        <w:topLinePunct w:val="0"/>
        <w:autoSpaceDE/>
        <w:autoSpaceDN/>
        <w:bidi w:val="0"/>
        <w:adjustRightInd/>
        <w:snapToGrid/>
        <w:spacing w:line="360" w:lineRule="auto"/>
        <w:ind w:firstLine="241" w:firstLineChars="100"/>
        <w:textAlignment w:val="auto"/>
        <w:rPr>
          <w:rFonts w:hint="eastAsia" w:ascii="仿宋" w:hAnsi="仿宋" w:eastAsia="仿宋" w:cs="仿宋"/>
          <w:b/>
          <w:sz w:val="24"/>
          <w:szCs w:val="24"/>
        </w:rPr>
      </w:pPr>
      <w:r>
        <w:rPr>
          <w:rFonts w:hint="eastAsia" w:ascii="仿宋" w:hAnsi="仿宋" w:eastAsia="仿宋" w:cs="仿宋"/>
          <w:b/>
          <w:sz w:val="24"/>
          <w:szCs w:val="24"/>
        </w:rPr>
        <w:t>1．1课程定位</w:t>
      </w:r>
    </w:p>
    <w:p w14:paraId="799EC5AD">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课程的定位：《</w:t>
      </w:r>
      <w:r>
        <w:rPr>
          <w:rFonts w:hint="eastAsia" w:ascii="仿宋" w:hAnsi="仿宋" w:eastAsia="仿宋" w:cs="仿宋"/>
          <w:kern w:val="0"/>
          <w:sz w:val="21"/>
          <w:szCs w:val="21"/>
          <w:lang w:val="en-US" w:eastAsia="zh-CN"/>
        </w:rPr>
        <w:t>数据库高级应用</w:t>
      </w:r>
      <w:r>
        <w:rPr>
          <w:rFonts w:hint="eastAsia" w:ascii="仿宋" w:hAnsi="仿宋" w:eastAsia="仿宋" w:cs="仿宋"/>
          <w:kern w:val="0"/>
          <w:sz w:val="21"/>
          <w:szCs w:val="21"/>
        </w:rPr>
        <w:t>》是计算机应用技术专业的必修课，也是当今许多高校计算机</w:t>
      </w:r>
      <w:r>
        <w:rPr>
          <w:rFonts w:hint="eastAsia" w:ascii="仿宋" w:hAnsi="仿宋" w:eastAsia="仿宋" w:cs="仿宋"/>
          <w:kern w:val="0"/>
          <w:sz w:val="21"/>
          <w:szCs w:val="21"/>
          <w:lang w:val="en-US" w:eastAsia="zh-CN"/>
        </w:rPr>
        <w:t>计算机专业</w:t>
      </w:r>
      <w:r>
        <w:rPr>
          <w:rFonts w:hint="eastAsia" w:ascii="仿宋" w:hAnsi="仿宋" w:eastAsia="仿宋" w:cs="仿宋"/>
          <w:kern w:val="0"/>
          <w:sz w:val="21"/>
          <w:szCs w:val="21"/>
        </w:rPr>
        <w:t>的首选课程</w:t>
      </w:r>
      <w:r>
        <w:rPr>
          <w:rFonts w:hint="eastAsia" w:ascii="仿宋" w:hAnsi="仿宋" w:eastAsia="仿宋" w:cs="仿宋"/>
          <w:kern w:val="0"/>
          <w:sz w:val="21"/>
          <w:szCs w:val="21"/>
          <w:lang w:eastAsia="zh-CN"/>
        </w:rPr>
        <w:t>。MySQL</w:t>
      </w:r>
      <w:r>
        <w:rPr>
          <w:rFonts w:hint="eastAsia" w:ascii="仿宋" w:hAnsi="仿宋" w:eastAsia="仿宋" w:cs="仿宋"/>
          <w:kern w:val="0"/>
          <w:sz w:val="21"/>
          <w:szCs w:val="21"/>
        </w:rPr>
        <w:t>是一个跨平台的开源关系型数据库管理系统</w:t>
      </w:r>
      <w:r>
        <w:rPr>
          <w:rFonts w:hint="eastAsia" w:ascii="仿宋" w:hAnsi="仿宋" w:eastAsia="仿宋" w:cs="仿宋"/>
          <w:kern w:val="0"/>
          <w:sz w:val="21"/>
          <w:szCs w:val="21"/>
          <w:lang w:eastAsia="zh-CN"/>
        </w:rPr>
        <w:t>，</w:t>
      </w:r>
      <w:r>
        <w:rPr>
          <w:rFonts w:hint="eastAsia" w:ascii="仿宋" w:hAnsi="仿宋" w:eastAsia="仿宋" w:cs="仿宋"/>
          <w:kern w:val="0"/>
          <w:sz w:val="21"/>
          <w:szCs w:val="21"/>
        </w:rPr>
        <w:t>目前</w:t>
      </w:r>
      <w:r>
        <w:rPr>
          <w:rFonts w:hint="eastAsia" w:ascii="仿宋" w:hAnsi="仿宋" w:eastAsia="仿宋" w:cs="仿宋"/>
          <w:kern w:val="0"/>
          <w:sz w:val="21"/>
          <w:szCs w:val="21"/>
          <w:lang w:eastAsia="zh-CN"/>
        </w:rPr>
        <w:t>MySQL</w:t>
      </w:r>
      <w:r>
        <w:rPr>
          <w:rFonts w:hint="eastAsia" w:ascii="仿宋" w:hAnsi="仿宋" w:eastAsia="仿宋" w:cs="仿宋"/>
          <w:kern w:val="0"/>
          <w:sz w:val="21"/>
          <w:szCs w:val="21"/>
        </w:rPr>
        <w:t>被广泛地应用在Internet上的中小型网站中。由于其体积小、速度快、总体拥有成本低，尤其是开放源码这一特点，许多中小型网站为了降低网站总体拥有成本而选择了</w:t>
      </w:r>
      <w:r>
        <w:rPr>
          <w:rFonts w:hint="eastAsia" w:ascii="仿宋" w:hAnsi="仿宋" w:eastAsia="仿宋" w:cs="仿宋"/>
          <w:kern w:val="0"/>
          <w:sz w:val="21"/>
          <w:szCs w:val="21"/>
          <w:lang w:eastAsia="zh-CN"/>
        </w:rPr>
        <w:t>MySQL</w:t>
      </w:r>
      <w:r>
        <w:rPr>
          <w:rFonts w:hint="eastAsia" w:ascii="仿宋" w:hAnsi="仿宋" w:eastAsia="仿宋" w:cs="仿宋"/>
          <w:kern w:val="0"/>
          <w:sz w:val="21"/>
          <w:szCs w:val="21"/>
        </w:rPr>
        <w:t>作为网站数据库。通过本课程的学习，培养学生</w:t>
      </w:r>
      <w:r>
        <w:rPr>
          <w:rFonts w:hint="eastAsia" w:ascii="仿宋" w:hAnsi="仿宋" w:eastAsia="仿宋" w:cs="仿宋"/>
          <w:kern w:val="0"/>
          <w:sz w:val="21"/>
          <w:szCs w:val="21"/>
          <w:lang w:val="en-US" w:eastAsia="zh-CN"/>
        </w:rPr>
        <w:t>数据库开发能力，并为后续完整网站的开发打下基础</w:t>
      </w:r>
      <w:r>
        <w:rPr>
          <w:rFonts w:hint="eastAsia" w:ascii="仿宋" w:hAnsi="仿宋" w:eastAsia="仿宋" w:cs="仿宋"/>
          <w:kern w:val="0"/>
          <w:sz w:val="21"/>
          <w:szCs w:val="21"/>
        </w:rPr>
        <w:t>。</w:t>
      </w:r>
    </w:p>
    <w:p w14:paraId="29A585BB">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课程的作用：为了使学生掌握</w:t>
      </w:r>
      <w:r>
        <w:rPr>
          <w:rFonts w:hint="eastAsia" w:ascii="仿宋" w:hAnsi="仿宋" w:eastAsia="仿宋" w:cs="仿宋"/>
          <w:kern w:val="0"/>
          <w:sz w:val="21"/>
          <w:szCs w:val="21"/>
          <w:lang w:eastAsia="zh-CN"/>
        </w:rPr>
        <w:t>MySQL</w:t>
      </w:r>
      <w:r>
        <w:rPr>
          <w:rFonts w:hint="eastAsia" w:ascii="仿宋" w:hAnsi="仿宋" w:eastAsia="仿宋" w:cs="仿宋"/>
          <w:kern w:val="0"/>
          <w:sz w:val="21"/>
          <w:szCs w:val="21"/>
        </w:rPr>
        <w:t>数据库基本原理和技术，能灵活和教好地应用现有的数据库管理系统，掌握</w:t>
      </w:r>
      <w:r>
        <w:rPr>
          <w:rFonts w:hint="eastAsia" w:ascii="仿宋" w:hAnsi="仿宋" w:eastAsia="仿宋" w:cs="仿宋"/>
          <w:kern w:val="0"/>
          <w:sz w:val="21"/>
          <w:szCs w:val="21"/>
          <w:lang w:eastAsia="zh-CN"/>
        </w:rPr>
        <w:t>MySQL</w:t>
      </w:r>
      <w:r>
        <w:rPr>
          <w:rFonts w:hint="eastAsia" w:ascii="仿宋" w:hAnsi="仿宋" w:eastAsia="仿宋" w:cs="仿宋"/>
          <w:kern w:val="0"/>
          <w:sz w:val="21"/>
          <w:szCs w:val="21"/>
        </w:rPr>
        <w:t>数据库结构的设计和数据库应用系统的开发方法。数据库技术是计算机软件与理论学科的一个重要分支，它研究如何存储、使用和管理数据，有较强的理论性和实用性。随着计算机应用的发展，数据库应用领域已从数据处理、信息管理、事务处理扩大到计算机辅助设计、人工智能、办公信息系统等新的应用领域。</w:t>
      </w:r>
    </w:p>
    <w:p w14:paraId="478EE979">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与其他课程的关系：</w:t>
      </w:r>
    </w:p>
    <w:p w14:paraId="4E642811">
      <w:pPr>
        <w:widowControl/>
        <w:spacing w:line="360" w:lineRule="auto"/>
        <w:ind w:left="1531" w:leftChars="229" w:hanging="1050" w:hangingChars="500"/>
        <w:jc w:val="left"/>
        <w:rPr>
          <w:rFonts w:hint="eastAsia" w:ascii="仿宋" w:hAnsi="仿宋" w:eastAsia="仿宋" w:cs="仿宋"/>
          <w:kern w:val="0"/>
          <w:sz w:val="21"/>
          <w:szCs w:val="21"/>
          <w:lang w:eastAsia="zh-CN"/>
        </w:rPr>
      </w:pPr>
      <w:r>
        <w:rPr>
          <w:rFonts w:hint="eastAsia" w:ascii="仿宋" w:hAnsi="仿宋" w:eastAsia="仿宋" w:cs="仿宋"/>
          <w:kern w:val="0"/>
          <w:sz w:val="21"/>
          <w:szCs w:val="21"/>
        </w:rPr>
        <w:t>前导课程：</w:t>
      </w:r>
      <w:r>
        <w:rPr>
          <w:rFonts w:hint="eastAsia" w:ascii="仿宋" w:hAnsi="仿宋" w:eastAsia="仿宋" w:cs="仿宋"/>
          <w:kern w:val="0"/>
          <w:sz w:val="21"/>
          <w:szCs w:val="21"/>
          <w:lang w:val="en-US" w:eastAsia="zh-CN"/>
        </w:rPr>
        <w:t>无</w:t>
      </w:r>
    </w:p>
    <w:p w14:paraId="7158241B">
      <w:pPr>
        <w:widowControl/>
        <w:spacing w:line="360" w:lineRule="auto"/>
        <w:ind w:left="1529" w:leftChars="228" w:hanging="1050" w:hangingChars="500"/>
        <w:jc w:val="left"/>
        <w:rPr>
          <w:rFonts w:hint="eastAsia" w:ascii="仿宋" w:hAnsi="仿宋" w:eastAsia="仿宋" w:cs="仿宋"/>
          <w:kern w:val="0"/>
          <w:sz w:val="21"/>
          <w:szCs w:val="21"/>
        </w:rPr>
      </w:pPr>
      <w:r>
        <w:rPr>
          <w:rFonts w:hint="eastAsia" w:ascii="仿宋" w:hAnsi="仿宋" w:eastAsia="仿宋" w:cs="仿宋"/>
          <w:kern w:val="0"/>
          <w:sz w:val="21"/>
          <w:szCs w:val="21"/>
        </w:rPr>
        <w:t>后续课程：《</w:t>
      </w:r>
      <w:r>
        <w:rPr>
          <w:rFonts w:hint="eastAsia" w:ascii="仿宋" w:hAnsi="仿宋" w:eastAsia="仿宋" w:cs="仿宋"/>
          <w:kern w:val="0"/>
          <w:sz w:val="21"/>
          <w:szCs w:val="21"/>
          <w:lang w:val="en-US" w:eastAsia="zh-CN"/>
        </w:rPr>
        <w:t>动态网站开发</w:t>
      </w:r>
      <w:r>
        <w:rPr>
          <w:rFonts w:hint="eastAsia" w:ascii="仿宋" w:hAnsi="仿宋" w:eastAsia="仿宋" w:cs="仿宋"/>
          <w:kern w:val="0"/>
          <w:sz w:val="21"/>
          <w:szCs w:val="21"/>
        </w:rPr>
        <w:t>》</w:t>
      </w:r>
      <w:bookmarkStart w:id="0" w:name="_Toc144018383"/>
      <w:r>
        <w:rPr>
          <w:rFonts w:hint="eastAsia" w:ascii="仿宋" w:hAnsi="仿宋" w:eastAsia="仿宋" w:cs="仿宋"/>
          <w:kern w:val="0"/>
          <w:sz w:val="21"/>
          <w:szCs w:val="21"/>
        </w:rPr>
        <w:t>等</w:t>
      </w:r>
    </w:p>
    <w:bookmarkEnd w:id="0"/>
    <w:p w14:paraId="33E63ED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1．2设计思路</w:t>
      </w:r>
    </w:p>
    <w:p w14:paraId="6E72F6C0">
      <w:pPr>
        <w:spacing w:line="480" w:lineRule="exact"/>
        <w:ind w:left="420" w:leftChars="200"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本课程坚持能力为本的设计原则，将面向对象设计的基础理论与实践技术相结合，把软件工程的思想融入到教学体系中，从基础理论及工程应用实践的角度出发培养学生的逻辑与编程思维，养成良好的程序设计习惯，掌握编程的基本方法，培养学生使用程序设计语言解决问题的能力。使学生具备良好的专业技能和职业素养，形成具有优势的职业岗位竞争力。</w:t>
      </w:r>
    </w:p>
    <w:p w14:paraId="5D1321D6">
      <w:pPr>
        <w:spacing w:line="480" w:lineRule="exact"/>
        <w:ind w:left="420" w:leftChars="200"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打破以知识传授为主要特征的传统学科课程模式，转变为以工作任务为中心组织课程内容，并让学生在完成具体项目的过程中学会完成相应的工作任务，并构建相门面理论知识，发展职业能力。课程内容突出对学生职业教育对理论知识这习的需要，并融合了相关职业资格证书对知识，技能和态度的要求。项目设计以学生编程能力的培养为线索来进行。教学过程中，通过校企合作，给学生提供丰富的实践机会。教学效果评价采取过程性评价与结果性评价相结合，理论与实践相结合，理论考试重点考核与实践能力紧密相关的知识，重点评价学生的职业能力。</w:t>
      </w:r>
    </w:p>
    <w:p w14:paraId="67E50A65">
      <w:pPr>
        <w:spacing w:line="360" w:lineRule="auto"/>
        <w:ind w:firstLine="420" w:firstLineChars="200"/>
        <w:rPr>
          <w:rFonts w:hint="eastAsia" w:ascii="仿宋" w:hAnsi="仿宋" w:eastAsia="仿宋" w:cs="仿宋"/>
          <w:bCs/>
          <w:kern w:val="0"/>
          <w:sz w:val="21"/>
          <w:szCs w:val="21"/>
        </w:rPr>
      </w:pPr>
      <w:r>
        <w:rPr>
          <w:rFonts w:hint="eastAsia" w:ascii="仿宋" w:hAnsi="仿宋" w:eastAsia="仿宋" w:cs="仿宋"/>
          <w:sz w:val="21"/>
          <w:szCs w:val="21"/>
        </w:rPr>
        <w:t>本课程的总学时为</w:t>
      </w:r>
      <w:r>
        <w:rPr>
          <w:rFonts w:hint="eastAsia" w:ascii="仿宋" w:hAnsi="仿宋" w:eastAsia="仿宋" w:cs="仿宋"/>
          <w:sz w:val="21"/>
          <w:szCs w:val="21"/>
          <w:lang w:val="en-US" w:eastAsia="zh-CN"/>
        </w:rPr>
        <w:t>64</w:t>
      </w:r>
      <w:r>
        <w:rPr>
          <w:rFonts w:hint="eastAsia" w:ascii="仿宋" w:hAnsi="仿宋" w:eastAsia="仿宋" w:cs="仿宋"/>
          <w:sz w:val="21"/>
          <w:szCs w:val="21"/>
        </w:rPr>
        <w:t>学时，</w:t>
      </w:r>
      <w:r>
        <w:rPr>
          <w:rFonts w:hint="eastAsia" w:ascii="仿宋" w:hAnsi="仿宋" w:eastAsia="仿宋" w:cs="仿宋"/>
          <w:sz w:val="21"/>
          <w:szCs w:val="21"/>
          <w:lang w:val="en-US" w:eastAsia="zh-CN"/>
        </w:rPr>
        <w:t>4</w:t>
      </w:r>
      <w:r>
        <w:rPr>
          <w:rFonts w:hint="eastAsia" w:ascii="仿宋" w:hAnsi="仿宋" w:eastAsia="仿宋" w:cs="仿宋"/>
          <w:sz w:val="21"/>
          <w:szCs w:val="21"/>
        </w:rPr>
        <w:t>学分。</w:t>
      </w:r>
    </w:p>
    <w:p w14:paraId="060E087B">
      <w:pPr>
        <w:numPr>
          <w:ilvl w:val="0"/>
          <w:numId w:val="1"/>
        </w:numPr>
        <w:spacing w:line="48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课程目标</w:t>
      </w:r>
    </w:p>
    <w:p w14:paraId="54163F85">
      <w:pPr>
        <w:widowControl/>
        <w:spacing w:line="360" w:lineRule="auto"/>
        <w:ind w:firstLine="420" w:firstLineChars="200"/>
        <w:jc w:val="left"/>
        <w:rPr>
          <w:rFonts w:hint="eastAsia" w:ascii="宋体" w:hAnsi="宋体"/>
          <w:sz w:val="24"/>
        </w:rPr>
      </w:pPr>
      <w:r>
        <w:rPr>
          <w:rFonts w:hint="eastAsia" w:ascii="仿宋" w:hAnsi="仿宋" w:eastAsia="仿宋" w:cs="仿宋"/>
          <w:sz w:val="21"/>
          <w:szCs w:val="21"/>
        </w:rPr>
        <w:t>设立本课程的目的是为了使学生掌握</w:t>
      </w:r>
      <w:r>
        <w:rPr>
          <w:rFonts w:hint="eastAsia" w:ascii="仿宋" w:hAnsi="仿宋" w:eastAsia="仿宋" w:cs="仿宋"/>
          <w:sz w:val="21"/>
          <w:szCs w:val="21"/>
          <w:lang w:eastAsia="zh-CN"/>
        </w:rPr>
        <w:t>MySQL</w:t>
      </w:r>
      <w:r>
        <w:rPr>
          <w:rFonts w:hint="eastAsia" w:ascii="仿宋" w:hAnsi="仿宋" w:eastAsia="仿宋" w:cs="仿宋"/>
          <w:sz w:val="21"/>
          <w:szCs w:val="21"/>
        </w:rPr>
        <w:t>数据库基本原理和技术，能灵活和教好地应用现有的数据库管理系统，掌握</w:t>
      </w:r>
      <w:r>
        <w:rPr>
          <w:rFonts w:hint="eastAsia" w:ascii="仿宋" w:hAnsi="仿宋" w:eastAsia="仿宋" w:cs="仿宋"/>
          <w:sz w:val="21"/>
          <w:szCs w:val="21"/>
          <w:lang w:eastAsia="zh-CN"/>
        </w:rPr>
        <w:t>MySQL</w:t>
      </w:r>
      <w:r>
        <w:rPr>
          <w:rFonts w:hint="eastAsia" w:ascii="仿宋" w:hAnsi="仿宋" w:eastAsia="仿宋" w:cs="仿宋"/>
          <w:sz w:val="21"/>
          <w:szCs w:val="21"/>
        </w:rPr>
        <w:t>数据库结构的设计和数据库应用系统的开发方法。</w:t>
      </w:r>
    </w:p>
    <w:p w14:paraId="635EAA5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2．1能力目标</w:t>
      </w:r>
    </w:p>
    <w:p w14:paraId="0B25203B">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1</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具备绘制 E-R 图</w:t>
      </w:r>
      <w:r>
        <w:rPr>
          <w:rFonts w:hint="eastAsia" w:ascii="仿宋" w:hAnsi="仿宋" w:eastAsia="仿宋" w:cs="仿宋"/>
          <w:kern w:val="0"/>
          <w:sz w:val="21"/>
          <w:szCs w:val="21"/>
          <w:lang w:val="en-US" w:eastAsia="zh-CN"/>
        </w:rPr>
        <w:t>的能力</w:t>
      </w:r>
      <w:r>
        <w:rPr>
          <w:rFonts w:hint="eastAsia" w:ascii="仿宋" w:hAnsi="仿宋" w:eastAsia="仿宋" w:cs="仿宋"/>
          <w:kern w:val="0"/>
          <w:sz w:val="21"/>
          <w:szCs w:val="21"/>
        </w:rPr>
        <w:t>；</w:t>
      </w:r>
    </w:p>
    <w:p w14:paraId="501A15EF">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2</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具备</w:t>
      </w:r>
      <w:r>
        <w:rPr>
          <w:rFonts w:hint="eastAsia" w:ascii="仿宋" w:hAnsi="仿宋" w:eastAsia="仿宋" w:cs="仿宋"/>
          <w:kern w:val="0"/>
          <w:sz w:val="21"/>
          <w:szCs w:val="21"/>
          <w:lang w:val="en-US" w:eastAsia="zh-CN"/>
        </w:rPr>
        <w:t>使用MySQL8.0新增的JSON 数据类型和计算字段</w:t>
      </w:r>
      <w:r>
        <w:rPr>
          <w:rFonts w:hint="eastAsia" w:ascii="仿宋" w:hAnsi="仿宋" w:eastAsia="仿宋" w:cs="仿宋"/>
          <w:kern w:val="0"/>
          <w:sz w:val="21"/>
          <w:szCs w:val="21"/>
        </w:rPr>
        <w:t>的能力；</w:t>
      </w:r>
    </w:p>
    <w:p w14:paraId="0E06A292">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3</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具备创建</w:t>
      </w:r>
      <w:r>
        <w:rPr>
          <w:rFonts w:hint="eastAsia" w:ascii="仿宋" w:hAnsi="仿宋" w:eastAsia="仿宋" w:cs="仿宋"/>
          <w:kern w:val="0"/>
          <w:sz w:val="21"/>
          <w:szCs w:val="21"/>
          <w:lang w:eastAsia="zh-CN"/>
        </w:rPr>
        <w:t>、</w:t>
      </w:r>
      <w:r>
        <w:rPr>
          <w:rFonts w:hint="eastAsia" w:ascii="仿宋" w:hAnsi="仿宋" w:eastAsia="仿宋" w:cs="仿宋"/>
          <w:kern w:val="0"/>
          <w:sz w:val="21"/>
          <w:szCs w:val="21"/>
          <w:lang w:val="en-US" w:eastAsia="zh-CN"/>
        </w:rPr>
        <w:t>修改、删除</w:t>
      </w:r>
      <w:r>
        <w:rPr>
          <w:rFonts w:hint="eastAsia" w:ascii="仿宋" w:hAnsi="仿宋" w:eastAsia="仿宋" w:cs="仿宋"/>
          <w:kern w:val="0"/>
          <w:sz w:val="21"/>
          <w:szCs w:val="21"/>
        </w:rPr>
        <w:t>视图的能力；</w:t>
      </w:r>
    </w:p>
    <w:p w14:paraId="54E55F5D">
      <w:pPr>
        <w:widowControl/>
        <w:spacing w:line="360" w:lineRule="auto"/>
        <w:ind w:firstLine="420" w:firstLineChars="200"/>
        <w:jc w:val="left"/>
        <w:rPr>
          <w:rFonts w:hint="eastAsia" w:ascii="仿宋" w:hAnsi="仿宋" w:eastAsia="仿宋" w:cs="仿宋"/>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4</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具备创建、调用、修改、删除存储过程的能力；</w:t>
      </w:r>
    </w:p>
    <w:p w14:paraId="16A18A9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2．2知识目标</w:t>
      </w:r>
    </w:p>
    <w:p w14:paraId="20FEE8E2">
      <w:pPr>
        <w:widowControl/>
        <w:spacing w:line="360" w:lineRule="auto"/>
        <w:ind w:left="630" w:leftChars="200" w:hanging="210" w:hangingChars="100"/>
        <w:jc w:val="left"/>
        <w:rPr>
          <w:rFonts w:hint="eastAsia" w:ascii="仿宋" w:hAnsi="仿宋" w:eastAsia="仿宋" w:cs="仿宋"/>
          <w:kern w:val="0"/>
          <w:sz w:val="21"/>
          <w:szCs w:val="21"/>
        </w:rPr>
      </w:pPr>
      <w:r>
        <w:rPr>
          <w:rFonts w:hint="eastAsia" w:ascii="仿宋" w:hAnsi="仿宋" w:eastAsia="仿宋" w:cs="仿宋"/>
          <w:sz w:val="21"/>
          <w:szCs w:val="21"/>
          <w:lang w:val="en-US" w:eastAsia="zh-CN"/>
        </w:rPr>
        <w:t>(</w:t>
      </w:r>
      <w:r>
        <w:rPr>
          <w:rFonts w:hint="eastAsia" w:ascii="仿宋" w:hAnsi="仿宋" w:eastAsia="仿宋" w:cs="仿宋"/>
          <w:sz w:val="21"/>
          <w:szCs w:val="21"/>
        </w:rPr>
        <w:t>1</w:t>
      </w:r>
      <w:r>
        <w:rPr>
          <w:rFonts w:hint="eastAsia" w:ascii="仿宋" w:hAnsi="仿宋" w:eastAsia="仿宋" w:cs="仿宋"/>
          <w:sz w:val="21"/>
          <w:szCs w:val="21"/>
          <w:lang w:val="en-US" w:eastAsia="zh-CN"/>
        </w:rPr>
        <w:t>)</w:t>
      </w:r>
      <w:r>
        <w:rPr>
          <w:rFonts w:hint="eastAsia" w:ascii="仿宋" w:hAnsi="仿宋" w:eastAsia="仿宋" w:cs="仿宋"/>
          <w:sz w:val="21"/>
          <w:szCs w:val="21"/>
        </w:rPr>
        <w:t>.掌握关系数据库的概念结构设计、逻辑结构设计等基本知识；掌握绘制 E-R 图的方法；</w:t>
      </w:r>
    </w:p>
    <w:p w14:paraId="21D29480">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2</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.理解创建数据库和数据表的语法；</w:t>
      </w:r>
    </w:p>
    <w:p w14:paraId="691C36F2">
      <w:pPr>
        <w:widowControl/>
        <w:spacing w:line="360" w:lineRule="auto"/>
        <w:ind w:left="48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3</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.理解视图的作用；</w:t>
      </w:r>
    </w:p>
    <w:p w14:paraId="3AF65884">
      <w:pPr>
        <w:widowControl/>
        <w:spacing w:line="360" w:lineRule="auto"/>
        <w:ind w:left="48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4</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w:t>
      </w:r>
      <w:r>
        <w:rPr>
          <w:rFonts w:hint="eastAsia" w:ascii="仿宋" w:hAnsi="仿宋" w:eastAsia="仿宋" w:cs="仿宋"/>
          <w:kern w:val="0"/>
          <w:sz w:val="21"/>
          <w:szCs w:val="21"/>
          <w:lang w:val="en-US" w:eastAsia="zh-CN"/>
        </w:rPr>
        <w:t>理解</w:t>
      </w:r>
      <w:r>
        <w:rPr>
          <w:rFonts w:hint="eastAsia" w:ascii="仿宋" w:hAnsi="仿宋" w:eastAsia="仿宋" w:cs="仿宋"/>
          <w:kern w:val="0"/>
          <w:sz w:val="21"/>
          <w:szCs w:val="21"/>
        </w:rPr>
        <w:t>存储过程</w:t>
      </w:r>
      <w:r>
        <w:rPr>
          <w:rFonts w:hint="eastAsia" w:ascii="仿宋" w:hAnsi="仿宋" w:eastAsia="仿宋" w:cs="仿宋"/>
          <w:kern w:val="0"/>
          <w:sz w:val="21"/>
          <w:szCs w:val="21"/>
          <w:lang w:eastAsia="zh-CN"/>
        </w:rPr>
        <w:t>、</w:t>
      </w:r>
      <w:r>
        <w:rPr>
          <w:rFonts w:hint="eastAsia" w:ascii="仿宋" w:hAnsi="仿宋" w:eastAsia="仿宋" w:cs="仿宋"/>
          <w:kern w:val="0"/>
          <w:sz w:val="21"/>
          <w:szCs w:val="21"/>
        </w:rPr>
        <w:t>存储函数</w:t>
      </w:r>
      <w:r>
        <w:rPr>
          <w:rFonts w:hint="eastAsia" w:ascii="仿宋" w:hAnsi="仿宋" w:eastAsia="仿宋" w:cs="仿宋"/>
          <w:kern w:val="0"/>
          <w:sz w:val="21"/>
          <w:szCs w:val="21"/>
          <w:lang w:eastAsia="zh-CN"/>
        </w:rPr>
        <w:t>、</w:t>
      </w:r>
      <w:r>
        <w:rPr>
          <w:rFonts w:hint="eastAsia" w:ascii="仿宋" w:hAnsi="仿宋" w:eastAsia="仿宋" w:cs="仿宋"/>
          <w:kern w:val="0"/>
          <w:sz w:val="21"/>
          <w:szCs w:val="21"/>
        </w:rPr>
        <w:t>触发器</w:t>
      </w:r>
      <w:r>
        <w:rPr>
          <w:rFonts w:hint="eastAsia" w:ascii="仿宋" w:hAnsi="仿宋" w:eastAsia="仿宋" w:cs="仿宋"/>
          <w:kern w:val="0"/>
          <w:sz w:val="21"/>
          <w:szCs w:val="21"/>
          <w:lang w:eastAsia="zh-CN"/>
        </w:rPr>
        <w:t>、</w:t>
      </w:r>
      <w:r>
        <w:rPr>
          <w:rFonts w:hint="eastAsia" w:ascii="仿宋" w:hAnsi="仿宋" w:eastAsia="仿宋" w:cs="仿宋"/>
          <w:kern w:val="0"/>
          <w:sz w:val="21"/>
          <w:szCs w:val="21"/>
        </w:rPr>
        <w:t>事件</w:t>
      </w:r>
      <w:r>
        <w:rPr>
          <w:rFonts w:hint="eastAsia" w:ascii="仿宋" w:hAnsi="仿宋" w:eastAsia="仿宋" w:cs="仿宋"/>
          <w:kern w:val="0"/>
          <w:sz w:val="21"/>
          <w:szCs w:val="21"/>
          <w:lang w:val="en-US" w:eastAsia="zh-CN"/>
        </w:rPr>
        <w:t>及其作用</w:t>
      </w:r>
      <w:r>
        <w:rPr>
          <w:rFonts w:hint="eastAsia" w:ascii="仿宋" w:hAnsi="仿宋" w:eastAsia="仿宋" w:cs="仿宋"/>
          <w:kern w:val="0"/>
          <w:sz w:val="21"/>
          <w:szCs w:val="21"/>
        </w:rPr>
        <w:t>；</w:t>
      </w:r>
    </w:p>
    <w:p w14:paraId="22F57211">
      <w:pPr>
        <w:widowControl/>
        <w:spacing w:line="360" w:lineRule="auto"/>
        <w:ind w:left="48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5</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w:t>
      </w:r>
      <w:r>
        <w:rPr>
          <w:rFonts w:hint="eastAsia" w:ascii="仿宋" w:hAnsi="仿宋" w:eastAsia="仿宋" w:cs="仿宋"/>
          <w:kern w:val="0"/>
          <w:sz w:val="21"/>
          <w:szCs w:val="21"/>
          <w:lang w:val="en-US" w:eastAsia="zh-CN"/>
        </w:rPr>
        <w:t>理解用户和权限以及权限的分类</w:t>
      </w:r>
      <w:r>
        <w:rPr>
          <w:rFonts w:hint="eastAsia" w:ascii="仿宋" w:hAnsi="仿宋" w:eastAsia="仿宋" w:cs="仿宋"/>
          <w:kern w:val="0"/>
          <w:sz w:val="21"/>
          <w:szCs w:val="21"/>
        </w:rPr>
        <w:t>；</w:t>
      </w:r>
    </w:p>
    <w:p w14:paraId="13E6079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2．3素质目标</w:t>
      </w:r>
    </w:p>
    <w:p w14:paraId="48F06C53">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1</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养成良好的思想品德和心理素质。</w:t>
      </w:r>
    </w:p>
    <w:p w14:paraId="1E3F0FCF">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2</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培养爱岗敬业、诚实守信、遵纪守法等良好的职业道德。</w:t>
      </w:r>
    </w:p>
    <w:p w14:paraId="0982B2B0">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3</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养成良好的团队协作、人际协调能力。</w:t>
      </w:r>
    </w:p>
    <w:p w14:paraId="1F76CC2A">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4</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养成良好的学习习惯与学习方法。</w:t>
      </w:r>
    </w:p>
    <w:p w14:paraId="34369D6A">
      <w:pPr>
        <w:widowControl/>
        <w:spacing w:line="360" w:lineRule="auto"/>
        <w:ind w:firstLine="420" w:firstLineChars="200"/>
        <w:jc w:val="left"/>
        <w:rPr>
          <w:rFonts w:hint="eastAsia" w:ascii="宋体" w:hAnsi="宋体" w:cs="宋体"/>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5</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养成创新意识和竞争意识。</w:t>
      </w:r>
    </w:p>
    <w:p w14:paraId="12BACFB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2．4其他目标</w:t>
      </w:r>
    </w:p>
    <w:p w14:paraId="508545F6">
      <w:pPr>
        <w:numPr>
          <w:ilvl w:val="0"/>
          <w:numId w:val="0"/>
        </w:numPr>
        <w:spacing w:line="480" w:lineRule="exact"/>
        <w:ind w:left="210" w:leftChars="100" w:firstLine="420" w:firstLineChars="200"/>
        <w:rPr>
          <w:rFonts w:hint="eastAsia" w:ascii="仿宋" w:hAnsi="仿宋" w:eastAsia="仿宋" w:cs="仿宋"/>
          <w:b w:val="0"/>
          <w:bCs/>
          <w:sz w:val="21"/>
          <w:szCs w:val="21"/>
        </w:rPr>
      </w:pPr>
      <w:r>
        <w:rPr>
          <w:rFonts w:hint="eastAsia" w:ascii="仿宋" w:hAnsi="仿宋" w:eastAsia="仿宋" w:cs="仿宋"/>
          <w:kern w:val="0"/>
          <w:sz w:val="21"/>
          <w:szCs w:val="21"/>
          <w:lang w:val="en-US" w:eastAsia="zh-CN"/>
        </w:rPr>
        <w:t>通过创新作业形式，养成严谨务实与精益求精的工作态度</w:t>
      </w:r>
      <w:r>
        <w:rPr>
          <w:rFonts w:hint="eastAsia" w:ascii="仿宋" w:hAnsi="仿宋" w:eastAsia="仿宋" w:cs="仿宋"/>
          <w:b w:val="0"/>
          <w:bCs/>
          <w:sz w:val="21"/>
          <w:szCs w:val="21"/>
        </w:rPr>
        <w:t>、</w:t>
      </w:r>
      <w:r>
        <w:rPr>
          <w:rFonts w:hint="eastAsia" w:ascii="仿宋" w:hAnsi="仿宋" w:eastAsia="仿宋" w:cs="仿宋"/>
          <w:kern w:val="0"/>
          <w:sz w:val="21"/>
          <w:szCs w:val="21"/>
          <w:lang w:val="en-US" w:eastAsia="zh-CN"/>
        </w:rPr>
        <w:t>培养科技强国与勇攀高峰的工作精神</w:t>
      </w:r>
      <w:r>
        <w:rPr>
          <w:rFonts w:hint="eastAsia" w:ascii="仿宋" w:hAnsi="仿宋" w:eastAsia="仿宋" w:cs="仿宋"/>
          <w:b w:val="0"/>
          <w:bCs/>
          <w:sz w:val="21"/>
          <w:szCs w:val="21"/>
        </w:rPr>
        <w:t>。</w:t>
      </w:r>
    </w:p>
    <w:p w14:paraId="3653469A">
      <w:pPr>
        <w:widowControl/>
        <w:spacing w:line="360" w:lineRule="auto"/>
        <w:ind w:firstLine="482" w:firstLineChars="200"/>
        <w:jc w:val="left"/>
        <w:rPr>
          <w:rFonts w:hint="eastAsia" w:ascii="宋体" w:hAnsi="宋体" w:cs="宋体"/>
          <w:kern w:val="0"/>
          <w:sz w:val="21"/>
          <w:szCs w:val="21"/>
        </w:rPr>
      </w:pPr>
      <w:r>
        <w:rPr>
          <w:rFonts w:hint="eastAsia" w:ascii="仿宋" w:hAnsi="仿宋" w:eastAsia="仿宋" w:cs="仿宋"/>
          <w:b/>
          <w:sz w:val="24"/>
          <w:szCs w:val="24"/>
        </w:rPr>
        <w:t>3．教学内容</w:t>
      </w:r>
    </w:p>
    <w:p w14:paraId="55BD21EB">
      <w:pPr>
        <w:spacing w:line="480" w:lineRule="exact"/>
        <w:ind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eastAsia="zh-CN"/>
        </w:rPr>
        <w:t>《</w:t>
      </w:r>
      <w:r>
        <w:rPr>
          <w:rFonts w:hint="eastAsia" w:ascii="仿宋" w:hAnsi="仿宋" w:eastAsia="仿宋" w:cs="仿宋"/>
          <w:kern w:val="0"/>
          <w:sz w:val="21"/>
          <w:szCs w:val="21"/>
          <w:lang w:val="en-US" w:eastAsia="zh-CN"/>
        </w:rPr>
        <w:t>数据库高级应用</w:t>
      </w:r>
      <w:r>
        <w:rPr>
          <w:rFonts w:hint="eastAsia" w:ascii="仿宋" w:hAnsi="仿宋" w:eastAsia="仿宋" w:cs="仿宋"/>
          <w:kern w:val="0"/>
          <w:sz w:val="21"/>
          <w:szCs w:val="21"/>
          <w:lang w:eastAsia="zh-CN"/>
        </w:rPr>
        <w:t>》</w:t>
      </w:r>
      <w:r>
        <w:rPr>
          <w:rFonts w:hint="eastAsia" w:ascii="仿宋" w:hAnsi="仿宋" w:eastAsia="仿宋" w:cs="仿宋"/>
          <w:kern w:val="0"/>
          <w:sz w:val="21"/>
          <w:szCs w:val="21"/>
          <w:lang w:val="en-US" w:eastAsia="zh-CN"/>
        </w:rPr>
        <w:t>是计算机专业学生进入大学的必修课。它是软件技术专业的一门职业基础课程，旨在培养学生的基础编程能力，为以后的更高级的课程打好基础。学生的基础打好对以后的实训及就业会有很大帮助。软件技术专业的培养目标是培养出既要有熟练的掌握软件编程的动手操作能力，又要</w:t>
      </w:r>
      <w:bookmarkStart w:id="1" w:name="_GoBack"/>
      <w:bookmarkEnd w:id="1"/>
      <w:r>
        <w:rPr>
          <w:rFonts w:hint="eastAsia" w:ascii="仿宋" w:hAnsi="仿宋" w:eastAsia="仿宋" w:cs="仿宋"/>
          <w:kern w:val="0"/>
          <w:sz w:val="21"/>
          <w:szCs w:val="21"/>
          <w:lang w:val="en-US" w:eastAsia="zh-CN"/>
        </w:rPr>
        <w:t>具备对软件工程的规范进行开发和基本知识，基础理论和基本技能的传授，注重理论和基本技能的传授，注重先进实用技能的学习和学生专业可持续自我发展能力的培养及综合素质的提高。</w:t>
      </w:r>
    </w:p>
    <w:p w14:paraId="052A6379">
      <w:pPr>
        <w:spacing w:line="480" w:lineRule="exact"/>
        <w:ind w:firstLine="420" w:firstLineChars="200"/>
        <w:rPr>
          <w:rFonts w:hint="eastAsia" w:ascii="仿宋" w:hAnsi="仿宋" w:eastAsia="仿宋" w:cs="仿宋"/>
          <w:kern w:val="0"/>
          <w:sz w:val="21"/>
          <w:szCs w:val="21"/>
          <w:lang w:val="en-US" w:eastAsia="zh-CN"/>
        </w:rPr>
      </w:pPr>
      <w:r>
        <w:rPr>
          <w:rFonts w:hint="eastAsia" w:ascii="仿宋" w:hAnsi="仿宋" w:eastAsia="仿宋" w:cs="仿宋"/>
          <w:bCs/>
          <w:kern w:val="0"/>
          <w:sz w:val="21"/>
          <w:szCs w:val="21"/>
        </w:rPr>
        <w:t>根据</w:t>
      </w:r>
      <w:r>
        <w:rPr>
          <w:rFonts w:hint="eastAsia" w:ascii="仿宋" w:hAnsi="仿宋" w:eastAsia="仿宋" w:cs="仿宋"/>
          <w:kern w:val="0"/>
          <w:sz w:val="21"/>
          <w:szCs w:val="21"/>
          <w:lang w:val="en-US" w:eastAsia="zh-CN"/>
        </w:rPr>
        <w:t>计算机</w:t>
      </w:r>
      <w:r>
        <w:rPr>
          <w:rFonts w:hint="eastAsia" w:ascii="仿宋" w:hAnsi="仿宋" w:eastAsia="仿宋" w:cs="仿宋"/>
          <w:bCs/>
          <w:kern w:val="0"/>
          <w:sz w:val="21"/>
          <w:szCs w:val="21"/>
        </w:rPr>
        <w:t>专业对</w:t>
      </w:r>
      <w:r>
        <w:rPr>
          <w:rFonts w:hint="eastAsia" w:ascii="仿宋" w:hAnsi="仿宋" w:eastAsia="仿宋" w:cs="仿宋"/>
          <w:kern w:val="0"/>
          <w:sz w:val="21"/>
          <w:szCs w:val="21"/>
          <w:lang w:val="en-US" w:eastAsia="zh-CN"/>
        </w:rPr>
        <w:t>数据库高级应用</w:t>
      </w:r>
      <w:r>
        <w:rPr>
          <w:rFonts w:hint="eastAsia" w:ascii="仿宋" w:hAnsi="仿宋" w:eastAsia="仿宋" w:cs="仿宋"/>
          <w:bCs/>
          <w:kern w:val="0"/>
          <w:sz w:val="21"/>
          <w:szCs w:val="21"/>
        </w:rPr>
        <w:t>能力的要求，本门课程主要选取</w:t>
      </w:r>
      <w:r>
        <w:rPr>
          <w:rFonts w:hint="eastAsia" w:ascii="仿宋" w:hAnsi="仿宋" w:eastAsia="仿宋" w:cs="仿宋"/>
          <w:b w:val="0"/>
          <w:bCs w:val="0"/>
          <w:kern w:val="0"/>
          <w:sz w:val="21"/>
          <w:szCs w:val="21"/>
          <w:lang w:val="en-US" w:eastAsia="zh-CN"/>
        </w:rPr>
        <w:t>理论与实践教学内容</w:t>
      </w:r>
      <w:r>
        <w:rPr>
          <w:rFonts w:hint="eastAsia" w:ascii="仿宋" w:hAnsi="仿宋" w:eastAsia="仿宋" w:cs="仿宋"/>
          <w:bCs/>
          <w:kern w:val="0"/>
          <w:sz w:val="21"/>
          <w:szCs w:val="21"/>
        </w:rPr>
        <w:t>，按照</w:t>
      </w:r>
      <w:r>
        <w:rPr>
          <w:rFonts w:hint="eastAsia" w:ascii="仿宋" w:hAnsi="仿宋" w:eastAsia="仿宋" w:cs="仿宋"/>
          <w:kern w:val="0"/>
          <w:sz w:val="21"/>
          <w:szCs w:val="21"/>
          <w:lang w:val="en-US" w:eastAsia="zh-CN"/>
        </w:rPr>
        <w:t>注重理论和基本技能的</w:t>
      </w:r>
      <w:r>
        <w:rPr>
          <w:rFonts w:hint="eastAsia" w:ascii="仿宋" w:hAnsi="仿宋" w:eastAsia="仿宋" w:cs="仿宋"/>
          <w:bCs/>
          <w:kern w:val="0"/>
          <w:sz w:val="21"/>
          <w:szCs w:val="21"/>
        </w:rPr>
        <w:t>指导思想设计了</w:t>
      </w:r>
      <w:r>
        <w:rPr>
          <w:rFonts w:hint="eastAsia" w:ascii="仿宋" w:hAnsi="仿宋" w:eastAsia="仿宋" w:cs="仿宋"/>
          <w:bCs/>
          <w:kern w:val="0"/>
          <w:sz w:val="21"/>
          <w:szCs w:val="21"/>
          <w:lang w:val="en-US" w:eastAsia="zh-CN"/>
        </w:rPr>
        <w:t>多个</w:t>
      </w:r>
      <w:r>
        <w:rPr>
          <w:rFonts w:hint="eastAsia" w:ascii="仿宋" w:hAnsi="仿宋" w:eastAsia="仿宋" w:cs="仿宋"/>
          <w:bCs/>
          <w:kern w:val="0"/>
          <w:sz w:val="21"/>
          <w:szCs w:val="21"/>
        </w:rPr>
        <w:t>任务，具体内容如下。</w:t>
      </w:r>
    </w:p>
    <w:p w14:paraId="5081E061">
      <w:pPr>
        <w:keepNext w:val="0"/>
        <w:keepLines w:val="0"/>
        <w:pageBreakBefore w:val="0"/>
        <w:widowControl/>
        <w:tabs>
          <w:tab w:val="left" w:pos="1260"/>
        </w:tabs>
        <w:kinsoku/>
        <w:wordWrap/>
        <w:overflowPunct/>
        <w:topLinePunct w:val="0"/>
        <w:autoSpaceDE/>
        <w:autoSpaceDN/>
        <w:bidi w:val="0"/>
        <w:adjustRightInd/>
        <w:snapToGrid/>
        <w:spacing w:before="157" w:beforeLines="50" w:line="360" w:lineRule="auto"/>
        <w:ind w:firstLine="1687" w:firstLineChars="800"/>
        <w:jc w:val="both"/>
        <w:textAlignment w:val="auto"/>
        <w:rPr>
          <w:rFonts w:hint="eastAsia" w:ascii="仿宋" w:hAnsi="仿宋" w:eastAsia="仿宋" w:cs="仿宋"/>
          <w:b/>
          <w:bCs/>
          <w:kern w:val="0"/>
          <w:szCs w:val="21"/>
        </w:rPr>
      </w:pPr>
      <w:r>
        <w:rPr>
          <w:rFonts w:hint="eastAsia" w:ascii="仿宋" w:hAnsi="仿宋" w:eastAsia="仿宋" w:cs="仿宋"/>
          <w:b/>
          <w:bCs/>
          <w:kern w:val="0"/>
          <w:szCs w:val="21"/>
        </w:rPr>
        <w:t xml:space="preserve">表1 </w:t>
      </w:r>
      <w:r>
        <w:rPr>
          <w:rFonts w:hint="eastAsia" w:ascii="仿宋" w:hAnsi="仿宋" w:eastAsia="仿宋" w:cs="仿宋"/>
          <w:b/>
          <w:bCs/>
          <w:kern w:val="0"/>
          <w:szCs w:val="21"/>
          <w:lang w:val="en-US" w:eastAsia="zh-CN"/>
        </w:rPr>
        <w:t>数据库高级应用课程</w:t>
      </w:r>
      <w:r>
        <w:rPr>
          <w:rFonts w:hint="eastAsia" w:ascii="仿宋" w:hAnsi="仿宋" w:eastAsia="仿宋" w:cs="仿宋"/>
          <w:b/>
          <w:bCs/>
          <w:kern w:val="0"/>
          <w:szCs w:val="21"/>
        </w:rPr>
        <w:t>内容</w:t>
      </w:r>
    </w:p>
    <w:tbl>
      <w:tblPr>
        <w:tblStyle w:val="6"/>
        <w:tblW w:w="50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1"/>
        <w:gridCol w:w="1207"/>
        <w:gridCol w:w="1392"/>
        <w:gridCol w:w="2439"/>
        <w:gridCol w:w="1755"/>
        <w:gridCol w:w="571"/>
        <w:gridCol w:w="559"/>
      </w:tblGrid>
      <w:tr w14:paraId="78A51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374" w:type="pct"/>
            <w:vMerge w:val="restart"/>
            <w:tcBorders>
              <w:top w:val="single" w:color="auto" w:sz="8" w:space="0"/>
              <w:left w:val="single" w:color="auto" w:sz="8" w:space="0"/>
            </w:tcBorders>
            <w:shd w:val="clear" w:color="auto" w:fill="D9D9D9"/>
            <w:noWrap w:val="0"/>
            <w:vAlign w:val="center"/>
          </w:tcPr>
          <w:p w14:paraId="121E02C0">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序号</w:t>
            </w:r>
          </w:p>
        </w:tc>
        <w:tc>
          <w:tcPr>
            <w:tcW w:w="704" w:type="pct"/>
            <w:vMerge w:val="restart"/>
            <w:tcBorders>
              <w:top w:val="single" w:color="auto" w:sz="8" w:space="0"/>
            </w:tcBorders>
            <w:shd w:val="clear" w:color="auto" w:fill="D9D9D9"/>
            <w:noWrap w:val="0"/>
            <w:vAlign w:val="center"/>
          </w:tcPr>
          <w:p w14:paraId="60780F25">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学习情境</w:t>
            </w:r>
          </w:p>
        </w:tc>
        <w:tc>
          <w:tcPr>
            <w:tcW w:w="812" w:type="pct"/>
            <w:vMerge w:val="restart"/>
            <w:tcBorders>
              <w:top w:val="single" w:color="auto" w:sz="8" w:space="0"/>
            </w:tcBorders>
            <w:shd w:val="clear" w:color="auto" w:fill="D9D9D9"/>
            <w:noWrap w:val="0"/>
            <w:vAlign w:val="center"/>
          </w:tcPr>
          <w:p w14:paraId="4CF8EC5A">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技能内容与</w:t>
            </w:r>
          </w:p>
          <w:p w14:paraId="2DBF4873">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1423" w:type="pct"/>
            <w:vMerge w:val="restart"/>
            <w:tcBorders>
              <w:top w:val="single" w:color="auto" w:sz="8" w:space="0"/>
            </w:tcBorders>
            <w:shd w:val="clear" w:color="auto" w:fill="D9D9D9"/>
            <w:noWrap w:val="0"/>
            <w:vAlign w:val="center"/>
          </w:tcPr>
          <w:p w14:paraId="56783978">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知识内容与</w:t>
            </w:r>
          </w:p>
          <w:p w14:paraId="75EBC724">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1024" w:type="pct"/>
            <w:vMerge w:val="restart"/>
            <w:tcBorders>
              <w:top w:val="single" w:color="auto" w:sz="8" w:space="0"/>
            </w:tcBorders>
            <w:shd w:val="clear" w:color="auto" w:fill="D9D9D9"/>
            <w:noWrap w:val="0"/>
            <w:vAlign w:val="center"/>
          </w:tcPr>
          <w:p w14:paraId="1895E9B8">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素质内容与</w:t>
            </w:r>
          </w:p>
          <w:p w14:paraId="6D121022">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659" w:type="pct"/>
            <w:gridSpan w:val="2"/>
            <w:tcBorders>
              <w:top w:val="single" w:color="auto" w:sz="8" w:space="0"/>
              <w:right w:val="single" w:color="auto" w:sz="8" w:space="0"/>
            </w:tcBorders>
            <w:shd w:val="clear" w:color="auto" w:fill="D9D9D9"/>
            <w:noWrap w:val="0"/>
            <w:vAlign w:val="center"/>
          </w:tcPr>
          <w:p w14:paraId="573BC8B1">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学时</w:t>
            </w:r>
          </w:p>
        </w:tc>
      </w:tr>
      <w:tr w14:paraId="65B07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374" w:type="pct"/>
            <w:vMerge w:val="continue"/>
            <w:tcBorders>
              <w:left w:val="single" w:color="auto" w:sz="8" w:space="0"/>
            </w:tcBorders>
            <w:shd w:val="clear" w:color="auto" w:fill="D9D9D9"/>
            <w:noWrap w:val="0"/>
            <w:vAlign w:val="center"/>
          </w:tcPr>
          <w:p w14:paraId="507D2D97">
            <w:pPr>
              <w:widowControl/>
              <w:tabs>
                <w:tab w:val="left" w:pos="1260"/>
              </w:tabs>
              <w:snapToGrid w:val="0"/>
              <w:jc w:val="center"/>
              <w:rPr>
                <w:rFonts w:hint="eastAsia" w:ascii="仿宋" w:hAnsi="仿宋" w:eastAsia="仿宋" w:cs="仿宋"/>
                <w:b/>
                <w:bCs/>
                <w:kern w:val="0"/>
                <w:szCs w:val="21"/>
              </w:rPr>
            </w:pPr>
          </w:p>
        </w:tc>
        <w:tc>
          <w:tcPr>
            <w:tcW w:w="704" w:type="pct"/>
            <w:vMerge w:val="continue"/>
            <w:shd w:val="clear" w:color="auto" w:fill="D9D9D9"/>
            <w:noWrap w:val="0"/>
            <w:vAlign w:val="center"/>
          </w:tcPr>
          <w:p w14:paraId="74D32853">
            <w:pPr>
              <w:widowControl/>
              <w:tabs>
                <w:tab w:val="left" w:pos="1260"/>
              </w:tabs>
              <w:snapToGrid w:val="0"/>
              <w:jc w:val="center"/>
              <w:rPr>
                <w:rFonts w:hint="eastAsia" w:ascii="仿宋" w:hAnsi="仿宋" w:eastAsia="仿宋" w:cs="仿宋"/>
                <w:b/>
                <w:bCs/>
                <w:kern w:val="0"/>
                <w:szCs w:val="21"/>
              </w:rPr>
            </w:pPr>
          </w:p>
        </w:tc>
        <w:tc>
          <w:tcPr>
            <w:tcW w:w="812" w:type="pct"/>
            <w:vMerge w:val="continue"/>
            <w:shd w:val="clear" w:color="auto" w:fill="D9D9D9"/>
            <w:noWrap w:val="0"/>
            <w:vAlign w:val="center"/>
          </w:tcPr>
          <w:p w14:paraId="35FF5EA3">
            <w:pPr>
              <w:widowControl/>
              <w:tabs>
                <w:tab w:val="left" w:pos="1260"/>
              </w:tabs>
              <w:snapToGrid w:val="0"/>
              <w:jc w:val="center"/>
              <w:rPr>
                <w:rFonts w:hint="eastAsia" w:ascii="仿宋" w:hAnsi="仿宋" w:eastAsia="仿宋" w:cs="仿宋"/>
                <w:b/>
                <w:bCs/>
                <w:kern w:val="0"/>
                <w:szCs w:val="21"/>
              </w:rPr>
            </w:pPr>
          </w:p>
        </w:tc>
        <w:tc>
          <w:tcPr>
            <w:tcW w:w="1423" w:type="pct"/>
            <w:vMerge w:val="continue"/>
            <w:shd w:val="clear" w:color="auto" w:fill="D9D9D9"/>
            <w:noWrap w:val="0"/>
            <w:vAlign w:val="center"/>
          </w:tcPr>
          <w:p w14:paraId="323ADF51">
            <w:pPr>
              <w:widowControl/>
              <w:tabs>
                <w:tab w:val="left" w:pos="1260"/>
              </w:tabs>
              <w:snapToGrid w:val="0"/>
              <w:jc w:val="center"/>
              <w:rPr>
                <w:rFonts w:hint="eastAsia" w:ascii="仿宋" w:hAnsi="仿宋" w:eastAsia="仿宋" w:cs="仿宋"/>
                <w:b/>
                <w:bCs/>
                <w:kern w:val="0"/>
                <w:szCs w:val="21"/>
              </w:rPr>
            </w:pPr>
          </w:p>
        </w:tc>
        <w:tc>
          <w:tcPr>
            <w:tcW w:w="1024" w:type="pct"/>
            <w:vMerge w:val="continue"/>
            <w:shd w:val="clear" w:color="auto" w:fill="D9D9D9"/>
            <w:noWrap w:val="0"/>
            <w:vAlign w:val="center"/>
          </w:tcPr>
          <w:p w14:paraId="3D21968B">
            <w:pPr>
              <w:widowControl/>
              <w:tabs>
                <w:tab w:val="left" w:pos="1260"/>
              </w:tabs>
              <w:snapToGrid w:val="0"/>
              <w:jc w:val="center"/>
              <w:rPr>
                <w:rFonts w:hint="eastAsia" w:ascii="仿宋" w:hAnsi="仿宋" w:eastAsia="仿宋" w:cs="仿宋"/>
                <w:b/>
                <w:bCs/>
                <w:kern w:val="0"/>
                <w:szCs w:val="21"/>
              </w:rPr>
            </w:pPr>
          </w:p>
        </w:tc>
        <w:tc>
          <w:tcPr>
            <w:tcW w:w="333" w:type="pct"/>
            <w:shd w:val="clear" w:color="auto" w:fill="D9D9D9"/>
            <w:noWrap w:val="0"/>
            <w:vAlign w:val="center"/>
          </w:tcPr>
          <w:p w14:paraId="02A00E7F">
            <w:pPr>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理论学时</w:t>
            </w:r>
          </w:p>
        </w:tc>
        <w:tc>
          <w:tcPr>
            <w:tcW w:w="326" w:type="pct"/>
            <w:tcBorders>
              <w:right w:val="single" w:color="auto" w:sz="8" w:space="0"/>
            </w:tcBorders>
            <w:shd w:val="clear" w:color="auto" w:fill="D9D9D9"/>
            <w:noWrap w:val="0"/>
            <w:vAlign w:val="center"/>
          </w:tcPr>
          <w:p w14:paraId="05DE32F3">
            <w:pPr>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实践学时</w:t>
            </w:r>
          </w:p>
        </w:tc>
      </w:tr>
      <w:tr w14:paraId="738B4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noWrap w:val="0"/>
            <w:vAlign w:val="center"/>
          </w:tcPr>
          <w:p w14:paraId="562A7969">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1</w:t>
            </w:r>
          </w:p>
        </w:tc>
        <w:tc>
          <w:tcPr>
            <w:tcW w:w="704" w:type="pct"/>
            <w:noWrap w:val="0"/>
            <w:vAlign w:val="center"/>
          </w:tcPr>
          <w:p w14:paraId="44C645D7">
            <w:pPr>
              <w:widowControl/>
              <w:tabs>
                <w:tab w:val="left" w:pos="1260"/>
              </w:tabs>
              <w:snapToGrid w:val="0"/>
              <w:jc w:val="left"/>
              <w:rPr>
                <w:rFonts w:hint="eastAsia" w:ascii="仿宋" w:hAnsi="仿宋" w:eastAsia="仿宋" w:cs="仿宋"/>
                <w:b w:val="0"/>
                <w:bCs/>
                <w:kern w:val="0"/>
                <w:sz w:val="21"/>
                <w:szCs w:val="21"/>
              </w:rPr>
            </w:pPr>
            <w:r>
              <w:rPr>
                <w:rFonts w:hint="eastAsia" w:ascii="仿宋" w:hAnsi="仿宋" w:eastAsia="仿宋" w:cs="仿宋"/>
                <w:b w:val="0"/>
                <w:bCs/>
                <w:szCs w:val="21"/>
              </w:rPr>
              <w:t>教学项</w:t>
            </w:r>
            <w:r>
              <w:rPr>
                <w:rFonts w:hint="eastAsia" w:ascii="仿宋" w:hAnsi="仿宋" w:eastAsia="仿宋" w:cs="仿宋"/>
                <w:b w:val="0"/>
                <w:bCs/>
                <w:szCs w:val="21"/>
                <w:lang w:val="en-US" w:eastAsia="zh-CN"/>
              </w:rPr>
              <w:t>目</w:t>
            </w:r>
            <w:r>
              <w:rPr>
                <w:rFonts w:hint="eastAsia" w:ascii="仿宋" w:hAnsi="仿宋" w:eastAsia="仿宋" w:cs="仿宋"/>
                <w:b w:val="0"/>
                <w:bCs/>
                <w:szCs w:val="21"/>
              </w:rPr>
              <w:t>一：认识数据库</w:t>
            </w:r>
          </w:p>
        </w:tc>
        <w:tc>
          <w:tcPr>
            <w:tcW w:w="812" w:type="pct"/>
            <w:noWrap w:val="0"/>
            <w:vAlign w:val="center"/>
          </w:tcPr>
          <w:p w14:paraId="15AA2620">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掌握绘制 E-R 图的方法；</w:t>
            </w:r>
          </w:p>
          <w:p w14:paraId="694B7DAC">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掌握建立数据库概念模型方法；</w:t>
            </w:r>
          </w:p>
          <w:p w14:paraId="38A4AB0E">
            <w:pPr>
              <w:widowControl/>
              <w:tabs>
                <w:tab w:val="left" w:pos="1260"/>
              </w:tabs>
              <w:snapToGrid w:val="0"/>
              <w:jc w:val="left"/>
              <w:rPr>
                <w:rFonts w:hint="eastAsia" w:ascii="仿宋" w:hAnsi="仿宋" w:eastAsia="仿宋" w:cs="仿宋"/>
                <w:b w:val="0"/>
                <w:bCs/>
                <w:color w:val="FF6600"/>
                <w:kern w:val="0"/>
                <w:sz w:val="21"/>
                <w:szCs w:val="21"/>
              </w:rPr>
            </w:pPr>
            <w:r>
              <w:rPr>
                <w:rFonts w:hint="eastAsia" w:ascii="仿宋" w:hAnsi="仿宋" w:eastAsia="仿宋" w:cs="仿宋"/>
                <w:b w:val="0"/>
                <w:bCs/>
                <w:szCs w:val="21"/>
                <w:lang w:val="en-US" w:eastAsia="zh-CN"/>
              </w:rPr>
              <w:t>掌握将 E-R 图转换成关系模式的方法;</w:t>
            </w:r>
          </w:p>
        </w:tc>
        <w:tc>
          <w:tcPr>
            <w:tcW w:w="1423" w:type="pct"/>
            <w:noWrap w:val="0"/>
            <w:vAlign w:val="center"/>
          </w:tcPr>
          <w:p w14:paraId="0AADCB5C">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掌握关系数据库的概念结构设计、逻辑结构设计等基本知识；</w:t>
            </w:r>
          </w:p>
          <w:p w14:paraId="52C7E96A">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掌握绘制 E-R 图的方法；</w:t>
            </w:r>
          </w:p>
          <w:p w14:paraId="1659C9C8">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掌握建立数据库概念模型方法；</w:t>
            </w:r>
          </w:p>
          <w:p w14:paraId="7D7D198D">
            <w:pPr>
              <w:widowControl/>
              <w:tabs>
                <w:tab w:val="left" w:pos="1260"/>
              </w:tabs>
              <w:snapToGrid w:val="0"/>
              <w:jc w:val="left"/>
              <w:rPr>
                <w:rFonts w:hint="eastAsia" w:ascii="仿宋" w:hAnsi="仿宋" w:eastAsia="仿宋" w:cs="仿宋"/>
                <w:b w:val="0"/>
                <w:bCs/>
                <w:color w:val="FF6600"/>
                <w:kern w:val="0"/>
                <w:sz w:val="21"/>
                <w:szCs w:val="21"/>
              </w:rPr>
            </w:pPr>
            <w:r>
              <w:rPr>
                <w:rFonts w:hint="eastAsia" w:ascii="仿宋" w:hAnsi="仿宋" w:eastAsia="仿宋" w:cs="仿宋"/>
                <w:b w:val="0"/>
                <w:bCs/>
                <w:szCs w:val="21"/>
                <w:lang w:val="en-US" w:eastAsia="zh-CN"/>
              </w:rPr>
              <w:t>掌握将 E-R 图转换成关系模式的方法;</w:t>
            </w:r>
          </w:p>
        </w:tc>
        <w:tc>
          <w:tcPr>
            <w:tcW w:w="1024" w:type="pct"/>
            <w:noWrap w:val="0"/>
            <w:vAlign w:val="center"/>
          </w:tcPr>
          <w:p w14:paraId="1222B83E">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要求学会</w:t>
            </w:r>
          </w:p>
          <w:p w14:paraId="440AAD0B">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认识数据库</w:t>
            </w:r>
          </w:p>
          <w:p w14:paraId="3D701499">
            <w:pPr>
              <w:widowControl/>
              <w:tabs>
                <w:tab w:val="left" w:pos="1260"/>
              </w:tabs>
              <w:snapToGrid w:val="0"/>
              <w:jc w:val="left"/>
              <w:rPr>
                <w:rFonts w:hint="eastAsia" w:ascii="仿宋" w:hAnsi="仿宋" w:eastAsia="仿宋" w:cs="仿宋"/>
                <w:b w:val="0"/>
                <w:bCs/>
                <w:kern w:val="0"/>
                <w:sz w:val="21"/>
                <w:szCs w:val="21"/>
              </w:rPr>
            </w:pPr>
            <w:r>
              <w:rPr>
                <w:rFonts w:hint="eastAsia" w:ascii="仿宋" w:hAnsi="仿宋" w:eastAsia="仿宋" w:cs="仿宋"/>
                <w:b w:val="0"/>
                <w:bCs/>
                <w:szCs w:val="21"/>
                <w:lang w:val="en-US" w:eastAsia="zh-CN"/>
              </w:rPr>
              <w:t>认识MySQL</w:t>
            </w:r>
          </w:p>
        </w:tc>
        <w:tc>
          <w:tcPr>
            <w:tcW w:w="333" w:type="pct"/>
            <w:noWrap w:val="0"/>
            <w:vAlign w:val="center"/>
          </w:tcPr>
          <w:p w14:paraId="423D93C2">
            <w:pPr>
              <w:widowControl/>
              <w:tabs>
                <w:tab w:val="left" w:pos="1260"/>
              </w:tabs>
              <w:snapToGrid w:val="0"/>
              <w:jc w:val="left"/>
              <w:rPr>
                <w:rFonts w:hint="eastAsia" w:ascii="仿宋" w:hAnsi="仿宋" w:eastAsia="仿宋" w:cs="仿宋"/>
                <w:b w:val="0"/>
                <w:bCs/>
                <w:kern w:val="0"/>
                <w:sz w:val="21"/>
                <w:szCs w:val="21"/>
              </w:rPr>
            </w:pPr>
            <w:r>
              <w:rPr>
                <w:rFonts w:hint="eastAsia" w:ascii="仿宋" w:hAnsi="仿宋" w:eastAsia="仿宋" w:cs="仿宋"/>
                <w:b w:val="0"/>
                <w:bCs/>
                <w:kern w:val="0"/>
                <w:sz w:val="21"/>
                <w:szCs w:val="21"/>
                <w:vertAlign w:val="baseline"/>
                <w:lang w:val="en-US" w:eastAsia="zh-CN"/>
              </w:rPr>
              <w:t>2学时</w:t>
            </w:r>
          </w:p>
        </w:tc>
        <w:tc>
          <w:tcPr>
            <w:tcW w:w="326" w:type="pct"/>
            <w:tcBorders>
              <w:right w:val="single" w:color="auto" w:sz="8" w:space="0"/>
            </w:tcBorders>
            <w:noWrap w:val="0"/>
            <w:vAlign w:val="center"/>
          </w:tcPr>
          <w:p w14:paraId="6BEB4332">
            <w:pPr>
              <w:widowControl/>
              <w:tabs>
                <w:tab w:val="left" w:pos="1260"/>
              </w:tabs>
              <w:snapToGrid w:val="0"/>
              <w:jc w:val="left"/>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2学时</w:t>
            </w:r>
          </w:p>
        </w:tc>
      </w:tr>
      <w:tr w14:paraId="6CDC0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color="auto" w:fill="auto"/>
            <w:noWrap w:val="0"/>
            <w:vAlign w:val="center"/>
          </w:tcPr>
          <w:p w14:paraId="3A059D33">
            <w:pPr>
              <w:widowControl/>
              <w:tabs>
                <w:tab w:val="left" w:pos="1260"/>
              </w:tabs>
              <w:snapToGrid w:val="0"/>
              <w:jc w:val="center"/>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Cs w:val="21"/>
                <w:lang w:val="en-US" w:eastAsia="zh-CN"/>
              </w:rPr>
              <w:t>2</w:t>
            </w:r>
          </w:p>
        </w:tc>
        <w:tc>
          <w:tcPr>
            <w:tcW w:w="704" w:type="pct"/>
            <w:noWrap w:val="0"/>
            <w:vAlign w:val="center"/>
          </w:tcPr>
          <w:p w14:paraId="79116B61">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w:t>
            </w:r>
            <w:r>
              <w:rPr>
                <w:rFonts w:hint="eastAsia" w:ascii="仿宋" w:hAnsi="仿宋" w:eastAsia="仿宋" w:cs="仿宋"/>
                <w:b w:val="0"/>
                <w:bCs/>
                <w:szCs w:val="21"/>
                <w:lang w:val="en-US" w:eastAsia="zh-CN"/>
              </w:rPr>
              <w:t>目二</w:t>
            </w:r>
            <w:r>
              <w:rPr>
                <w:rFonts w:hint="eastAsia" w:ascii="仿宋" w:hAnsi="仿宋" w:eastAsia="仿宋" w:cs="仿宋"/>
                <w:b w:val="0"/>
                <w:bCs/>
                <w:szCs w:val="21"/>
              </w:rPr>
              <w:t>：认识MySQL</w:t>
            </w:r>
          </w:p>
        </w:tc>
        <w:tc>
          <w:tcPr>
            <w:tcW w:w="812" w:type="pct"/>
            <w:noWrap w:val="0"/>
            <w:vAlign w:val="center"/>
          </w:tcPr>
          <w:p w14:paraId="566E851D">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掌握MySQL数据库；</w:t>
            </w:r>
          </w:p>
          <w:p w14:paraId="1B94F323">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了解SQL语言；</w:t>
            </w:r>
          </w:p>
        </w:tc>
        <w:tc>
          <w:tcPr>
            <w:tcW w:w="1423" w:type="pct"/>
            <w:noWrap w:val="0"/>
            <w:vAlign w:val="center"/>
          </w:tcPr>
          <w:p w14:paraId="798018F0">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能够掌握关系型数据库;</w:t>
            </w:r>
          </w:p>
          <w:p w14:paraId="7453437A">
            <w:pPr>
              <w:widowControl/>
              <w:tabs>
                <w:tab w:val="left" w:pos="1260"/>
              </w:tabs>
              <w:snapToGrid w:val="0"/>
              <w:jc w:val="left"/>
              <w:rPr>
                <w:rFonts w:hint="default" w:ascii="仿宋" w:hAnsi="仿宋" w:eastAsia="仿宋" w:cs="仿宋"/>
                <w:b w:val="0"/>
                <w:bCs/>
                <w:szCs w:val="21"/>
                <w:lang w:val="en-US" w:eastAsia="zh-CN"/>
              </w:rPr>
            </w:pPr>
            <w:r>
              <w:rPr>
                <w:rFonts w:hint="default" w:ascii="仿宋" w:hAnsi="仿宋" w:eastAsia="仿宋" w:cs="仿宋"/>
                <w:b w:val="0"/>
                <w:bCs/>
                <w:szCs w:val="21"/>
                <w:lang w:val="en-US" w:eastAsia="zh-CN"/>
              </w:rPr>
              <w:t>能够</w:t>
            </w:r>
            <w:r>
              <w:rPr>
                <w:rFonts w:hint="eastAsia" w:ascii="仿宋" w:hAnsi="仿宋" w:eastAsia="仿宋" w:cs="仿宋"/>
                <w:b w:val="0"/>
                <w:bCs/>
                <w:szCs w:val="21"/>
                <w:lang w:val="en-US" w:eastAsia="zh-CN"/>
              </w:rPr>
              <w:t>了解</w:t>
            </w:r>
            <w:r>
              <w:rPr>
                <w:rFonts w:hint="default" w:ascii="仿宋" w:hAnsi="仿宋" w:eastAsia="仿宋" w:cs="仿宋"/>
                <w:b w:val="0"/>
                <w:bCs/>
                <w:szCs w:val="21"/>
                <w:lang w:val="en-US" w:eastAsia="zh-CN"/>
              </w:rPr>
              <w:t>SQL语言</w:t>
            </w:r>
            <w:r>
              <w:rPr>
                <w:rFonts w:hint="eastAsia" w:ascii="仿宋" w:hAnsi="仿宋" w:eastAsia="仿宋" w:cs="仿宋"/>
                <w:b w:val="0"/>
                <w:bCs/>
                <w:szCs w:val="21"/>
                <w:lang w:val="en-US" w:eastAsia="zh-CN"/>
              </w:rPr>
              <w:t>；</w:t>
            </w:r>
          </w:p>
        </w:tc>
        <w:tc>
          <w:tcPr>
            <w:tcW w:w="1024" w:type="pct"/>
            <w:noWrap w:val="0"/>
            <w:vAlign w:val="center"/>
          </w:tcPr>
          <w:p w14:paraId="5CA2C27B">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要求掌握数据库的使用</w:t>
            </w:r>
          </w:p>
        </w:tc>
        <w:tc>
          <w:tcPr>
            <w:tcW w:w="333" w:type="pct"/>
            <w:shd w:val="clear" w:color="auto" w:fill="auto"/>
            <w:noWrap w:val="0"/>
            <w:vAlign w:val="center"/>
          </w:tcPr>
          <w:p w14:paraId="0DEA7FEE">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vertAlign w:val="baseline"/>
                <w:lang w:val="en-US" w:eastAsia="zh-CN"/>
              </w:rPr>
              <w:t>2学时</w:t>
            </w:r>
          </w:p>
        </w:tc>
        <w:tc>
          <w:tcPr>
            <w:tcW w:w="326" w:type="pct"/>
            <w:tcBorders>
              <w:right w:val="single" w:color="auto" w:sz="8" w:space="0"/>
            </w:tcBorders>
            <w:shd w:val="clear" w:color="auto" w:fill="auto"/>
            <w:noWrap w:val="0"/>
            <w:vAlign w:val="center"/>
          </w:tcPr>
          <w:p w14:paraId="442322A2">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rPr>
              <w:t>2学时</w:t>
            </w:r>
          </w:p>
        </w:tc>
      </w:tr>
      <w:tr w14:paraId="563BC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color="auto" w:fill="auto"/>
            <w:noWrap w:val="0"/>
            <w:vAlign w:val="center"/>
          </w:tcPr>
          <w:p w14:paraId="227D1719">
            <w:pPr>
              <w:widowControl/>
              <w:tabs>
                <w:tab w:val="left" w:pos="1260"/>
              </w:tabs>
              <w:snapToGrid w:val="0"/>
              <w:jc w:val="center"/>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Cs w:val="21"/>
                <w:lang w:val="en-US" w:eastAsia="zh-CN"/>
              </w:rPr>
              <w:t>3</w:t>
            </w:r>
          </w:p>
        </w:tc>
        <w:tc>
          <w:tcPr>
            <w:tcW w:w="704" w:type="pct"/>
            <w:noWrap w:val="0"/>
            <w:vAlign w:val="center"/>
          </w:tcPr>
          <w:p w14:paraId="0C0EBD51">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w:t>
            </w:r>
            <w:r>
              <w:rPr>
                <w:rFonts w:hint="eastAsia" w:ascii="仿宋" w:hAnsi="仿宋" w:eastAsia="仿宋" w:cs="仿宋"/>
                <w:b w:val="0"/>
                <w:bCs/>
                <w:szCs w:val="21"/>
                <w:lang w:val="en-US" w:eastAsia="zh-CN"/>
              </w:rPr>
              <w:t>目三</w:t>
            </w:r>
            <w:r>
              <w:rPr>
                <w:rFonts w:hint="eastAsia" w:ascii="仿宋" w:hAnsi="仿宋" w:eastAsia="仿宋" w:cs="仿宋"/>
                <w:b w:val="0"/>
                <w:bCs/>
                <w:szCs w:val="21"/>
              </w:rPr>
              <w:t>：MySQL的安装与配置</w:t>
            </w:r>
          </w:p>
        </w:tc>
        <w:tc>
          <w:tcPr>
            <w:tcW w:w="812" w:type="pct"/>
            <w:noWrap w:val="0"/>
            <w:vAlign w:val="center"/>
          </w:tcPr>
          <w:p w14:paraId="69765943">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掌握MySQL 安装;</w:t>
            </w:r>
          </w:p>
          <w:p w14:paraId="0C6771D8">
            <w:pPr>
              <w:widowControl/>
              <w:tabs>
                <w:tab w:val="left" w:pos="1260"/>
              </w:tabs>
              <w:snapToGrid w:val="0"/>
              <w:jc w:val="left"/>
              <w:rPr>
                <w:rFonts w:hint="default" w:ascii="仿宋" w:hAnsi="仿宋" w:eastAsia="仿宋" w:cs="仿宋"/>
                <w:b w:val="0"/>
                <w:bCs/>
                <w:szCs w:val="21"/>
                <w:lang w:val="en-US" w:eastAsia="zh-CN"/>
              </w:rPr>
            </w:pPr>
            <w:r>
              <w:rPr>
                <w:rFonts w:hint="default" w:ascii="仿宋" w:hAnsi="仿宋" w:eastAsia="仿宋" w:cs="仿宋"/>
                <w:b w:val="0"/>
                <w:bCs/>
                <w:szCs w:val="21"/>
                <w:lang w:val="en-US" w:eastAsia="zh-CN"/>
              </w:rPr>
              <w:t>掌握MySQL配置</w:t>
            </w:r>
            <w:r>
              <w:rPr>
                <w:rFonts w:hint="eastAsia" w:ascii="仿宋" w:hAnsi="仿宋" w:eastAsia="仿宋" w:cs="仿宋"/>
                <w:b w:val="0"/>
                <w:bCs/>
                <w:szCs w:val="21"/>
                <w:lang w:val="en-US" w:eastAsia="zh-CN"/>
              </w:rPr>
              <w:t>;</w:t>
            </w:r>
          </w:p>
        </w:tc>
        <w:tc>
          <w:tcPr>
            <w:tcW w:w="1423" w:type="pct"/>
            <w:noWrap w:val="0"/>
            <w:vAlign w:val="center"/>
          </w:tcPr>
          <w:p w14:paraId="7F97319E">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能够安装MySQL数据库;</w:t>
            </w:r>
          </w:p>
          <w:p w14:paraId="043AC1FA">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能够配置MySQL数据库;</w:t>
            </w:r>
          </w:p>
        </w:tc>
        <w:tc>
          <w:tcPr>
            <w:tcW w:w="1024" w:type="pct"/>
            <w:noWrap w:val="0"/>
            <w:vAlign w:val="center"/>
          </w:tcPr>
          <w:p w14:paraId="6BF8EE9F">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要求熟练安装MySQL数据库</w:t>
            </w:r>
          </w:p>
        </w:tc>
        <w:tc>
          <w:tcPr>
            <w:tcW w:w="333" w:type="pct"/>
            <w:noWrap w:val="0"/>
            <w:vAlign w:val="center"/>
          </w:tcPr>
          <w:p w14:paraId="0521A164">
            <w:pPr>
              <w:widowControl/>
              <w:tabs>
                <w:tab w:val="left" w:pos="1260"/>
              </w:tabs>
              <w:snapToGrid w:val="0"/>
              <w:jc w:val="left"/>
              <w:rPr>
                <w:rFonts w:hint="default"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1学时</w:t>
            </w:r>
          </w:p>
        </w:tc>
        <w:tc>
          <w:tcPr>
            <w:tcW w:w="326" w:type="pct"/>
            <w:tcBorders>
              <w:right w:val="single" w:color="auto" w:sz="8" w:space="0"/>
            </w:tcBorders>
            <w:noWrap w:val="0"/>
            <w:vAlign w:val="center"/>
          </w:tcPr>
          <w:p w14:paraId="59B2E232">
            <w:pPr>
              <w:widowControl/>
              <w:tabs>
                <w:tab w:val="left" w:pos="1260"/>
              </w:tabs>
              <w:snapToGrid w:val="0"/>
              <w:jc w:val="left"/>
              <w:rPr>
                <w:rFonts w:hint="default"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1</w:t>
            </w:r>
            <w:r>
              <w:rPr>
                <w:rFonts w:hint="eastAsia" w:ascii="仿宋" w:hAnsi="仿宋" w:eastAsia="仿宋" w:cs="仿宋"/>
                <w:b w:val="0"/>
                <w:bCs/>
                <w:kern w:val="0"/>
                <w:sz w:val="21"/>
                <w:szCs w:val="21"/>
                <w:vertAlign w:val="baseline"/>
                <w:lang w:val="en-US" w:eastAsia="zh-CN"/>
              </w:rPr>
              <w:t>学时</w:t>
            </w:r>
          </w:p>
        </w:tc>
      </w:tr>
      <w:tr w14:paraId="755F0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color="auto" w:fill="auto"/>
            <w:noWrap w:val="0"/>
            <w:vAlign w:val="center"/>
          </w:tcPr>
          <w:p w14:paraId="6F9A0674">
            <w:pPr>
              <w:widowControl/>
              <w:tabs>
                <w:tab w:val="left" w:pos="1260"/>
              </w:tabs>
              <w:snapToGrid w:val="0"/>
              <w:jc w:val="center"/>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Cs w:val="21"/>
                <w:lang w:val="en-US" w:eastAsia="zh-CN"/>
              </w:rPr>
              <w:t>4</w:t>
            </w:r>
          </w:p>
        </w:tc>
        <w:tc>
          <w:tcPr>
            <w:tcW w:w="704" w:type="pct"/>
            <w:noWrap w:val="0"/>
            <w:vAlign w:val="center"/>
          </w:tcPr>
          <w:p w14:paraId="51BCFBAA">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w:t>
            </w:r>
            <w:r>
              <w:rPr>
                <w:rFonts w:hint="eastAsia" w:ascii="仿宋" w:hAnsi="仿宋" w:eastAsia="仿宋" w:cs="仿宋"/>
                <w:b w:val="0"/>
                <w:bCs/>
                <w:szCs w:val="21"/>
                <w:lang w:val="en-US" w:eastAsia="zh-CN"/>
              </w:rPr>
              <w:t>目四</w:t>
            </w:r>
            <w:r>
              <w:rPr>
                <w:rFonts w:hint="eastAsia" w:ascii="仿宋" w:hAnsi="仿宋" w:eastAsia="仿宋" w:cs="仿宋"/>
                <w:b w:val="0"/>
                <w:bCs/>
                <w:szCs w:val="21"/>
              </w:rPr>
              <w:t>：安装配置Wamp Server3.2</w:t>
            </w:r>
          </w:p>
        </w:tc>
        <w:tc>
          <w:tcPr>
            <w:tcW w:w="812" w:type="pct"/>
            <w:noWrap w:val="0"/>
            <w:vAlign w:val="center"/>
          </w:tcPr>
          <w:p w14:paraId="6910BBB6">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掌握安装wampserver环境主程序</w:t>
            </w:r>
          </w:p>
        </w:tc>
        <w:tc>
          <w:tcPr>
            <w:tcW w:w="1423" w:type="pct"/>
            <w:noWrap w:val="0"/>
            <w:vAlign w:val="center"/>
          </w:tcPr>
          <w:p w14:paraId="3BD82531">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lang w:val="en-US" w:eastAsia="zh-CN"/>
              </w:rPr>
              <w:t>了解MySQL的环境、Wamp Server3.2安装与配置</w:t>
            </w:r>
          </w:p>
        </w:tc>
        <w:tc>
          <w:tcPr>
            <w:tcW w:w="1024" w:type="pct"/>
            <w:noWrap w:val="0"/>
            <w:vAlign w:val="center"/>
          </w:tcPr>
          <w:p w14:paraId="0DCD31E3">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 w:val="21"/>
                <w:szCs w:val="21"/>
                <w:vertAlign w:val="baseline"/>
                <w:lang w:val="en-US" w:eastAsia="zh-CN"/>
              </w:rPr>
              <w:t>要求熟练</w:t>
            </w:r>
            <w:r>
              <w:rPr>
                <w:rFonts w:hint="eastAsia" w:ascii="仿宋" w:hAnsi="仿宋" w:eastAsia="仿宋" w:cs="仿宋"/>
                <w:b w:val="0"/>
                <w:bCs/>
                <w:lang w:val="en-US" w:eastAsia="zh-CN"/>
              </w:rPr>
              <w:t>安装配置Wamp Server3.2</w:t>
            </w:r>
          </w:p>
        </w:tc>
        <w:tc>
          <w:tcPr>
            <w:tcW w:w="333" w:type="pct"/>
            <w:noWrap w:val="0"/>
            <w:vAlign w:val="center"/>
          </w:tcPr>
          <w:p w14:paraId="0904DFA4">
            <w:pPr>
              <w:widowControl/>
              <w:tabs>
                <w:tab w:val="left" w:pos="1260"/>
              </w:tabs>
              <w:snapToGrid w:val="0"/>
              <w:jc w:val="left"/>
              <w:rPr>
                <w:rFonts w:hint="eastAsia"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1学时</w:t>
            </w:r>
          </w:p>
        </w:tc>
        <w:tc>
          <w:tcPr>
            <w:tcW w:w="326" w:type="pct"/>
            <w:tcBorders>
              <w:right w:val="single" w:color="auto" w:sz="8" w:space="0"/>
            </w:tcBorders>
            <w:noWrap w:val="0"/>
            <w:vAlign w:val="center"/>
          </w:tcPr>
          <w:p w14:paraId="18AC4C8E">
            <w:pPr>
              <w:widowControl/>
              <w:tabs>
                <w:tab w:val="left" w:pos="1260"/>
              </w:tabs>
              <w:snapToGrid w:val="0"/>
              <w:jc w:val="left"/>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1学时</w:t>
            </w:r>
          </w:p>
        </w:tc>
      </w:tr>
      <w:tr w14:paraId="44F1F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color="auto" w:fill="auto"/>
            <w:noWrap w:val="0"/>
            <w:vAlign w:val="center"/>
          </w:tcPr>
          <w:p w14:paraId="273242B5">
            <w:pPr>
              <w:widowControl/>
              <w:tabs>
                <w:tab w:val="left" w:pos="1260"/>
              </w:tabs>
              <w:snapToGrid w:val="0"/>
              <w:jc w:val="center"/>
              <w:rPr>
                <w:rFonts w:hint="default" w:ascii="仿宋" w:hAnsi="仿宋" w:eastAsia="仿宋" w:cs="仿宋"/>
                <w:b w:val="0"/>
                <w:bCs/>
                <w:kern w:val="0"/>
                <w:sz w:val="21"/>
                <w:szCs w:val="21"/>
                <w:lang w:val="en-US" w:eastAsia="zh-CN" w:bidi="ar-SA"/>
              </w:rPr>
            </w:pPr>
            <w:r>
              <w:rPr>
                <w:rFonts w:hint="eastAsia" w:ascii="仿宋" w:hAnsi="仿宋" w:eastAsia="仿宋" w:cs="仿宋"/>
                <w:b w:val="0"/>
                <w:bCs/>
                <w:kern w:val="0"/>
                <w:szCs w:val="21"/>
                <w:lang w:val="en-US" w:eastAsia="zh-CN"/>
              </w:rPr>
              <w:t>5</w:t>
            </w:r>
          </w:p>
        </w:tc>
        <w:tc>
          <w:tcPr>
            <w:tcW w:w="704" w:type="pct"/>
            <w:noWrap w:val="0"/>
            <w:vAlign w:val="center"/>
          </w:tcPr>
          <w:p w14:paraId="36782A2C">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rPr>
              <w:t>教学项</w:t>
            </w:r>
            <w:r>
              <w:rPr>
                <w:rFonts w:hint="eastAsia" w:ascii="仿宋" w:hAnsi="仿宋" w:eastAsia="仿宋" w:cs="仿宋"/>
                <w:b w:val="0"/>
                <w:bCs/>
                <w:szCs w:val="21"/>
                <w:lang w:val="en-US" w:eastAsia="zh-CN"/>
              </w:rPr>
              <w:t xml:space="preserve">目 </w:t>
            </w:r>
          </w:p>
          <w:p w14:paraId="27843823">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lang w:val="en-US" w:eastAsia="zh-CN"/>
              </w:rPr>
              <w:t>五</w:t>
            </w:r>
            <w:r>
              <w:rPr>
                <w:rFonts w:hint="eastAsia" w:ascii="仿宋" w:hAnsi="仿宋" w:eastAsia="仿宋" w:cs="仿宋"/>
                <w:b w:val="0"/>
                <w:bCs/>
                <w:szCs w:val="21"/>
              </w:rPr>
              <w:t>：认识和设置MySQL字符集</w:t>
            </w:r>
          </w:p>
        </w:tc>
        <w:tc>
          <w:tcPr>
            <w:tcW w:w="812" w:type="pct"/>
            <w:noWrap w:val="0"/>
            <w:vAlign w:val="center"/>
          </w:tcPr>
          <w:p w14:paraId="10A21651">
            <w:pPr>
              <w:widowControl/>
              <w:tabs>
                <w:tab w:val="left" w:pos="1260"/>
              </w:tabs>
              <w:snapToGrid w:val="0"/>
              <w:jc w:val="left"/>
              <w:rPr>
                <w:rFonts w:hint="eastAsia" w:ascii="仿宋" w:hAnsi="仿宋" w:eastAsia="仿宋" w:cs="仿宋"/>
                <w:b w:val="0"/>
                <w:bCs/>
              </w:rPr>
            </w:pPr>
            <w:r>
              <w:rPr>
                <w:rFonts w:hint="eastAsia" w:ascii="仿宋" w:hAnsi="仿宋" w:eastAsia="仿宋" w:cs="仿宋"/>
                <w:b w:val="0"/>
                <w:bCs/>
                <w:lang w:val="en-US" w:eastAsia="zh-CN"/>
              </w:rPr>
              <w:t>了解</w:t>
            </w:r>
            <w:r>
              <w:rPr>
                <w:rFonts w:hint="eastAsia" w:ascii="仿宋" w:hAnsi="仿宋" w:eastAsia="仿宋" w:cs="仿宋"/>
                <w:b w:val="0"/>
                <w:bCs/>
                <w:lang w:eastAsia="zh-CN"/>
              </w:rPr>
              <w:t>MySQL</w:t>
            </w:r>
            <w:r>
              <w:rPr>
                <w:rFonts w:hint="eastAsia" w:ascii="仿宋" w:hAnsi="仿宋" w:eastAsia="仿宋" w:cs="仿宋"/>
                <w:b w:val="0"/>
                <w:bCs/>
              </w:rPr>
              <w:t>支持的字符集</w:t>
            </w:r>
          </w:p>
        </w:tc>
        <w:tc>
          <w:tcPr>
            <w:tcW w:w="1423" w:type="pct"/>
            <w:noWrap w:val="0"/>
            <w:vAlign w:val="center"/>
          </w:tcPr>
          <w:p w14:paraId="2AD6667F">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认识和设置MySQL字符集;</w:t>
            </w:r>
          </w:p>
          <w:p w14:paraId="6C531420">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default" w:ascii="仿宋" w:hAnsi="仿宋" w:eastAsia="仿宋" w:cs="仿宋"/>
                <w:b w:val="0"/>
                <w:bCs/>
                <w:szCs w:val="21"/>
                <w:lang w:val="en-US" w:eastAsia="zh-CN"/>
              </w:rPr>
              <w:t>掌握为数据库指定字符集</w:t>
            </w:r>
          </w:p>
        </w:tc>
        <w:tc>
          <w:tcPr>
            <w:tcW w:w="1024" w:type="pct"/>
            <w:noWrap w:val="0"/>
            <w:vAlign w:val="center"/>
          </w:tcPr>
          <w:p w14:paraId="37217B68">
            <w:pPr>
              <w:widowControl/>
              <w:tabs>
                <w:tab w:val="left" w:pos="1260"/>
              </w:tabs>
              <w:snapToGrid w:val="0"/>
              <w:jc w:val="left"/>
              <w:rPr>
                <w:rFonts w:hint="default" w:ascii="仿宋" w:hAnsi="仿宋" w:eastAsia="仿宋" w:cs="仿宋"/>
                <w:b w:val="0"/>
                <w:bCs/>
                <w:lang w:val="en-US" w:eastAsia="zh-CN"/>
              </w:rPr>
            </w:pPr>
            <w:r>
              <w:rPr>
                <w:rFonts w:hint="eastAsia" w:ascii="仿宋" w:hAnsi="仿宋" w:eastAsia="仿宋" w:cs="仿宋"/>
                <w:b w:val="0"/>
                <w:bCs/>
                <w:sz w:val="21"/>
                <w:szCs w:val="21"/>
                <w:vertAlign w:val="baseline"/>
                <w:lang w:val="en-US" w:eastAsia="zh-CN"/>
              </w:rPr>
              <w:t>要求了解字符集,为数据库指定字符集</w:t>
            </w:r>
          </w:p>
        </w:tc>
        <w:tc>
          <w:tcPr>
            <w:tcW w:w="333" w:type="pct"/>
            <w:noWrap w:val="0"/>
            <w:vAlign w:val="center"/>
          </w:tcPr>
          <w:p w14:paraId="73A2B4FA">
            <w:pPr>
              <w:widowControl/>
              <w:tabs>
                <w:tab w:val="left" w:pos="1260"/>
              </w:tabs>
              <w:snapToGrid w:val="0"/>
              <w:jc w:val="left"/>
              <w:rPr>
                <w:rFonts w:hint="eastAsia"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1学时</w:t>
            </w:r>
          </w:p>
        </w:tc>
        <w:tc>
          <w:tcPr>
            <w:tcW w:w="326" w:type="pct"/>
            <w:tcBorders>
              <w:right w:val="single" w:color="auto" w:sz="8" w:space="0"/>
            </w:tcBorders>
            <w:noWrap w:val="0"/>
            <w:vAlign w:val="center"/>
          </w:tcPr>
          <w:p w14:paraId="4F14379D">
            <w:pPr>
              <w:widowControl/>
              <w:tabs>
                <w:tab w:val="left" w:pos="1260"/>
              </w:tabs>
              <w:snapToGrid w:val="0"/>
              <w:jc w:val="left"/>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1学时</w:t>
            </w:r>
          </w:p>
        </w:tc>
      </w:tr>
      <w:tr w14:paraId="392B2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color="auto" w:fill="auto"/>
            <w:noWrap w:val="0"/>
            <w:vAlign w:val="center"/>
          </w:tcPr>
          <w:p w14:paraId="3CF7EBB0">
            <w:pPr>
              <w:widowControl/>
              <w:tabs>
                <w:tab w:val="left" w:pos="1260"/>
              </w:tabs>
              <w:snapToGrid w:val="0"/>
              <w:jc w:val="center"/>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Cs w:val="21"/>
                <w:lang w:val="en-US" w:eastAsia="zh-CN"/>
              </w:rPr>
              <w:t>6</w:t>
            </w:r>
          </w:p>
        </w:tc>
        <w:tc>
          <w:tcPr>
            <w:tcW w:w="704" w:type="pct"/>
            <w:noWrap w:val="0"/>
            <w:vAlign w:val="center"/>
          </w:tcPr>
          <w:p w14:paraId="07357FF8">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rPr>
              <w:t>教学项</w:t>
            </w:r>
            <w:r>
              <w:rPr>
                <w:rFonts w:hint="eastAsia" w:ascii="仿宋" w:hAnsi="仿宋" w:eastAsia="仿宋" w:cs="仿宋"/>
                <w:b w:val="0"/>
                <w:bCs/>
                <w:szCs w:val="21"/>
                <w:lang w:val="en-US" w:eastAsia="zh-CN"/>
              </w:rPr>
              <w:t xml:space="preserve">目 </w:t>
            </w:r>
          </w:p>
          <w:p w14:paraId="4FADD1A2">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六</w:t>
            </w:r>
            <w:r>
              <w:rPr>
                <w:rFonts w:hint="eastAsia" w:ascii="仿宋" w:hAnsi="仿宋" w:eastAsia="仿宋" w:cs="仿宋"/>
                <w:b w:val="0"/>
                <w:bCs/>
                <w:szCs w:val="21"/>
              </w:rPr>
              <w:t>：MySQL数据类型</w:t>
            </w:r>
          </w:p>
        </w:tc>
        <w:tc>
          <w:tcPr>
            <w:tcW w:w="812" w:type="pct"/>
            <w:noWrap w:val="0"/>
            <w:vAlign w:val="center"/>
          </w:tcPr>
          <w:p w14:paraId="5B4E10C1">
            <w:pPr>
              <w:widowControl/>
              <w:tabs>
                <w:tab w:val="left" w:pos="1260"/>
              </w:tabs>
              <w:snapToGrid w:val="0"/>
              <w:jc w:val="left"/>
              <w:rPr>
                <w:rFonts w:hint="default" w:ascii="仿宋" w:hAnsi="仿宋" w:eastAsia="仿宋" w:cs="仿宋"/>
                <w:b w:val="0"/>
                <w:bCs/>
                <w:lang w:val="en-US" w:eastAsia="zh-CN"/>
              </w:rPr>
            </w:pPr>
            <w:r>
              <w:rPr>
                <w:rFonts w:hint="eastAsia" w:ascii="仿宋" w:hAnsi="仿宋" w:eastAsia="仿宋" w:cs="仿宋"/>
                <w:b w:val="0"/>
                <w:bCs/>
                <w:lang w:val="en-US" w:eastAsia="zh-CN"/>
              </w:rPr>
              <w:t>掌握数值类型;</w:t>
            </w:r>
          </w:p>
          <w:p w14:paraId="38C35991">
            <w:pPr>
              <w:widowControl/>
              <w:tabs>
                <w:tab w:val="left" w:pos="1260"/>
              </w:tabs>
              <w:snapToGrid w:val="0"/>
              <w:jc w:val="left"/>
              <w:rPr>
                <w:rFonts w:hint="default" w:ascii="仿宋" w:hAnsi="仿宋" w:eastAsia="仿宋" w:cs="仿宋"/>
                <w:b w:val="0"/>
                <w:bCs/>
                <w:lang w:val="en-US" w:eastAsia="zh-CN"/>
              </w:rPr>
            </w:pPr>
            <w:r>
              <w:rPr>
                <w:rFonts w:hint="eastAsia" w:ascii="仿宋" w:hAnsi="仿宋" w:eastAsia="仿宋" w:cs="仿宋"/>
                <w:b w:val="0"/>
                <w:bCs/>
                <w:lang w:val="en-US" w:eastAsia="zh-CN"/>
              </w:rPr>
              <w:t>掌握字符串类型;</w:t>
            </w:r>
          </w:p>
          <w:p w14:paraId="2F527D76">
            <w:pPr>
              <w:widowControl/>
              <w:tabs>
                <w:tab w:val="left" w:pos="1260"/>
              </w:tabs>
              <w:snapToGrid w:val="0"/>
              <w:jc w:val="left"/>
              <w:rPr>
                <w:rFonts w:hint="default" w:ascii="仿宋" w:hAnsi="仿宋" w:eastAsia="仿宋" w:cs="仿宋"/>
                <w:b w:val="0"/>
                <w:bCs/>
                <w:lang w:val="en-US" w:eastAsia="zh-CN"/>
              </w:rPr>
            </w:pPr>
            <w:r>
              <w:rPr>
                <w:rFonts w:hint="eastAsia" w:ascii="仿宋" w:hAnsi="仿宋" w:eastAsia="仿宋" w:cs="仿宋"/>
                <w:b w:val="0"/>
                <w:bCs/>
                <w:lang w:val="en-US" w:eastAsia="zh-CN"/>
              </w:rPr>
              <w:t>了解日期类型;</w:t>
            </w:r>
          </w:p>
        </w:tc>
        <w:tc>
          <w:tcPr>
            <w:tcW w:w="1423" w:type="pct"/>
            <w:noWrap w:val="0"/>
            <w:vAlign w:val="center"/>
          </w:tcPr>
          <w:p w14:paraId="71A7FC1D">
            <w:pPr>
              <w:widowControl/>
              <w:tabs>
                <w:tab w:val="left" w:pos="1260"/>
              </w:tabs>
              <w:snapToGrid w:val="0"/>
              <w:jc w:val="left"/>
              <w:rPr>
                <w:rFonts w:hint="default" w:ascii="仿宋" w:hAnsi="仿宋" w:eastAsia="仿宋" w:cs="仿宋"/>
                <w:b w:val="0"/>
                <w:bCs/>
                <w:lang w:val="en-US" w:eastAsia="zh-CN"/>
              </w:rPr>
            </w:pPr>
            <w:r>
              <w:rPr>
                <w:rFonts w:hint="eastAsia" w:ascii="仿宋" w:hAnsi="仿宋" w:eastAsia="仿宋" w:cs="仿宋"/>
                <w:b w:val="0"/>
                <w:bCs/>
                <w:lang w:val="en-US" w:eastAsia="zh-CN"/>
              </w:rPr>
              <w:t>掌握数值类型;</w:t>
            </w:r>
          </w:p>
          <w:p w14:paraId="59EB031B">
            <w:pPr>
              <w:widowControl/>
              <w:tabs>
                <w:tab w:val="left" w:pos="1260"/>
              </w:tabs>
              <w:snapToGrid w:val="0"/>
              <w:jc w:val="left"/>
              <w:rPr>
                <w:rFonts w:hint="default" w:ascii="仿宋" w:hAnsi="仿宋" w:eastAsia="仿宋" w:cs="仿宋"/>
                <w:b w:val="0"/>
                <w:bCs/>
                <w:lang w:val="en-US" w:eastAsia="zh-CN"/>
              </w:rPr>
            </w:pPr>
            <w:r>
              <w:rPr>
                <w:rFonts w:hint="eastAsia" w:ascii="仿宋" w:hAnsi="仿宋" w:eastAsia="仿宋" w:cs="仿宋"/>
                <w:b w:val="0"/>
                <w:bCs/>
                <w:lang w:val="en-US" w:eastAsia="zh-CN"/>
              </w:rPr>
              <w:t>掌握字符串类型;</w:t>
            </w:r>
          </w:p>
          <w:p w14:paraId="0D911BD2">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eastAsia" w:ascii="仿宋" w:hAnsi="仿宋" w:eastAsia="仿宋" w:cs="仿宋"/>
                <w:b w:val="0"/>
                <w:bCs/>
                <w:lang w:val="en-US" w:eastAsia="zh-CN"/>
              </w:rPr>
              <w:t>了解日期类型;</w:t>
            </w:r>
          </w:p>
        </w:tc>
        <w:tc>
          <w:tcPr>
            <w:tcW w:w="1024" w:type="pct"/>
            <w:noWrap w:val="0"/>
            <w:vAlign w:val="center"/>
          </w:tcPr>
          <w:p w14:paraId="0437E935">
            <w:pPr>
              <w:widowControl/>
              <w:tabs>
                <w:tab w:val="left" w:pos="1260"/>
              </w:tabs>
              <w:snapToGrid w:val="0"/>
              <w:jc w:val="left"/>
              <w:rPr>
                <w:rFonts w:hint="eastAsia"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要求掌握常用的数据类型：数值类型、字符串类型</w:t>
            </w:r>
          </w:p>
        </w:tc>
        <w:tc>
          <w:tcPr>
            <w:tcW w:w="333" w:type="pct"/>
            <w:shd w:val="clear" w:color="auto" w:fill="auto"/>
            <w:noWrap w:val="0"/>
            <w:vAlign w:val="center"/>
          </w:tcPr>
          <w:p w14:paraId="32A4787A">
            <w:pPr>
              <w:widowControl/>
              <w:tabs>
                <w:tab w:val="left" w:pos="1260"/>
              </w:tabs>
              <w:snapToGrid w:val="0"/>
              <w:jc w:val="left"/>
              <w:rPr>
                <w:rFonts w:hint="eastAsia" w:ascii="仿宋" w:hAnsi="仿宋" w:eastAsia="仿宋" w:cs="仿宋"/>
                <w:b w:val="0"/>
                <w:bCs/>
                <w:kern w:val="0"/>
                <w:sz w:val="21"/>
                <w:szCs w:val="21"/>
                <w:vertAlign w:val="baseline"/>
                <w:lang w:val="en-US" w:eastAsia="zh-CN" w:bidi="ar-SA"/>
              </w:rPr>
            </w:pPr>
            <w:r>
              <w:rPr>
                <w:rFonts w:hint="eastAsia" w:ascii="仿宋" w:hAnsi="仿宋" w:eastAsia="仿宋" w:cs="仿宋"/>
                <w:b w:val="0"/>
                <w:bCs/>
                <w:kern w:val="0"/>
                <w:sz w:val="21"/>
                <w:szCs w:val="21"/>
                <w:vertAlign w:val="baseline"/>
                <w:lang w:val="en-US" w:eastAsia="zh-CN"/>
              </w:rPr>
              <w:t>1学时</w:t>
            </w:r>
          </w:p>
        </w:tc>
        <w:tc>
          <w:tcPr>
            <w:tcW w:w="326" w:type="pct"/>
            <w:tcBorders>
              <w:right w:val="single" w:color="auto" w:sz="8" w:space="0"/>
            </w:tcBorders>
            <w:shd w:val="clear" w:color="auto" w:fill="auto"/>
            <w:noWrap w:val="0"/>
            <w:vAlign w:val="center"/>
          </w:tcPr>
          <w:p w14:paraId="7E263848">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rPr>
              <w:t>1学时</w:t>
            </w:r>
          </w:p>
        </w:tc>
      </w:tr>
      <w:tr w14:paraId="5733F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color="auto" w:fill="auto"/>
            <w:noWrap w:val="0"/>
            <w:vAlign w:val="center"/>
          </w:tcPr>
          <w:p w14:paraId="46E2C562">
            <w:pPr>
              <w:widowControl/>
              <w:tabs>
                <w:tab w:val="left" w:pos="1260"/>
              </w:tabs>
              <w:snapToGrid w:val="0"/>
              <w:jc w:val="center"/>
              <w:rPr>
                <w:rFonts w:hint="default" w:ascii="仿宋" w:hAnsi="仿宋" w:eastAsia="仿宋" w:cs="仿宋"/>
                <w:b w:val="0"/>
                <w:bCs/>
                <w:kern w:val="0"/>
                <w:sz w:val="21"/>
                <w:szCs w:val="21"/>
                <w:lang w:val="en-US" w:eastAsia="zh-CN" w:bidi="ar-SA"/>
              </w:rPr>
            </w:pPr>
            <w:r>
              <w:rPr>
                <w:rFonts w:hint="eastAsia" w:ascii="仿宋" w:hAnsi="仿宋" w:eastAsia="仿宋" w:cs="仿宋"/>
                <w:b w:val="0"/>
                <w:bCs/>
                <w:kern w:val="0"/>
                <w:szCs w:val="21"/>
                <w:lang w:val="en-US" w:eastAsia="zh-CN"/>
              </w:rPr>
              <w:t>7</w:t>
            </w:r>
          </w:p>
        </w:tc>
        <w:tc>
          <w:tcPr>
            <w:tcW w:w="704" w:type="pct"/>
            <w:noWrap w:val="0"/>
            <w:vAlign w:val="center"/>
          </w:tcPr>
          <w:p w14:paraId="6365C38B">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教学项目</w:t>
            </w:r>
            <w:r>
              <w:rPr>
                <w:rFonts w:hint="eastAsia" w:ascii="仿宋" w:hAnsi="仿宋" w:eastAsia="仿宋" w:cs="仿宋"/>
                <w:b w:val="0"/>
                <w:bCs/>
                <w:szCs w:val="21"/>
                <w:lang w:val="en-US" w:eastAsia="zh-CN"/>
              </w:rPr>
              <w:t>七</w:t>
            </w:r>
            <w:r>
              <w:rPr>
                <w:rFonts w:hint="eastAsia" w:ascii="仿宋" w:hAnsi="仿宋" w:eastAsia="仿宋" w:cs="仿宋"/>
                <w:b w:val="0"/>
                <w:bCs/>
                <w:szCs w:val="21"/>
              </w:rPr>
              <w:t>：MySQL数据库和表</w:t>
            </w:r>
          </w:p>
        </w:tc>
        <w:tc>
          <w:tcPr>
            <w:tcW w:w="812" w:type="pct"/>
            <w:noWrap w:val="0"/>
            <w:vAlign w:val="center"/>
          </w:tcPr>
          <w:p w14:paraId="3F047E73">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掌握创建数据库;</w:t>
            </w:r>
          </w:p>
          <w:p w14:paraId="0581B3D2">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lang w:val="en-US" w:eastAsia="zh-CN"/>
              </w:rPr>
            </w:pPr>
            <w:r>
              <w:rPr>
                <w:rFonts w:hint="eastAsia" w:ascii="仿宋" w:hAnsi="仿宋" w:eastAsia="仿宋" w:cs="仿宋"/>
                <w:b w:val="0"/>
                <w:bCs/>
                <w:szCs w:val="21"/>
                <w:lang w:val="en-US" w:eastAsia="zh-CN"/>
              </w:rPr>
              <w:t>掌握创建数据表；</w:t>
            </w:r>
          </w:p>
        </w:tc>
        <w:tc>
          <w:tcPr>
            <w:tcW w:w="1423" w:type="pct"/>
            <w:noWrap w:val="0"/>
            <w:vAlign w:val="center"/>
          </w:tcPr>
          <w:p w14:paraId="5F96474D">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掌握数据库操作;</w:t>
            </w:r>
          </w:p>
          <w:p w14:paraId="1E9D8673">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default" w:ascii="仿宋" w:hAnsi="仿宋" w:eastAsia="仿宋" w:cs="仿宋"/>
                <w:b w:val="0"/>
                <w:bCs/>
                <w:szCs w:val="21"/>
                <w:lang w:val="en-US" w:eastAsia="zh-CN"/>
              </w:rPr>
              <w:t>掌握数据表创建</w:t>
            </w:r>
            <w:r>
              <w:rPr>
                <w:rFonts w:hint="eastAsia" w:ascii="仿宋" w:hAnsi="仿宋" w:eastAsia="仿宋" w:cs="仿宋"/>
                <w:b w:val="0"/>
                <w:bCs/>
                <w:szCs w:val="21"/>
                <w:lang w:val="en-US" w:eastAsia="zh-CN"/>
              </w:rPr>
              <w:t>;</w:t>
            </w:r>
          </w:p>
        </w:tc>
        <w:tc>
          <w:tcPr>
            <w:tcW w:w="1024" w:type="pct"/>
            <w:noWrap w:val="0"/>
            <w:vAlign w:val="center"/>
          </w:tcPr>
          <w:p w14:paraId="21A5AEEB">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w:t>
            </w:r>
            <w:r>
              <w:rPr>
                <w:rFonts w:hint="eastAsia" w:ascii="仿宋" w:hAnsi="仿宋" w:eastAsia="仿宋" w:cs="仿宋"/>
                <w:b w:val="0"/>
                <w:bCs/>
                <w:szCs w:val="21"/>
                <w:lang w:val="en-US" w:eastAsia="zh-CN"/>
              </w:rPr>
              <w:t>掌握创建数据库、创建数据表</w:t>
            </w:r>
          </w:p>
        </w:tc>
        <w:tc>
          <w:tcPr>
            <w:tcW w:w="333" w:type="pct"/>
            <w:noWrap w:val="0"/>
            <w:vAlign w:val="center"/>
          </w:tcPr>
          <w:p w14:paraId="097E80E2">
            <w:pPr>
              <w:widowControl/>
              <w:tabs>
                <w:tab w:val="left" w:pos="1260"/>
              </w:tabs>
              <w:snapToGrid w:val="0"/>
              <w:jc w:val="left"/>
              <w:rPr>
                <w:rFonts w:hint="eastAsia"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2学时</w:t>
            </w:r>
          </w:p>
        </w:tc>
        <w:tc>
          <w:tcPr>
            <w:tcW w:w="326" w:type="pct"/>
            <w:tcBorders>
              <w:right w:val="single" w:color="auto" w:sz="8" w:space="0"/>
            </w:tcBorders>
            <w:noWrap w:val="0"/>
            <w:vAlign w:val="center"/>
          </w:tcPr>
          <w:p w14:paraId="5BF10B8F">
            <w:pPr>
              <w:widowControl/>
              <w:tabs>
                <w:tab w:val="left" w:pos="1260"/>
              </w:tabs>
              <w:snapToGrid w:val="0"/>
              <w:jc w:val="left"/>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2学时</w:t>
            </w:r>
          </w:p>
        </w:tc>
      </w:tr>
      <w:tr w14:paraId="28919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color="auto" w:fill="auto"/>
            <w:noWrap w:val="0"/>
            <w:vAlign w:val="center"/>
          </w:tcPr>
          <w:p w14:paraId="2DA13F96">
            <w:pPr>
              <w:widowControl/>
              <w:tabs>
                <w:tab w:val="left" w:pos="1260"/>
              </w:tabs>
              <w:snapToGrid w:val="0"/>
              <w:jc w:val="center"/>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Cs w:val="21"/>
                <w:lang w:val="en-US" w:eastAsia="zh-CN"/>
              </w:rPr>
              <w:t>8</w:t>
            </w:r>
          </w:p>
        </w:tc>
        <w:tc>
          <w:tcPr>
            <w:tcW w:w="704" w:type="pct"/>
            <w:noWrap w:val="0"/>
            <w:vAlign w:val="center"/>
          </w:tcPr>
          <w:p w14:paraId="7027FA52">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教学项目</w:t>
            </w:r>
            <w:r>
              <w:rPr>
                <w:rFonts w:hint="eastAsia" w:ascii="仿宋" w:hAnsi="仿宋" w:eastAsia="仿宋" w:cs="仿宋"/>
                <w:b w:val="0"/>
                <w:bCs/>
                <w:szCs w:val="21"/>
                <w:lang w:val="en-US" w:eastAsia="zh-CN"/>
              </w:rPr>
              <w:t>八</w:t>
            </w:r>
            <w:r>
              <w:rPr>
                <w:rFonts w:hint="eastAsia" w:ascii="仿宋" w:hAnsi="仿宋" w:eastAsia="仿宋" w:cs="仿宋"/>
                <w:b w:val="0"/>
                <w:bCs/>
                <w:szCs w:val="21"/>
              </w:rPr>
              <w:t>：建立和管理索引</w:t>
            </w:r>
          </w:p>
        </w:tc>
        <w:tc>
          <w:tcPr>
            <w:tcW w:w="812" w:type="pct"/>
            <w:noWrap w:val="0"/>
            <w:vAlign w:val="center"/>
          </w:tcPr>
          <w:p w14:paraId="501906EB">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掌握创建索引;</w:t>
            </w:r>
          </w:p>
          <w:p w14:paraId="4F0F23F6">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掌握普通索引;</w:t>
            </w:r>
          </w:p>
          <w:p w14:paraId="3CF2AE84">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掌握组合索引;</w:t>
            </w:r>
          </w:p>
        </w:tc>
        <w:tc>
          <w:tcPr>
            <w:tcW w:w="1423" w:type="pct"/>
            <w:noWrap w:val="0"/>
            <w:vAlign w:val="center"/>
          </w:tcPr>
          <w:p w14:paraId="20886AB3">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w:t>
            </w:r>
            <w:r>
              <w:rPr>
                <w:rFonts w:hint="default" w:ascii="仿宋" w:hAnsi="仿宋" w:eastAsia="仿宋" w:cs="仿宋"/>
                <w:b w:val="0"/>
                <w:bCs/>
                <w:szCs w:val="21"/>
                <w:lang w:val="en-US" w:eastAsia="zh-CN"/>
              </w:rPr>
              <w:t>创建</w:t>
            </w:r>
            <w:r>
              <w:rPr>
                <w:rFonts w:hint="eastAsia" w:ascii="仿宋" w:hAnsi="仿宋" w:eastAsia="仿宋" w:cs="仿宋"/>
                <w:b w:val="0"/>
                <w:bCs/>
                <w:szCs w:val="21"/>
                <w:lang w:val="en-US" w:eastAsia="zh-CN"/>
              </w:rPr>
              <w:t>普通</w:t>
            </w:r>
            <w:r>
              <w:rPr>
                <w:rFonts w:hint="default" w:ascii="仿宋" w:hAnsi="仿宋" w:eastAsia="仿宋" w:cs="仿宋"/>
                <w:b w:val="0"/>
                <w:bCs/>
                <w:szCs w:val="21"/>
                <w:lang w:val="en-US" w:eastAsia="zh-CN"/>
              </w:rPr>
              <w:t>索引</w:t>
            </w:r>
            <w:r>
              <w:rPr>
                <w:rFonts w:hint="eastAsia" w:ascii="仿宋" w:hAnsi="仿宋" w:eastAsia="仿宋" w:cs="仿宋"/>
                <w:b w:val="0"/>
                <w:bCs/>
                <w:szCs w:val="21"/>
                <w:lang w:val="en-US" w:eastAsia="zh-CN"/>
              </w:rPr>
              <w:t>;</w:t>
            </w:r>
          </w:p>
          <w:p w14:paraId="5CEB0B59">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default" w:ascii="仿宋" w:hAnsi="仿宋" w:eastAsia="仿宋" w:cs="仿宋"/>
                <w:b w:val="0"/>
                <w:bCs/>
                <w:szCs w:val="21"/>
                <w:lang w:val="en-US" w:eastAsia="zh-CN"/>
              </w:rPr>
              <w:t>掌握创建和修改主键索引</w:t>
            </w:r>
          </w:p>
          <w:p w14:paraId="3224053E">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default" w:ascii="仿宋" w:hAnsi="仿宋" w:eastAsia="仿宋" w:cs="仿宋"/>
                <w:b w:val="0"/>
                <w:bCs/>
                <w:szCs w:val="21"/>
                <w:lang w:val="en-US" w:eastAsia="zh-CN"/>
              </w:rPr>
              <w:t>掌握创建组合索引</w:t>
            </w:r>
          </w:p>
        </w:tc>
        <w:tc>
          <w:tcPr>
            <w:tcW w:w="1024" w:type="pct"/>
            <w:noWrap w:val="0"/>
            <w:vAlign w:val="center"/>
          </w:tcPr>
          <w:p w14:paraId="31F0EA64">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 w:val="21"/>
                <w:szCs w:val="21"/>
                <w:vertAlign w:val="baseline"/>
                <w:lang w:val="en-US" w:eastAsia="zh-CN"/>
              </w:rPr>
            </w:pPr>
            <w:r>
              <w:rPr>
                <w:rFonts w:hint="eastAsia" w:ascii="仿宋" w:hAnsi="仿宋" w:eastAsia="仿宋" w:cs="仿宋"/>
                <w:b w:val="0"/>
                <w:bCs/>
                <w:szCs w:val="21"/>
                <w:lang w:val="en-US" w:eastAsia="zh-CN"/>
              </w:rPr>
              <w:t>要求</w:t>
            </w:r>
            <w:r>
              <w:rPr>
                <w:rFonts w:hint="default" w:ascii="仿宋" w:hAnsi="仿宋" w:eastAsia="仿宋" w:cs="仿宋"/>
                <w:b w:val="0"/>
                <w:bCs/>
                <w:szCs w:val="21"/>
                <w:lang w:val="en-US" w:eastAsia="zh-CN"/>
              </w:rPr>
              <w:t>能够</w:t>
            </w:r>
            <w:r>
              <w:rPr>
                <w:rFonts w:hint="eastAsia" w:ascii="仿宋" w:hAnsi="仿宋" w:eastAsia="仿宋" w:cs="仿宋"/>
                <w:b w:val="0"/>
                <w:bCs/>
                <w:szCs w:val="21"/>
                <w:lang w:val="en-US" w:eastAsia="zh-CN"/>
              </w:rPr>
              <w:t>掌握索引的创建、修改，不同索引的特点</w:t>
            </w:r>
          </w:p>
        </w:tc>
        <w:tc>
          <w:tcPr>
            <w:tcW w:w="333" w:type="pct"/>
            <w:shd w:val="clear" w:color="auto" w:fill="auto"/>
            <w:noWrap w:val="0"/>
            <w:vAlign w:val="center"/>
          </w:tcPr>
          <w:p w14:paraId="2B3F7D17">
            <w:pPr>
              <w:widowControl/>
              <w:tabs>
                <w:tab w:val="left" w:pos="1260"/>
              </w:tabs>
              <w:snapToGrid w:val="0"/>
              <w:jc w:val="left"/>
              <w:rPr>
                <w:rFonts w:hint="eastAsia" w:ascii="仿宋" w:hAnsi="仿宋" w:eastAsia="仿宋" w:cs="仿宋"/>
                <w:b w:val="0"/>
                <w:bCs/>
                <w:kern w:val="0"/>
                <w:sz w:val="21"/>
                <w:szCs w:val="21"/>
                <w:vertAlign w:val="baseline"/>
                <w:lang w:val="en-US" w:eastAsia="zh-CN" w:bidi="ar-SA"/>
              </w:rPr>
            </w:pPr>
            <w:r>
              <w:rPr>
                <w:rFonts w:hint="eastAsia" w:ascii="仿宋" w:hAnsi="仿宋" w:eastAsia="仿宋" w:cs="仿宋"/>
                <w:b w:val="0"/>
                <w:bCs/>
                <w:kern w:val="0"/>
                <w:sz w:val="21"/>
                <w:szCs w:val="21"/>
                <w:vertAlign w:val="baseline"/>
                <w:lang w:val="en-US" w:eastAsia="zh-CN"/>
              </w:rPr>
              <w:t>2学时</w:t>
            </w:r>
          </w:p>
        </w:tc>
        <w:tc>
          <w:tcPr>
            <w:tcW w:w="326" w:type="pct"/>
            <w:tcBorders>
              <w:right w:val="single" w:color="auto" w:sz="8" w:space="0"/>
            </w:tcBorders>
            <w:shd w:val="clear" w:color="auto" w:fill="auto"/>
            <w:noWrap w:val="0"/>
            <w:vAlign w:val="center"/>
          </w:tcPr>
          <w:p w14:paraId="5CE2DBA2">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rPr>
              <w:t>2学时</w:t>
            </w:r>
          </w:p>
        </w:tc>
      </w:tr>
      <w:tr w14:paraId="48837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color="auto" w:fill="auto"/>
            <w:noWrap w:val="0"/>
            <w:vAlign w:val="center"/>
          </w:tcPr>
          <w:p w14:paraId="1A01E3C0">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9</w:t>
            </w:r>
          </w:p>
        </w:tc>
        <w:tc>
          <w:tcPr>
            <w:tcW w:w="704" w:type="pct"/>
            <w:noWrap w:val="0"/>
            <w:vAlign w:val="center"/>
          </w:tcPr>
          <w:p w14:paraId="6A24D23F">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教学项目</w:t>
            </w:r>
            <w:r>
              <w:rPr>
                <w:rFonts w:hint="eastAsia" w:ascii="仿宋" w:hAnsi="仿宋" w:eastAsia="仿宋" w:cs="仿宋"/>
                <w:b w:val="0"/>
                <w:bCs/>
                <w:szCs w:val="21"/>
                <w:lang w:val="en-US" w:eastAsia="zh-CN"/>
              </w:rPr>
              <w:t>九</w:t>
            </w:r>
            <w:r>
              <w:rPr>
                <w:rFonts w:hint="eastAsia" w:ascii="仿宋" w:hAnsi="仿宋" w:eastAsia="仿宋" w:cs="仿宋"/>
                <w:b w:val="0"/>
                <w:bCs/>
                <w:szCs w:val="21"/>
              </w:rPr>
              <w:t>：数据约束和参照完整性</w:t>
            </w:r>
          </w:p>
          <w:p w14:paraId="2CBA03EA">
            <w:pPr>
              <w:widowControl/>
              <w:tabs>
                <w:tab w:val="left" w:pos="1260"/>
              </w:tabs>
              <w:snapToGrid w:val="0"/>
              <w:jc w:val="left"/>
              <w:rPr>
                <w:rFonts w:hint="eastAsia" w:ascii="仿宋" w:hAnsi="仿宋" w:eastAsia="仿宋" w:cs="仿宋"/>
                <w:b w:val="0"/>
                <w:bCs/>
                <w:szCs w:val="21"/>
              </w:rPr>
            </w:pPr>
          </w:p>
        </w:tc>
        <w:tc>
          <w:tcPr>
            <w:tcW w:w="812" w:type="pct"/>
            <w:noWrap w:val="0"/>
            <w:vAlign w:val="center"/>
          </w:tcPr>
          <w:p w14:paraId="5911983B">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掌握数据库完整性;</w:t>
            </w:r>
          </w:p>
          <w:p w14:paraId="327BFFC0">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掌握实体完整性;</w:t>
            </w:r>
          </w:p>
          <w:p w14:paraId="0492A223">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掌握参照完整性;</w:t>
            </w:r>
          </w:p>
        </w:tc>
        <w:tc>
          <w:tcPr>
            <w:tcW w:w="1423" w:type="pct"/>
            <w:noWrap w:val="0"/>
            <w:vAlign w:val="center"/>
          </w:tcPr>
          <w:p w14:paraId="1C858934">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default" w:ascii="仿宋" w:hAnsi="仿宋" w:eastAsia="仿宋" w:cs="仿宋"/>
                <w:b w:val="0"/>
                <w:bCs/>
                <w:szCs w:val="21"/>
                <w:lang w:val="en-US" w:eastAsia="zh-CN"/>
              </w:rPr>
              <w:t>能够了解数据库完整性</w:t>
            </w:r>
            <w:r>
              <w:rPr>
                <w:rFonts w:hint="eastAsia" w:ascii="仿宋" w:hAnsi="仿宋" w:eastAsia="仿宋" w:cs="仿宋"/>
                <w:b w:val="0"/>
                <w:bCs/>
                <w:szCs w:val="21"/>
                <w:lang w:val="en-US" w:eastAsia="zh-CN"/>
              </w:rPr>
              <w:t>；</w:t>
            </w:r>
          </w:p>
          <w:p w14:paraId="158B9422">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default" w:ascii="仿宋" w:hAnsi="仿宋" w:eastAsia="仿宋" w:cs="仿宋"/>
                <w:b w:val="0"/>
                <w:bCs/>
                <w:szCs w:val="21"/>
                <w:lang w:val="en-US" w:eastAsia="zh-CN"/>
              </w:rPr>
              <w:t>能够了解实体完整性</w:t>
            </w:r>
            <w:r>
              <w:rPr>
                <w:rFonts w:hint="eastAsia" w:ascii="仿宋" w:hAnsi="仿宋" w:eastAsia="仿宋" w:cs="仿宋"/>
                <w:b w:val="0"/>
                <w:bCs/>
                <w:szCs w:val="21"/>
                <w:lang w:val="en-US" w:eastAsia="zh-CN"/>
              </w:rPr>
              <w:t>；</w:t>
            </w:r>
          </w:p>
          <w:p w14:paraId="4586FCF2">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default" w:ascii="仿宋" w:hAnsi="仿宋" w:eastAsia="仿宋" w:cs="仿宋"/>
                <w:b w:val="0"/>
                <w:bCs/>
                <w:szCs w:val="21"/>
                <w:lang w:val="en-US" w:eastAsia="zh-CN"/>
              </w:rPr>
              <w:t>能够了解参照完整性</w:t>
            </w:r>
            <w:r>
              <w:rPr>
                <w:rFonts w:hint="eastAsia" w:ascii="仿宋" w:hAnsi="仿宋" w:eastAsia="仿宋" w:cs="仿宋"/>
                <w:b w:val="0"/>
                <w:bCs/>
                <w:szCs w:val="21"/>
                <w:lang w:val="en-US" w:eastAsia="zh-CN"/>
              </w:rPr>
              <w:t>；</w:t>
            </w:r>
          </w:p>
        </w:tc>
        <w:tc>
          <w:tcPr>
            <w:tcW w:w="1024" w:type="pct"/>
            <w:noWrap w:val="0"/>
            <w:vAlign w:val="center"/>
          </w:tcPr>
          <w:p w14:paraId="0D0C3C32">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要求了解数据的正确性、关系模型的实体完整性</w:t>
            </w:r>
          </w:p>
        </w:tc>
        <w:tc>
          <w:tcPr>
            <w:tcW w:w="333" w:type="pct"/>
            <w:shd w:val="clear" w:color="auto" w:fill="auto"/>
            <w:noWrap w:val="0"/>
            <w:vAlign w:val="center"/>
          </w:tcPr>
          <w:p w14:paraId="2C240D20">
            <w:pPr>
              <w:widowControl/>
              <w:tabs>
                <w:tab w:val="left" w:pos="1260"/>
              </w:tabs>
              <w:snapToGrid w:val="0"/>
              <w:jc w:val="left"/>
              <w:rPr>
                <w:rFonts w:hint="eastAsia" w:ascii="仿宋" w:hAnsi="仿宋" w:eastAsia="仿宋" w:cs="仿宋"/>
                <w:b w:val="0"/>
                <w:bCs/>
                <w:kern w:val="0"/>
                <w:sz w:val="21"/>
                <w:szCs w:val="21"/>
                <w:vertAlign w:val="baseline"/>
                <w:lang w:val="en-US" w:eastAsia="zh-CN" w:bidi="ar-SA"/>
              </w:rPr>
            </w:pPr>
            <w:r>
              <w:rPr>
                <w:rFonts w:hint="eastAsia" w:ascii="仿宋" w:hAnsi="仿宋" w:eastAsia="仿宋" w:cs="仿宋"/>
                <w:b w:val="0"/>
                <w:bCs/>
                <w:kern w:val="0"/>
                <w:sz w:val="21"/>
                <w:szCs w:val="21"/>
                <w:vertAlign w:val="baseline"/>
                <w:lang w:val="en-US" w:eastAsia="zh-CN"/>
              </w:rPr>
              <w:t>1学时</w:t>
            </w:r>
          </w:p>
        </w:tc>
        <w:tc>
          <w:tcPr>
            <w:tcW w:w="326" w:type="pct"/>
            <w:tcBorders>
              <w:right w:val="single" w:color="auto" w:sz="8" w:space="0"/>
            </w:tcBorders>
            <w:shd w:val="clear" w:color="auto" w:fill="auto"/>
            <w:noWrap w:val="0"/>
            <w:vAlign w:val="center"/>
          </w:tcPr>
          <w:p w14:paraId="524A553C">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rPr>
              <w:t>1学时</w:t>
            </w:r>
          </w:p>
        </w:tc>
      </w:tr>
      <w:tr w14:paraId="29523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color="auto" w:fill="auto"/>
            <w:noWrap w:val="0"/>
            <w:vAlign w:val="center"/>
          </w:tcPr>
          <w:p w14:paraId="20FD37AB">
            <w:pPr>
              <w:widowControl/>
              <w:tabs>
                <w:tab w:val="left" w:pos="1260"/>
              </w:tabs>
              <w:snapToGrid w:val="0"/>
              <w:jc w:val="center"/>
              <w:rPr>
                <w:rFonts w:hint="default"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10</w:t>
            </w:r>
          </w:p>
        </w:tc>
        <w:tc>
          <w:tcPr>
            <w:tcW w:w="704" w:type="pct"/>
            <w:noWrap w:val="0"/>
            <w:vAlign w:val="center"/>
          </w:tcPr>
          <w:p w14:paraId="46F135FE">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教学项目</w:t>
            </w:r>
            <w:r>
              <w:rPr>
                <w:rFonts w:hint="eastAsia" w:ascii="仿宋" w:hAnsi="仿宋" w:eastAsia="仿宋" w:cs="仿宋"/>
                <w:b w:val="0"/>
                <w:bCs/>
                <w:szCs w:val="21"/>
                <w:lang w:val="en-US" w:eastAsia="zh-CN"/>
              </w:rPr>
              <w:t>十</w:t>
            </w:r>
            <w:r>
              <w:rPr>
                <w:rFonts w:hint="eastAsia" w:ascii="仿宋" w:hAnsi="仿宋" w:eastAsia="仿宋" w:cs="仿宋"/>
                <w:b w:val="0"/>
                <w:bCs/>
                <w:szCs w:val="21"/>
              </w:rPr>
              <w:t>：</w:t>
            </w:r>
          </w:p>
          <w:p w14:paraId="263BC339">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数据</w:t>
            </w:r>
            <w:r>
              <w:rPr>
                <w:rFonts w:hint="eastAsia" w:ascii="仿宋" w:hAnsi="仿宋" w:eastAsia="仿宋" w:cs="仿宋"/>
                <w:b w:val="0"/>
                <w:bCs/>
                <w:szCs w:val="21"/>
                <w:lang w:val="en-US" w:eastAsia="zh-CN"/>
              </w:rPr>
              <w:t>库的</w:t>
            </w:r>
            <w:r>
              <w:rPr>
                <w:rFonts w:hint="eastAsia" w:ascii="仿宋" w:hAnsi="仿宋" w:eastAsia="仿宋" w:cs="仿宋"/>
                <w:b w:val="0"/>
                <w:bCs/>
                <w:szCs w:val="21"/>
              </w:rPr>
              <w:t>查询</w:t>
            </w:r>
          </w:p>
        </w:tc>
        <w:tc>
          <w:tcPr>
            <w:tcW w:w="812" w:type="pct"/>
            <w:noWrap w:val="0"/>
            <w:vAlign w:val="center"/>
          </w:tcPr>
          <w:p w14:paraId="25ACFE57">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了解查询的基本语法；</w:t>
            </w:r>
          </w:p>
        </w:tc>
        <w:tc>
          <w:tcPr>
            <w:tcW w:w="1423" w:type="pct"/>
            <w:noWrap w:val="0"/>
            <w:vAlign w:val="center"/>
          </w:tcPr>
          <w:p w14:paraId="0D611F89">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掌握查询表中所有数据；</w:t>
            </w:r>
          </w:p>
          <w:p w14:paraId="66964EB5">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掌握where条件语句；</w:t>
            </w:r>
          </w:p>
          <w:p w14:paraId="0732FE22">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掌握字段排序和去重distinct;</w:t>
            </w:r>
          </w:p>
          <w:p w14:paraId="62D9C2C7">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default" w:ascii="仿宋" w:hAnsi="仿宋" w:eastAsia="仿宋" w:cs="仿宋"/>
                <w:b w:val="0"/>
                <w:bCs/>
                <w:szCs w:val="21"/>
                <w:lang w:val="en-US" w:eastAsia="zh-CN"/>
              </w:rPr>
              <w:t>掌握聚合函数</w:t>
            </w:r>
            <w:r>
              <w:rPr>
                <w:rFonts w:hint="eastAsia" w:ascii="仿宋" w:hAnsi="仿宋" w:eastAsia="仿宋" w:cs="仿宋"/>
                <w:b w:val="0"/>
                <w:bCs/>
                <w:szCs w:val="21"/>
                <w:lang w:val="en-US" w:eastAsia="zh-CN"/>
              </w:rPr>
              <w:t>；</w:t>
            </w:r>
          </w:p>
          <w:p w14:paraId="02A57B32">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default" w:ascii="仿宋" w:hAnsi="仿宋" w:eastAsia="仿宋" w:cs="仿宋"/>
                <w:b w:val="0"/>
                <w:bCs/>
                <w:szCs w:val="21"/>
                <w:lang w:val="en-US" w:eastAsia="zh-CN"/>
              </w:rPr>
              <w:t>掌握分组group by</w:t>
            </w:r>
          </w:p>
          <w:p w14:paraId="3E7003E0">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default" w:ascii="仿宋" w:hAnsi="仿宋" w:eastAsia="仿宋" w:cs="仿宋"/>
                <w:b w:val="0"/>
                <w:bCs/>
                <w:szCs w:val="21"/>
                <w:lang w:val="en-US" w:eastAsia="zh-CN"/>
              </w:rPr>
              <w:t>掌握多表查询</w:t>
            </w:r>
            <w:r>
              <w:rPr>
                <w:rFonts w:hint="eastAsia" w:ascii="仿宋" w:hAnsi="仿宋" w:eastAsia="仿宋" w:cs="仿宋"/>
                <w:b w:val="0"/>
                <w:bCs/>
                <w:szCs w:val="21"/>
                <w:lang w:val="en-US" w:eastAsia="zh-CN"/>
              </w:rPr>
              <w:t>；</w:t>
            </w:r>
          </w:p>
        </w:tc>
        <w:tc>
          <w:tcPr>
            <w:tcW w:w="1024" w:type="pct"/>
            <w:noWrap w:val="0"/>
            <w:vAlign w:val="center"/>
          </w:tcPr>
          <w:p w14:paraId="4D8536B6">
            <w:pPr>
              <w:widowControl/>
              <w:tabs>
                <w:tab w:val="left" w:pos="1260"/>
              </w:tabs>
              <w:snapToGrid w:val="0"/>
              <w:jc w:val="left"/>
              <w:rPr>
                <w:rFonts w:hint="eastAsia"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要求学会</w:t>
            </w:r>
            <w:r>
              <w:rPr>
                <w:rFonts w:hint="eastAsia" w:ascii="仿宋" w:hAnsi="仿宋" w:eastAsia="仿宋" w:cs="仿宋"/>
                <w:b w:val="0"/>
                <w:bCs/>
                <w:szCs w:val="21"/>
                <w:lang w:val="en-US" w:eastAsia="zh-CN"/>
              </w:rPr>
              <w:t>多表联接查询、嵌套查询</w:t>
            </w:r>
          </w:p>
        </w:tc>
        <w:tc>
          <w:tcPr>
            <w:tcW w:w="333" w:type="pct"/>
            <w:noWrap w:val="0"/>
            <w:vAlign w:val="center"/>
          </w:tcPr>
          <w:p w14:paraId="1B3468B3">
            <w:pPr>
              <w:widowControl/>
              <w:tabs>
                <w:tab w:val="left" w:pos="1260"/>
              </w:tabs>
              <w:snapToGrid w:val="0"/>
              <w:jc w:val="left"/>
              <w:rPr>
                <w:rFonts w:hint="eastAsia"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3学时</w:t>
            </w:r>
          </w:p>
        </w:tc>
        <w:tc>
          <w:tcPr>
            <w:tcW w:w="326" w:type="pct"/>
            <w:tcBorders>
              <w:right w:val="single" w:color="auto" w:sz="8" w:space="0"/>
            </w:tcBorders>
            <w:noWrap w:val="0"/>
            <w:vAlign w:val="center"/>
          </w:tcPr>
          <w:p w14:paraId="374D1E88">
            <w:pPr>
              <w:widowControl/>
              <w:tabs>
                <w:tab w:val="left" w:pos="1260"/>
              </w:tabs>
              <w:snapToGrid w:val="0"/>
              <w:jc w:val="left"/>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3学时</w:t>
            </w:r>
          </w:p>
        </w:tc>
      </w:tr>
      <w:tr w14:paraId="12C5D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color="auto" w:fill="auto"/>
            <w:noWrap w:val="0"/>
            <w:vAlign w:val="center"/>
          </w:tcPr>
          <w:p w14:paraId="14600C04">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11</w:t>
            </w:r>
          </w:p>
        </w:tc>
        <w:tc>
          <w:tcPr>
            <w:tcW w:w="704" w:type="pct"/>
            <w:noWrap w:val="0"/>
            <w:vAlign w:val="center"/>
          </w:tcPr>
          <w:p w14:paraId="715DD1A4">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教学项目</w:t>
            </w:r>
            <w:r>
              <w:rPr>
                <w:rFonts w:hint="eastAsia" w:ascii="仿宋" w:hAnsi="仿宋" w:eastAsia="仿宋" w:cs="仿宋"/>
                <w:b w:val="0"/>
                <w:bCs/>
                <w:szCs w:val="21"/>
                <w:lang w:val="en-US" w:eastAsia="zh-CN"/>
              </w:rPr>
              <w:t>十一</w:t>
            </w:r>
            <w:r>
              <w:rPr>
                <w:rFonts w:hint="eastAsia" w:ascii="仿宋" w:hAnsi="仿宋" w:eastAsia="仿宋" w:cs="仿宋"/>
                <w:b w:val="0"/>
                <w:bCs/>
                <w:szCs w:val="21"/>
              </w:rPr>
              <w:t>：运算符和函数</w:t>
            </w:r>
          </w:p>
          <w:p w14:paraId="6E6DDE0B">
            <w:pPr>
              <w:widowControl/>
              <w:tabs>
                <w:tab w:val="left" w:pos="1260"/>
              </w:tabs>
              <w:snapToGrid w:val="0"/>
              <w:jc w:val="left"/>
              <w:rPr>
                <w:rFonts w:hint="eastAsia" w:ascii="仿宋" w:hAnsi="仿宋" w:eastAsia="仿宋" w:cs="仿宋"/>
                <w:b w:val="0"/>
                <w:bCs/>
                <w:szCs w:val="21"/>
              </w:rPr>
            </w:pPr>
          </w:p>
        </w:tc>
        <w:tc>
          <w:tcPr>
            <w:tcW w:w="812" w:type="pct"/>
            <w:noWrap w:val="0"/>
            <w:vAlign w:val="center"/>
          </w:tcPr>
          <w:p w14:paraId="7FAC7927">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了解常见的运算符；</w:t>
            </w:r>
          </w:p>
          <w:p w14:paraId="09CFFFCB">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掌握字符串函数、数值函数和日期函数；</w:t>
            </w:r>
          </w:p>
        </w:tc>
        <w:tc>
          <w:tcPr>
            <w:tcW w:w="1423" w:type="pct"/>
            <w:noWrap w:val="0"/>
            <w:vAlign w:val="center"/>
          </w:tcPr>
          <w:p w14:paraId="1999682E">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能够使用比较运算符</w:t>
            </w:r>
          </w:p>
          <w:p w14:paraId="1FB2F71E">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能够使用逻辑运算符</w:t>
            </w:r>
          </w:p>
          <w:p w14:paraId="1A450BA8">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能够使用字符串函数</w:t>
            </w:r>
          </w:p>
          <w:p w14:paraId="08D2F967">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能够使用数值函数</w:t>
            </w:r>
          </w:p>
          <w:p w14:paraId="308B2D4A">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能够使用日期和时间函数</w:t>
            </w:r>
          </w:p>
        </w:tc>
        <w:tc>
          <w:tcPr>
            <w:tcW w:w="1024" w:type="pct"/>
            <w:noWrap w:val="0"/>
            <w:vAlign w:val="center"/>
          </w:tcPr>
          <w:p w14:paraId="009F88EB">
            <w:pPr>
              <w:widowControl/>
              <w:tabs>
                <w:tab w:val="left" w:pos="1260"/>
              </w:tabs>
              <w:snapToGrid w:val="0"/>
              <w:jc w:val="left"/>
              <w:rPr>
                <w:rFonts w:hint="default"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要求能够熟练使用常用的运算符、函数</w:t>
            </w:r>
          </w:p>
        </w:tc>
        <w:tc>
          <w:tcPr>
            <w:tcW w:w="333" w:type="pct"/>
            <w:shd w:val="clear" w:color="auto" w:fill="auto"/>
            <w:noWrap w:val="0"/>
            <w:vAlign w:val="center"/>
          </w:tcPr>
          <w:p w14:paraId="4C2673F9">
            <w:pPr>
              <w:widowControl/>
              <w:tabs>
                <w:tab w:val="left" w:pos="1260"/>
              </w:tabs>
              <w:snapToGrid w:val="0"/>
              <w:jc w:val="left"/>
              <w:rPr>
                <w:rFonts w:hint="eastAsia" w:ascii="仿宋" w:hAnsi="仿宋" w:eastAsia="仿宋" w:cs="仿宋"/>
                <w:b w:val="0"/>
                <w:bCs/>
                <w:kern w:val="0"/>
                <w:sz w:val="21"/>
                <w:szCs w:val="21"/>
                <w:vertAlign w:val="baseline"/>
                <w:lang w:val="en-US" w:eastAsia="zh-CN" w:bidi="ar-SA"/>
              </w:rPr>
            </w:pPr>
            <w:r>
              <w:rPr>
                <w:rFonts w:hint="eastAsia" w:ascii="仿宋" w:hAnsi="仿宋" w:eastAsia="仿宋" w:cs="仿宋"/>
                <w:b w:val="0"/>
                <w:bCs/>
                <w:kern w:val="0"/>
                <w:sz w:val="21"/>
                <w:szCs w:val="21"/>
                <w:vertAlign w:val="baseline"/>
                <w:lang w:val="en-US" w:eastAsia="zh-CN"/>
              </w:rPr>
              <w:t>2学时</w:t>
            </w:r>
          </w:p>
        </w:tc>
        <w:tc>
          <w:tcPr>
            <w:tcW w:w="326" w:type="pct"/>
            <w:tcBorders>
              <w:right w:val="single" w:color="auto" w:sz="8" w:space="0"/>
            </w:tcBorders>
            <w:shd w:val="clear" w:color="auto" w:fill="auto"/>
            <w:noWrap w:val="0"/>
            <w:vAlign w:val="center"/>
          </w:tcPr>
          <w:p w14:paraId="534D68BA">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rPr>
              <w:t>2学时</w:t>
            </w:r>
          </w:p>
        </w:tc>
      </w:tr>
      <w:tr w14:paraId="2C9F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color="auto" w:fill="auto"/>
            <w:noWrap w:val="0"/>
            <w:vAlign w:val="center"/>
          </w:tcPr>
          <w:p w14:paraId="718BC16D">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12</w:t>
            </w:r>
          </w:p>
        </w:tc>
        <w:tc>
          <w:tcPr>
            <w:tcW w:w="704" w:type="pct"/>
            <w:noWrap w:val="0"/>
            <w:vAlign w:val="center"/>
          </w:tcPr>
          <w:p w14:paraId="618306EE">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教学项目</w:t>
            </w:r>
            <w:r>
              <w:rPr>
                <w:rFonts w:hint="eastAsia" w:ascii="仿宋" w:hAnsi="仿宋" w:eastAsia="仿宋" w:cs="仿宋"/>
                <w:b w:val="0"/>
                <w:bCs/>
                <w:szCs w:val="21"/>
                <w:lang w:val="en-US" w:eastAsia="zh-CN"/>
              </w:rPr>
              <w:t>十二</w:t>
            </w:r>
            <w:r>
              <w:rPr>
                <w:rFonts w:hint="eastAsia" w:ascii="仿宋" w:hAnsi="仿宋" w:eastAsia="仿宋" w:cs="仿宋"/>
                <w:b w:val="0"/>
                <w:bCs/>
                <w:szCs w:val="21"/>
              </w:rPr>
              <w:t>：创建和使用视图</w:t>
            </w:r>
          </w:p>
        </w:tc>
        <w:tc>
          <w:tcPr>
            <w:tcW w:w="812" w:type="pct"/>
            <w:noWrap w:val="0"/>
            <w:vAlign w:val="center"/>
          </w:tcPr>
          <w:p w14:paraId="014FBC45">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掌握视图的定义;</w:t>
            </w:r>
          </w:p>
          <w:p w14:paraId="5F80BB15">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掌握视图的使用;</w:t>
            </w:r>
          </w:p>
        </w:tc>
        <w:tc>
          <w:tcPr>
            <w:tcW w:w="1423" w:type="pct"/>
            <w:noWrap w:val="0"/>
            <w:vAlign w:val="center"/>
          </w:tcPr>
          <w:p w14:paraId="0C710F14">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default" w:ascii="仿宋" w:hAnsi="仿宋" w:eastAsia="仿宋" w:cs="仿宋"/>
                <w:b w:val="0"/>
                <w:bCs/>
                <w:szCs w:val="21"/>
                <w:lang w:val="en-US" w:eastAsia="zh-CN"/>
              </w:rPr>
              <w:t>能够</w:t>
            </w:r>
            <w:r>
              <w:rPr>
                <w:rFonts w:hint="eastAsia" w:ascii="仿宋" w:hAnsi="仿宋" w:eastAsia="仿宋" w:cs="仿宋"/>
                <w:b w:val="0"/>
                <w:bCs/>
                <w:szCs w:val="21"/>
                <w:lang w:val="en-US" w:eastAsia="zh-CN"/>
              </w:rPr>
              <w:t>理</w:t>
            </w:r>
            <w:r>
              <w:rPr>
                <w:rFonts w:hint="default" w:ascii="仿宋" w:hAnsi="仿宋" w:eastAsia="仿宋" w:cs="仿宋"/>
                <w:b w:val="0"/>
                <w:bCs/>
                <w:szCs w:val="21"/>
                <w:lang w:val="en-US" w:eastAsia="zh-CN"/>
              </w:rPr>
              <w:t>解视图的</w:t>
            </w:r>
            <w:r>
              <w:rPr>
                <w:rFonts w:hint="eastAsia" w:ascii="仿宋" w:hAnsi="仿宋" w:eastAsia="仿宋" w:cs="仿宋"/>
                <w:b w:val="0"/>
                <w:bCs/>
                <w:szCs w:val="21"/>
                <w:lang w:val="en-US" w:eastAsia="zh-CN"/>
              </w:rPr>
              <w:t>作用;</w:t>
            </w:r>
          </w:p>
          <w:p w14:paraId="357FCD77">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掌握创建和使用视图;</w:t>
            </w:r>
          </w:p>
        </w:tc>
        <w:tc>
          <w:tcPr>
            <w:tcW w:w="1024" w:type="pct"/>
            <w:noWrap w:val="0"/>
            <w:vAlign w:val="center"/>
          </w:tcPr>
          <w:p w14:paraId="2C5F129B">
            <w:pPr>
              <w:widowControl/>
              <w:tabs>
                <w:tab w:val="left" w:pos="1260"/>
              </w:tabs>
              <w:snapToGrid w:val="0"/>
              <w:jc w:val="left"/>
              <w:rPr>
                <w:rFonts w:hint="default"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要求掌握创建视图、能够基于视图创建视图、查看视图、更新视图数据和删除视图</w:t>
            </w:r>
          </w:p>
        </w:tc>
        <w:tc>
          <w:tcPr>
            <w:tcW w:w="333" w:type="pct"/>
            <w:shd w:val="clear" w:color="auto" w:fill="auto"/>
            <w:noWrap w:val="0"/>
            <w:vAlign w:val="center"/>
          </w:tcPr>
          <w:p w14:paraId="6820C02F">
            <w:pPr>
              <w:widowControl/>
              <w:tabs>
                <w:tab w:val="left" w:pos="1260"/>
              </w:tabs>
              <w:snapToGrid w:val="0"/>
              <w:jc w:val="left"/>
              <w:rPr>
                <w:rFonts w:hint="eastAsia" w:ascii="仿宋" w:hAnsi="仿宋" w:eastAsia="仿宋" w:cs="仿宋"/>
                <w:b w:val="0"/>
                <w:bCs/>
                <w:kern w:val="0"/>
                <w:sz w:val="21"/>
                <w:szCs w:val="21"/>
                <w:vertAlign w:val="baseline"/>
                <w:lang w:val="en-US" w:eastAsia="zh-CN" w:bidi="ar-SA"/>
              </w:rPr>
            </w:pPr>
            <w:r>
              <w:rPr>
                <w:rFonts w:hint="eastAsia" w:ascii="仿宋" w:hAnsi="仿宋" w:eastAsia="仿宋" w:cs="仿宋"/>
                <w:b w:val="0"/>
                <w:bCs/>
                <w:kern w:val="0"/>
                <w:sz w:val="21"/>
                <w:szCs w:val="21"/>
                <w:vertAlign w:val="baseline"/>
                <w:lang w:val="en-US" w:eastAsia="zh-CN"/>
              </w:rPr>
              <w:t>2学时</w:t>
            </w:r>
          </w:p>
        </w:tc>
        <w:tc>
          <w:tcPr>
            <w:tcW w:w="326" w:type="pct"/>
            <w:tcBorders>
              <w:right w:val="single" w:color="auto" w:sz="8" w:space="0"/>
            </w:tcBorders>
            <w:shd w:val="clear" w:color="auto" w:fill="auto"/>
            <w:noWrap w:val="0"/>
            <w:vAlign w:val="center"/>
          </w:tcPr>
          <w:p w14:paraId="4C7402D9">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rPr>
              <w:t>2学时</w:t>
            </w:r>
          </w:p>
        </w:tc>
      </w:tr>
      <w:tr w14:paraId="19512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color="auto" w:fill="auto"/>
            <w:noWrap w:val="0"/>
            <w:vAlign w:val="center"/>
          </w:tcPr>
          <w:p w14:paraId="3CDB235D">
            <w:pPr>
              <w:widowControl/>
              <w:tabs>
                <w:tab w:val="left" w:pos="1260"/>
              </w:tabs>
              <w:snapToGrid w:val="0"/>
              <w:jc w:val="center"/>
              <w:rPr>
                <w:rFonts w:hint="default" w:ascii="仿宋" w:hAnsi="仿宋" w:eastAsia="仿宋" w:cs="仿宋"/>
                <w:b w:val="0"/>
                <w:bCs/>
                <w:kern w:val="0"/>
                <w:sz w:val="21"/>
                <w:szCs w:val="21"/>
                <w:lang w:val="en-US" w:eastAsia="zh-CN" w:bidi="ar-SA"/>
              </w:rPr>
            </w:pPr>
            <w:r>
              <w:rPr>
                <w:rFonts w:hint="eastAsia" w:ascii="仿宋" w:hAnsi="仿宋" w:eastAsia="仿宋" w:cs="仿宋"/>
                <w:b w:val="0"/>
                <w:bCs/>
                <w:kern w:val="0"/>
                <w:szCs w:val="21"/>
                <w:lang w:val="en-US" w:eastAsia="zh-CN"/>
              </w:rPr>
              <w:t>13</w:t>
            </w:r>
          </w:p>
        </w:tc>
        <w:tc>
          <w:tcPr>
            <w:tcW w:w="704" w:type="pct"/>
            <w:noWrap w:val="0"/>
            <w:vAlign w:val="center"/>
          </w:tcPr>
          <w:p w14:paraId="59133A70">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教学项目</w:t>
            </w:r>
            <w:r>
              <w:rPr>
                <w:rFonts w:hint="eastAsia" w:ascii="仿宋" w:hAnsi="仿宋" w:eastAsia="仿宋" w:cs="仿宋"/>
                <w:b w:val="0"/>
                <w:bCs/>
                <w:szCs w:val="21"/>
                <w:lang w:val="en-US" w:eastAsia="zh-CN"/>
              </w:rPr>
              <w:t>十三</w:t>
            </w:r>
            <w:r>
              <w:rPr>
                <w:rFonts w:hint="eastAsia" w:ascii="仿宋" w:hAnsi="仿宋" w:eastAsia="仿宋" w:cs="仿宋"/>
                <w:b w:val="0"/>
                <w:bCs/>
                <w:szCs w:val="21"/>
              </w:rPr>
              <w:t>：建立和使用存储过程</w:t>
            </w:r>
          </w:p>
        </w:tc>
        <w:tc>
          <w:tcPr>
            <w:tcW w:w="812" w:type="pct"/>
            <w:noWrap w:val="0"/>
            <w:vAlign w:val="center"/>
          </w:tcPr>
          <w:p w14:paraId="19F526B9">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理解存储过程;</w:t>
            </w:r>
          </w:p>
          <w:p w14:paraId="661C1C04">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掌握建立和使用存储过程</w:t>
            </w:r>
          </w:p>
        </w:tc>
        <w:tc>
          <w:tcPr>
            <w:tcW w:w="1423" w:type="pct"/>
            <w:noWrap w:val="0"/>
            <w:vAlign w:val="center"/>
          </w:tcPr>
          <w:p w14:paraId="4CE9E272">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掌握存储过程的定义;</w:t>
            </w:r>
          </w:p>
          <w:p w14:paraId="57C2FF44">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掌握存储过程的基本操作;</w:t>
            </w:r>
          </w:p>
          <w:p w14:paraId="608A81EF">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default" w:ascii="仿宋" w:hAnsi="仿宋" w:eastAsia="仿宋" w:cs="仿宋"/>
                <w:b w:val="0"/>
                <w:bCs/>
                <w:szCs w:val="21"/>
                <w:lang w:val="en-US" w:eastAsia="zh-CN"/>
              </w:rPr>
              <w:t>掌握无参数的存储过程和有参数的存储过程</w:t>
            </w:r>
            <w:r>
              <w:rPr>
                <w:rFonts w:hint="eastAsia" w:ascii="仿宋" w:hAnsi="仿宋" w:eastAsia="仿宋" w:cs="仿宋"/>
                <w:b w:val="0"/>
                <w:bCs/>
                <w:szCs w:val="21"/>
                <w:lang w:val="en-US" w:eastAsia="zh-CN"/>
              </w:rPr>
              <w:t>;</w:t>
            </w:r>
          </w:p>
        </w:tc>
        <w:tc>
          <w:tcPr>
            <w:tcW w:w="1024" w:type="pct"/>
            <w:noWrap w:val="0"/>
            <w:vAlign w:val="center"/>
          </w:tcPr>
          <w:p w14:paraId="76E9D8BC">
            <w:pPr>
              <w:widowControl/>
              <w:tabs>
                <w:tab w:val="left" w:pos="1260"/>
              </w:tabs>
              <w:snapToGrid w:val="0"/>
              <w:jc w:val="left"/>
              <w:rPr>
                <w:rFonts w:hint="default"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w:t>
            </w:r>
            <w:r>
              <w:rPr>
                <w:rFonts w:hint="eastAsia" w:ascii="仿宋" w:hAnsi="仿宋" w:eastAsia="仿宋" w:cs="仿宋"/>
                <w:b w:val="0"/>
                <w:bCs/>
                <w:szCs w:val="21"/>
                <w:lang w:val="en-US" w:eastAsia="zh-CN"/>
              </w:rPr>
              <w:t>掌握创建存储过程、</w:t>
            </w:r>
            <w:r>
              <w:rPr>
                <w:rFonts w:hint="eastAsia" w:ascii="仿宋" w:hAnsi="仿宋" w:eastAsia="仿宋" w:cs="仿宋"/>
                <w:b w:val="0"/>
                <w:bCs/>
                <w:sz w:val="21"/>
                <w:szCs w:val="21"/>
                <w:vertAlign w:val="baseline"/>
                <w:lang w:val="en-US" w:eastAsia="zh-CN"/>
              </w:rPr>
              <w:t>学会</w:t>
            </w:r>
            <w:r>
              <w:rPr>
                <w:rFonts w:hint="eastAsia" w:ascii="仿宋" w:hAnsi="仿宋" w:eastAsia="仿宋" w:cs="仿宋"/>
                <w:b w:val="0"/>
                <w:bCs/>
                <w:szCs w:val="21"/>
                <w:lang w:val="en-US" w:eastAsia="zh-CN"/>
              </w:rPr>
              <w:t>创建带变量的存储过程;</w:t>
            </w:r>
          </w:p>
        </w:tc>
        <w:tc>
          <w:tcPr>
            <w:tcW w:w="333" w:type="pct"/>
            <w:noWrap w:val="0"/>
            <w:vAlign w:val="center"/>
          </w:tcPr>
          <w:p w14:paraId="29888F7A">
            <w:pPr>
              <w:widowControl/>
              <w:tabs>
                <w:tab w:val="left" w:pos="1260"/>
              </w:tabs>
              <w:snapToGrid w:val="0"/>
              <w:jc w:val="left"/>
              <w:rPr>
                <w:rFonts w:hint="eastAsia"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2学时</w:t>
            </w:r>
          </w:p>
        </w:tc>
        <w:tc>
          <w:tcPr>
            <w:tcW w:w="326" w:type="pct"/>
            <w:tcBorders>
              <w:right w:val="single" w:color="auto" w:sz="8" w:space="0"/>
            </w:tcBorders>
            <w:noWrap w:val="0"/>
            <w:vAlign w:val="center"/>
          </w:tcPr>
          <w:p w14:paraId="3A6C2A38">
            <w:pPr>
              <w:widowControl/>
              <w:tabs>
                <w:tab w:val="left" w:pos="1260"/>
              </w:tabs>
              <w:snapToGrid w:val="0"/>
              <w:jc w:val="left"/>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vertAlign w:val="baseline"/>
                <w:lang w:val="en-US" w:eastAsia="zh-CN"/>
              </w:rPr>
              <w:t>2学时</w:t>
            </w:r>
          </w:p>
        </w:tc>
      </w:tr>
      <w:tr w14:paraId="4A365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color="auto" w:fill="auto"/>
            <w:noWrap w:val="0"/>
            <w:vAlign w:val="center"/>
          </w:tcPr>
          <w:p w14:paraId="7178ED7C">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14</w:t>
            </w:r>
          </w:p>
        </w:tc>
        <w:tc>
          <w:tcPr>
            <w:tcW w:w="704" w:type="pct"/>
            <w:noWrap w:val="0"/>
            <w:vAlign w:val="center"/>
          </w:tcPr>
          <w:p w14:paraId="4CAC114B">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教学项目</w:t>
            </w:r>
            <w:r>
              <w:rPr>
                <w:rFonts w:hint="eastAsia" w:ascii="仿宋" w:hAnsi="仿宋" w:eastAsia="仿宋" w:cs="仿宋"/>
                <w:b w:val="0"/>
                <w:bCs/>
                <w:szCs w:val="21"/>
                <w:lang w:val="en-US" w:eastAsia="zh-CN"/>
              </w:rPr>
              <w:t>十四</w:t>
            </w:r>
            <w:r>
              <w:rPr>
                <w:rFonts w:hint="eastAsia" w:ascii="仿宋" w:hAnsi="仿宋" w:eastAsia="仿宋" w:cs="仿宋"/>
                <w:b w:val="0"/>
                <w:bCs/>
                <w:szCs w:val="21"/>
              </w:rPr>
              <w:t>：建立和使用存储函数</w:t>
            </w:r>
          </w:p>
        </w:tc>
        <w:tc>
          <w:tcPr>
            <w:tcW w:w="812" w:type="pct"/>
            <w:noWrap w:val="0"/>
            <w:vAlign w:val="center"/>
          </w:tcPr>
          <w:p w14:paraId="2C180CB6">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掌握存储函数定义与创建;</w:t>
            </w:r>
          </w:p>
          <w:p w14:paraId="6F6E6C01">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掌握存储函数的查看和删除;</w:t>
            </w:r>
          </w:p>
          <w:p w14:paraId="38840F12">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掌握流程控制-IF;</w:t>
            </w:r>
          </w:p>
        </w:tc>
        <w:tc>
          <w:tcPr>
            <w:tcW w:w="1423" w:type="pct"/>
            <w:noWrap w:val="0"/>
            <w:vAlign w:val="center"/>
          </w:tcPr>
          <w:p w14:paraId="47C39EB8">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能够了解函数的定义</w:t>
            </w:r>
          </w:p>
          <w:p w14:paraId="085FD1B7">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能够实现流程控制-IF</w:t>
            </w:r>
          </w:p>
          <w:p w14:paraId="3F209FDF">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能够实现流程控制-CASE</w:t>
            </w:r>
          </w:p>
        </w:tc>
        <w:tc>
          <w:tcPr>
            <w:tcW w:w="1024" w:type="pct"/>
            <w:noWrap w:val="0"/>
            <w:vAlign w:val="center"/>
          </w:tcPr>
          <w:p w14:paraId="647BC16C">
            <w:pPr>
              <w:widowControl/>
              <w:tabs>
                <w:tab w:val="left" w:pos="1260"/>
              </w:tabs>
              <w:snapToGrid w:val="0"/>
              <w:jc w:val="left"/>
              <w:rPr>
                <w:rFonts w:hint="eastAsia" w:ascii="仿宋" w:hAnsi="仿宋" w:eastAsia="仿宋" w:cs="仿宋"/>
                <w:b w:val="0"/>
                <w:bCs/>
                <w:sz w:val="21"/>
                <w:szCs w:val="21"/>
                <w:vertAlign w:val="baseline"/>
                <w:lang w:val="en-US" w:eastAsia="zh-CN"/>
              </w:rPr>
            </w:pPr>
            <w:r>
              <w:rPr>
                <w:rFonts w:hint="eastAsia" w:ascii="仿宋" w:hAnsi="仿宋" w:eastAsia="仿宋" w:cs="仿宋"/>
                <w:b w:val="0"/>
                <w:bCs/>
                <w:szCs w:val="21"/>
                <w:lang w:val="en-US" w:eastAsia="zh-CN"/>
              </w:rPr>
              <w:t>要求能够实现存储函数的查看和删除、能够使用流程控制-IF</w:t>
            </w:r>
          </w:p>
        </w:tc>
        <w:tc>
          <w:tcPr>
            <w:tcW w:w="333" w:type="pct"/>
            <w:shd w:val="clear" w:color="auto" w:fill="auto"/>
            <w:noWrap w:val="0"/>
            <w:vAlign w:val="center"/>
          </w:tcPr>
          <w:p w14:paraId="7E9ADB45">
            <w:pPr>
              <w:widowControl/>
              <w:tabs>
                <w:tab w:val="left" w:pos="1260"/>
              </w:tabs>
              <w:snapToGrid w:val="0"/>
              <w:jc w:val="left"/>
              <w:rPr>
                <w:rFonts w:hint="eastAsia" w:ascii="仿宋" w:hAnsi="仿宋" w:eastAsia="仿宋" w:cs="仿宋"/>
                <w:b w:val="0"/>
                <w:bCs/>
                <w:kern w:val="0"/>
                <w:sz w:val="21"/>
                <w:szCs w:val="21"/>
                <w:vertAlign w:val="baseline"/>
                <w:lang w:val="en-US" w:eastAsia="zh-CN" w:bidi="ar-SA"/>
              </w:rPr>
            </w:pPr>
            <w:r>
              <w:rPr>
                <w:rFonts w:hint="eastAsia" w:ascii="仿宋" w:hAnsi="仿宋" w:eastAsia="仿宋" w:cs="仿宋"/>
                <w:b w:val="0"/>
                <w:bCs/>
                <w:kern w:val="0"/>
                <w:sz w:val="21"/>
                <w:szCs w:val="21"/>
                <w:vertAlign w:val="baseline"/>
                <w:lang w:val="en-US" w:eastAsia="zh-CN"/>
              </w:rPr>
              <w:t>3学时</w:t>
            </w:r>
          </w:p>
        </w:tc>
        <w:tc>
          <w:tcPr>
            <w:tcW w:w="326" w:type="pct"/>
            <w:tcBorders>
              <w:right w:val="single" w:color="auto" w:sz="8" w:space="0"/>
            </w:tcBorders>
            <w:shd w:val="clear" w:color="auto" w:fill="auto"/>
            <w:noWrap w:val="0"/>
            <w:vAlign w:val="center"/>
          </w:tcPr>
          <w:p w14:paraId="24947B90">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vertAlign w:val="baseline"/>
                <w:lang w:val="en-US" w:eastAsia="zh-CN"/>
              </w:rPr>
              <w:t>3学时</w:t>
            </w:r>
          </w:p>
        </w:tc>
      </w:tr>
      <w:tr w14:paraId="7AE4A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color="auto" w:fill="auto"/>
            <w:noWrap w:val="0"/>
            <w:vAlign w:val="center"/>
          </w:tcPr>
          <w:p w14:paraId="7D54CD69">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15</w:t>
            </w:r>
          </w:p>
        </w:tc>
        <w:tc>
          <w:tcPr>
            <w:tcW w:w="704" w:type="pct"/>
            <w:noWrap w:val="0"/>
            <w:vAlign w:val="center"/>
          </w:tcPr>
          <w:p w14:paraId="661299A1">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教学项目</w:t>
            </w:r>
            <w:r>
              <w:rPr>
                <w:rFonts w:hint="eastAsia" w:ascii="仿宋" w:hAnsi="仿宋" w:eastAsia="仿宋" w:cs="仿宋"/>
                <w:b w:val="0"/>
                <w:bCs/>
                <w:szCs w:val="21"/>
                <w:lang w:val="en-US" w:eastAsia="zh-CN"/>
              </w:rPr>
              <w:t>十五</w:t>
            </w:r>
            <w:r>
              <w:rPr>
                <w:rFonts w:hint="eastAsia" w:ascii="仿宋" w:hAnsi="仿宋" w:eastAsia="仿宋" w:cs="仿宋"/>
                <w:b w:val="0"/>
                <w:bCs/>
                <w:szCs w:val="21"/>
              </w:rPr>
              <w:t>：建立和使用触发器</w:t>
            </w:r>
          </w:p>
        </w:tc>
        <w:tc>
          <w:tcPr>
            <w:tcW w:w="812" w:type="pct"/>
            <w:noWrap w:val="0"/>
            <w:vAlign w:val="center"/>
          </w:tcPr>
          <w:p w14:paraId="0FA2D0D7">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掌握触发器定义;</w:t>
            </w:r>
          </w:p>
          <w:p w14:paraId="1B44A326">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掌握创建触发器;</w:t>
            </w:r>
          </w:p>
        </w:tc>
        <w:tc>
          <w:tcPr>
            <w:tcW w:w="1423" w:type="pct"/>
            <w:noWrap w:val="0"/>
            <w:vAlign w:val="center"/>
          </w:tcPr>
          <w:p w14:paraId="75D05ADD">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掌握删除和查看触发器;</w:t>
            </w:r>
          </w:p>
          <w:p w14:paraId="2E7EC206">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掌握触发器的四要素;</w:t>
            </w:r>
          </w:p>
        </w:tc>
        <w:tc>
          <w:tcPr>
            <w:tcW w:w="1024" w:type="pct"/>
            <w:noWrap w:val="0"/>
            <w:vAlign w:val="center"/>
          </w:tcPr>
          <w:p w14:paraId="69177230">
            <w:pPr>
              <w:widowControl/>
              <w:tabs>
                <w:tab w:val="left" w:pos="1260"/>
              </w:tabs>
              <w:snapToGrid w:val="0"/>
              <w:jc w:val="left"/>
              <w:rPr>
                <w:rFonts w:hint="default"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要求实现insert触发器、解决实际问题</w:t>
            </w:r>
          </w:p>
        </w:tc>
        <w:tc>
          <w:tcPr>
            <w:tcW w:w="333" w:type="pct"/>
            <w:shd w:val="clear" w:color="auto" w:fill="auto"/>
            <w:noWrap w:val="0"/>
            <w:vAlign w:val="center"/>
          </w:tcPr>
          <w:p w14:paraId="2FA9CF4C">
            <w:pPr>
              <w:widowControl/>
              <w:tabs>
                <w:tab w:val="left" w:pos="1260"/>
              </w:tabs>
              <w:snapToGrid w:val="0"/>
              <w:jc w:val="left"/>
              <w:rPr>
                <w:rFonts w:hint="eastAsia" w:ascii="仿宋" w:hAnsi="仿宋" w:eastAsia="仿宋" w:cs="仿宋"/>
                <w:b w:val="0"/>
                <w:bCs/>
                <w:kern w:val="0"/>
                <w:sz w:val="21"/>
                <w:szCs w:val="21"/>
                <w:vertAlign w:val="baseline"/>
                <w:lang w:val="en-US" w:eastAsia="zh-CN" w:bidi="ar-SA"/>
              </w:rPr>
            </w:pPr>
            <w:r>
              <w:rPr>
                <w:rFonts w:hint="eastAsia" w:ascii="仿宋" w:hAnsi="仿宋" w:eastAsia="仿宋" w:cs="仿宋"/>
                <w:b w:val="0"/>
                <w:bCs/>
                <w:kern w:val="0"/>
                <w:sz w:val="21"/>
                <w:szCs w:val="21"/>
                <w:vertAlign w:val="baseline"/>
                <w:lang w:val="en-US" w:eastAsia="zh-CN"/>
              </w:rPr>
              <w:t>2学时</w:t>
            </w:r>
          </w:p>
        </w:tc>
        <w:tc>
          <w:tcPr>
            <w:tcW w:w="326" w:type="pct"/>
            <w:tcBorders>
              <w:right w:val="single" w:color="auto" w:sz="8" w:space="0"/>
            </w:tcBorders>
            <w:shd w:val="clear" w:color="auto" w:fill="auto"/>
            <w:noWrap w:val="0"/>
            <w:vAlign w:val="center"/>
          </w:tcPr>
          <w:p w14:paraId="309E325F">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rPr>
              <w:t>2学时</w:t>
            </w:r>
          </w:p>
        </w:tc>
      </w:tr>
      <w:tr w14:paraId="2FCFF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color="auto" w:fill="auto"/>
            <w:noWrap w:val="0"/>
            <w:vAlign w:val="center"/>
          </w:tcPr>
          <w:p w14:paraId="79E1BC29">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16</w:t>
            </w:r>
          </w:p>
        </w:tc>
        <w:tc>
          <w:tcPr>
            <w:tcW w:w="704" w:type="pct"/>
            <w:noWrap w:val="0"/>
            <w:vAlign w:val="center"/>
          </w:tcPr>
          <w:p w14:paraId="4075B052">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教学项目</w:t>
            </w:r>
            <w:r>
              <w:rPr>
                <w:rFonts w:hint="eastAsia" w:ascii="仿宋" w:hAnsi="仿宋" w:eastAsia="仿宋" w:cs="仿宋"/>
                <w:b w:val="0"/>
                <w:bCs/>
                <w:szCs w:val="21"/>
                <w:lang w:val="en-US" w:eastAsia="zh-CN"/>
              </w:rPr>
              <w:t>十六</w:t>
            </w:r>
            <w:r>
              <w:rPr>
                <w:rFonts w:hint="eastAsia" w:ascii="仿宋" w:hAnsi="仿宋" w:eastAsia="仿宋" w:cs="仿宋"/>
                <w:b w:val="0"/>
                <w:bCs/>
                <w:szCs w:val="21"/>
              </w:rPr>
              <w:t>：建立和使用事件</w:t>
            </w:r>
          </w:p>
        </w:tc>
        <w:tc>
          <w:tcPr>
            <w:tcW w:w="812" w:type="pct"/>
            <w:noWrap w:val="0"/>
            <w:vAlign w:val="center"/>
          </w:tcPr>
          <w:p w14:paraId="785D3065">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掌握事件定义;</w:t>
            </w:r>
          </w:p>
          <w:p w14:paraId="55805F22">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掌握创建事件;</w:t>
            </w:r>
          </w:p>
          <w:p w14:paraId="768001FF">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掌握事件语法子句分析;</w:t>
            </w:r>
          </w:p>
        </w:tc>
        <w:tc>
          <w:tcPr>
            <w:tcW w:w="1423" w:type="pct"/>
            <w:noWrap w:val="0"/>
            <w:vAlign w:val="center"/>
          </w:tcPr>
          <w:p w14:paraId="5B9A6CFD">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掌握事件调度;</w:t>
            </w:r>
          </w:p>
          <w:p w14:paraId="7DFEAEDF">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掌握开关事件;</w:t>
            </w:r>
          </w:p>
          <w:p w14:paraId="19B8E336">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掌握事件分类;</w:t>
            </w:r>
          </w:p>
        </w:tc>
        <w:tc>
          <w:tcPr>
            <w:tcW w:w="1024" w:type="pct"/>
            <w:noWrap w:val="0"/>
            <w:vAlign w:val="center"/>
          </w:tcPr>
          <w:p w14:paraId="7E4BDD86">
            <w:pPr>
              <w:widowControl/>
              <w:tabs>
                <w:tab w:val="left" w:pos="1260"/>
              </w:tabs>
              <w:snapToGrid w:val="0"/>
              <w:jc w:val="left"/>
              <w:rPr>
                <w:rFonts w:hint="default"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要求掌握创建事件</w:t>
            </w:r>
          </w:p>
        </w:tc>
        <w:tc>
          <w:tcPr>
            <w:tcW w:w="333" w:type="pct"/>
            <w:shd w:val="clear" w:color="auto" w:fill="auto"/>
            <w:noWrap w:val="0"/>
            <w:vAlign w:val="center"/>
          </w:tcPr>
          <w:p w14:paraId="18DA3054">
            <w:pPr>
              <w:widowControl/>
              <w:tabs>
                <w:tab w:val="left" w:pos="1260"/>
              </w:tabs>
              <w:snapToGrid w:val="0"/>
              <w:jc w:val="left"/>
              <w:rPr>
                <w:rFonts w:hint="eastAsia" w:ascii="仿宋" w:hAnsi="仿宋" w:eastAsia="仿宋" w:cs="仿宋"/>
                <w:b w:val="0"/>
                <w:bCs/>
                <w:kern w:val="0"/>
                <w:sz w:val="21"/>
                <w:szCs w:val="21"/>
                <w:vertAlign w:val="baseline"/>
                <w:lang w:val="en-US" w:eastAsia="zh-CN" w:bidi="ar-SA"/>
              </w:rPr>
            </w:pPr>
            <w:r>
              <w:rPr>
                <w:rFonts w:hint="eastAsia" w:ascii="仿宋" w:hAnsi="仿宋" w:eastAsia="仿宋" w:cs="仿宋"/>
                <w:b w:val="0"/>
                <w:bCs/>
                <w:kern w:val="0"/>
                <w:sz w:val="21"/>
                <w:szCs w:val="21"/>
                <w:vertAlign w:val="baseline"/>
                <w:lang w:val="en-US" w:eastAsia="zh-CN"/>
              </w:rPr>
              <w:t>2学时</w:t>
            </w:r>
          </w:p>
        </w:tc>
        <w:tc>
          <w:tcPr>
            <w:tcW w:w="326" w:type="pct"/>
            <w:tcBorders>
              <w:right w:val="single" w:color="auto" w:sz="8" w:space="0"/>
            </w:tcBorders>
            <w:shd w:val="clear" w:color="auto" w:fill="auto"/>
            <w:noWrap w:val="0"/>
            <w:vAlign w:val="center"/>
          </w:tcPr>
          <w:p w14:paraId="006DDC5A">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rPr>
              <w:t>2学时</w:t>
            </w:r>
          </w:p>
        </w:tc>
      </w:tr>
      <w:tr w14:paraId="51545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color="auto" w:fill="auto"/>
            <w:noWrap w:val="0"/>
            <w:vAlign w:val="center"/>
          </w:tcPr>
          <w:p w14:paraId="69ABB504">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17</w:t>
            </w:r>
          </w:p>
        </w:tc>
        <w:tc>
          <w:tcPr>
            <w:tcW w:w="704" w:type="pct"/>
            <w:noWrap w:val="0"/>
            <w:vAlign w:val="center"/>
          </w:tcPr>
          <w:p w14:paraId="49D208C8">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教学项目</w:t>
            </w:r>
            <w:r>
              <w:rPr>
                <w:rFonts w:hint="eastAsia" w:ascii="仿宋" w:hAnsi="仿宋" w:eastAsia="仿宋" w:cs="仿宋"/>
                <w:b w:val="0"/>
                <w:bCs/>
                <w:szCs w:val="21"/>
                <w:lang w:val="en-US" w:eastAsia="zh-CN"/>
              </w:rPr>
              <w:t>十七</w:t>
            </w:r>
            <w:r>
              <w:rPr>
                <w:rFonts w:hint="eastAsia" w:ascii="仿宋" w:hAnsi="仿宋" w:eastAsia="仿宋" w:cs="仿宋"/>
                <w:b w:val="0"/>
                <w:bCs/>
                <w:szCs w:val="21"/>
              </w:rPr>
              <w:t>：数据库备份与恢复</w:t>
            </w:r>
          </w:p>
        </w:tc>
        <w:tc>
          <w:tcPr>
            <w:tcW w:w="812" w:type="pct"/>
            <w:noWrap w:val="0"/>
            <w:vAlign w:val="center"/>
          </w:tcPr>
          <w:p w14:paraId="52EB26F4">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理解数据备份和恢复的作用；</w:t>
            </w:r>
          </w:p>
        </w:tc>
        <w:tc>
          <w:tcPr>
            <w:tcW w:w="1423" w:type="pct"/>
            <w:noWrap w:val="0"/>
            <w:vAlign w:val="center"/>
          </w:tcPr>
          <w:p w14:paraId="2D8FFC18">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掌握数据库备份与恢复</w:t>
            </w:r>
          </w:p>
        </w:tc>
        <w:tc>
          <w:tcPr>
            <w:tcW w:w="1024" w:type="pct"/>
            <w:noWrap w:val="0"/>
            <w:vAlign w:val="center"/>
          </w:tcPr>
          <w:p w14:paraId="1DF62E82">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要求了解数据备份的重要性、</w:t>
            </w:r>
          </w:p>
          <w:p w14:paraId="77911BC0">
            <w:pPr>
              <w:widowControl/>
              <w:tabs>
                <w:tab w:val="left" w:pos="1260"/>
              </w:tabs>
              <w:snapToGrid w:val="0"/>
              <w:jc w:val="left"/>
              <w:rPr>
                <w:rFonts w:hint="eastAsia" w:ascii="仿宋" w:hAnsi="仿宋" w:eastAsia="仿宋" w:cs="仿宋"/>
                <w:b w:val="0"/>
                <w:bCs/>
                <w:sz w:val="21"/>
                <w:szCs w:val="21"/>
                <w:vertAlign w:val="baseline"/>
                <w:lang w:val="en-US" w:eastAsia="zh-CN"/>
              </w:rPr>
            </w:pPr>
            <w:r>
              <w:rPr>
                <w:rFonts w:hint="eastAsia" w:ascii="仿宋" w:hAnsi="仿宋" w:eastAsia="仿宋" w:cs="仿宋"/>
                <w:b w:val="0"/>
                <w:bCs/>
                <w:szCs w:val="21"/>
                <w:lang w:val="en-US" w:eastAsia="zh-CN"/>
              </w:rPr>
              <w:t>能够实现数据库备份</w:t>
            </w:r>
          </w:p>
        </w:tc>
        <w:tc>
          <w:tcPr>
            <w:tcW w:w="333" w:type="pct"/>
            <w:shd w:val="clear" w:color="auto" w:fill="auto"/>
            <w:noWrap w:val="0"/>
            <w:vAlign w:val="center"/>
          </w:tcPr>
          <w:p w14:paraId="352D911F">
            <w:pPr>
              <w:widowControl/>
              <w:tabs>
                <w:tab w:val="left" w:pos="1260"/>
              </w:tabs>
              <w:snapToGrid w:val="0"/>
              <w:jc w:val="left"/>
              <w:rPr>
                <w:rFonts w:hint="eastAsia" w:ascii="仿宋" w:hAnsi="仿宋" w:eastAsia="仿宋" w:cs="仿宋"/>
                <w:b w:val="0"/>
                <w:bCs/>
                <w:kern w:val="0"/>
                <w:sz w:val="21"/>
                <w:szCs w:val="21"/>
                <w:vertAlign w:val="baseline"/>
                <w:lang w:val="en-US" w:eastAsia="zh-CN" w:bidi="ar-SA"/>
              </w:rPr>
            </w:pPr>
            <w:r>
              <w:rPr>
                <w:rFonts w:hint="eastAsia" w:ascii="仿宋" w:hAnsi="仿宋" w:eastAsia="仿宋" w:cs="仿宋"/>
                <w:b w:val="0"/>
                <w:bCs/>
                <w:kern w:val="0"/>
                <w:sz w:val="21"/>
                <w:szCs w:val="21"/>
                <w:vertAlign w:val="baseline"/>
                <w:lang w:val="en-US" w:eastAsia="zh-CN"/>
              </w:rPr>
              <w:t>1学时</w:t>
            </w:r>
          </w:p>
        </w:tc>
        <w:tc>
          <w:tcPr>
            <w:tcW w:w="326" w:type="pct"/>
            <w:tcBorders>
              <w:right w:val="single" w:color="auto" w:sz="8" w:space="0"/>
            </w:tcBorders>
            <w:shd w:val="clear" w:color="auto" w:fill="auto"/>
            <w:noWrap w:val="0"/>
            <w:vAlign w:val="center"/>
          </w:tcPr>
          <w:p w14:paraId="7B8CE6CA">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rPr>
              <w:t>1学时</w:t>
            </w:r>
          </w:p>
        </w:tc>
      </w:tr>
      <w:tr w14:paraId="76D52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color="auto" w:fill="auto"/>
            <w:noWrap w:val="0"/>
            <w:vAlign w:val="center"/>
          </w:tcPr>
          <w:p w14:paraId="390ACFD4">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18</w:t>
            </w:r>
          </w:p>
        </w:tc>
        <w:tc>
          <w:tcPr>
            <w:tcW w:w="704" w:type="pct"/>
            <w:noWrap w:val="0"/>
            <w:vAlign w:val="center"/>
          </w:tcPr>
          <w:p w14:paraId="4EA92819">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教学项目</w:t>
            </w:r>
            <w:r>
              <w:rPr>
                <w:rFonts w:hint="eastAsia" w:ascii="仿宋" w:hAnsi="仿宋" w:eastAsia="仿宋" w:cs="仿宋"/>
                <w:b w:val="0"/>
                <w:bCs/>
                <w:szCs w:val="21"/>
                <w:lang w:val="en-US" w:eastAsia="zh-CN"/>
              </w:rPr>
              <w:t>十八</w:t>
            </w:r>
            <w:r>
              <w:rPr>
                <w:rFonts w:hint="eastAsia" w:ascii="仿宋" w:hAnsi="仿宋" w:eastAsia="仿宋" w:cs="仿宋"/>
                <w:b w:val="0"/>
                <w:bCs/>
                <w:szCs w:val="21"/>
              </w:rPr>
              <w:t>：用户与权限</w:t>
            </w:r>
          </w:p>
        </w:tc>
        <w:tc>
          <w:tcPr>
            <w:tcW w:w="812" w:type="pct"/>
            <w:noWrap w:val="0"/>
            <w:vAlign w:val="center"/>
          </w:tcPr>
          <w:p w14:paraId="1FBEE245">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理解用户和权限以及权限的分类；</w:t>
            </w:r>
          </w:p>
          <w:p w14:paraId="529A04A7">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理解角色和角色的作用；</w:t>
            </w:r>
          </w:p>
          <w:p w14:paraId="1E68D834">
            <w:pPr>
              <w:widowControl/>
              <w:tabs>
                <w:tab w:val="left" w:pos="1260"/>
              </w:tabs>
              <w:snapToGrid w:val="0"/>
              <w:jc w:val="left"/>
              <w:rPr>
                <w:rFonts w:hint="eastAsia" w:ascii="仿宋" w:hAnsi="仿宋" w:eastAsia="仿宋" w:cs="仿宋"/>
                <w:b w:val="0"/>
                <w:bCs/>
                <w:szCs w:val="21"/>
                <w:lang w:val="en-US" w:eastAsia="zh-CN"/>
              </w:rPr>
            </w:pPr>
          </w:p>
        </w:tc>
        <w:tc>
          <w:tcPr>
            <w:tcW w:w="1423" w:type="pct"/>
            <w:noWrap w:val="0"/>
            <w:vAlign w:val="center"/>
          </w:tcPr>
          <w:p w14:paraId="0F8577B0">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掌握用户与权限定义;</w:t>
            </w:r>
          </w:p>
          <w:p w14:paraId="1A325909">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掌握新建普通用户;</w:t>
            </w:r>
          </w:p>
        </w:tc>
        <w:tc>
          <w:tcPr>
            <w:tcW w:w="1024" w:type="pct"/>
            <w:noWrap w:val="0"/>
            <w:vAlign w:val="center"/>
          </w:tcPr>
          <w:p w14:paraId="72E0EAC8">
            <w:pPr>
              <w:widowControl/>
              <w:tabs>
                <w:tab w:val="left" w:pos="1260"/>
              </w:tabs>
              <w:snapToGrid w:val="0"/>
              <w:jc w:val="left"/>
              <w:rPr>
                <w:rFonts w:hint="eastAsia"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要求学会给用户授予</w:t>
            </w:r>
            <w:r>
              <w:rPr>
                <w:rFonts w:hint="eastAsia" w:ascii="仿宋" w:hAnsi="仿宋" w:eastAsia="仿宋" w:cs="仿宋"/>
                <w:b w:val="0"/>
                <w:bCs/>
                <w:szCs w:val="21"/>
                <w:lang w:val="en-US" w:eastAsia="zh-CN"/>
              </w:rPr>
              <w:t>权限</w:t>
            </w:r>
          </w:p>
        </w:tc>
        <w:tc>
          <w:tcPr>
            <w:tcW w:w="333" w:type="pct"/>
            <w:shd w:val="clear" w:color="auto" w:fill="auto"/>
            <w:noWrap w:val="0"/>
            <w:vAlign w:val="center"/>
          </w:tcPr>
          <w:p w14:paraId="010EFC0F">
            <w:pPr>
              <w:widowControl/>
              <w:tabs>
                <w:tab w:val="left" w:pos="1260"/>
              </w:tabs>
              <w:snapToGrid w:val="0"/>
              <w:jc w:val="left"/>
              <w:rPr>
                <w:rFonts w:hint="eastAsia" w:ascii="仿宋" w:hAnsi="仿宋" w:eastAsia="仿宋" w:cs="仿宋"/>
                <w:b w:val="0"/>
                <w:bCs/>
                <w:kern w:val="0"/>
                <w:sz w:val="21"/>
                <w:szCs w:val="21"/>
                <w:vertAlign w:val="baseline"/>
                <w:lang w:val="en-US" w:eastAsia="zh-CN" w:bidi="ar-SA"/>
              </w:rPr>
            </w:pPr>
            <w:r>
              <w:rPr>
                <w:rFonts w:hint="eastAsia" w:ascii="仿宋" w:hAnsi="仿宋" w:eastAsia="仿宋" w:cs="仿宋"/>
                <w:b w:val="0"/>
                <w:bCs/>
                <w:kern w:val="0"/>
                <w:sz w:val="21"/>
                <w:szCs w:val="21"/>
                <w:vertAlign w:val="baseline"/>
                <w:lang w:val="en-US" w:eastAsia="zh-CN"/>
              </w:rPr>
              <w:t>1学时</w:t>
            </w:r>
          </w:p>
        </w:tc>
        <w:tc>
          <w:tcPr>
            <w:tcW w:w="326" w:type="pct"/>
            <w:tcBorders>
              <w:right w:val="single" w:color="auto" w:sz="8" w:space="0"/>
            </w:tcBorders>
            <w:shd w:val="clear" w:color="auto" w:fill="auto"/>
            <w:noWrap w:val="0"/>
            <w:vAlign w:val="center"/>
          </w:tcPr>
          <w:p w14:paraId="1756513C">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rPr>
              <w:t>1学时</w:t>
            </w:r>
          </w:p>
        </w:tc>
      </w:tr>
      <w:tr w14:paraId="1C1A1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color="auto" w:fill="auto"/>
            <w:noWrap w:val="0"/>
            <w:vAlign w:val="center"/>
          </w:tcPr>
          <w:p w14:paraId="2C37795C">
            <w:pPr>
              <w:widowControl/>
              <w:tabs>
                <w:tab w:val="left" w:pos="1260"/>
              </w:tabs>
              <w:snapToGrid w:val="0"/>
              <w:jc w:val="center"/>
              <w:rPr>
                <w:rFonts w:hint="default" w:ascii="仿宋" w:hAnsi="仿宋" w:eastAsia="仿宋" w:cs="仿宋"/>
                <w:b w:val="0"/>
                <w:bCs/>
                <w:kern w:val="0"/>
                <w:sz w:val="21"/>
                <w:szCs w:val="21"/>
                <w:lang w:val="en-US" w:eastAsia="zh-CN" w:bidi="ar-SA"/>
              </w:rPr>
            </w:pPr>
            <w:r>
              <w:rPr>
                <w:rFonts w:hint="eastAsia" w:ascii="仿宋" w:hAnsi="仿宋" w:eastAsia="仿宋" w:cs="仿宋"/>
                <w:b w:val="0"/>
                <w:bCs/>
                <w:kern w:val="0"/>
                <w:szCs w:val="21"/>
                <w:lang w:val="en-US" w:eastAsia="zh-CN"/>
              </w:rPr>
              <w:t>19</w:t>
            </w:r>
          </w:p>
        </w:tc>
        <w:tc>
          <w:tcPr>
            <w:tcW w:w="704" w:type="pct"/>
            <w:noWrap w:val="0"/>
            <w:vAlign w:val="center"/>
          </w:tcPr>
          <w:p w14:paraId="2EFB23D2">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教学项目</w:t>
            </w:r>
            <w:r>
              <w:rPr>
                <w:rFonts w:hint="eastAsia" w:ascii="仿宋" w:hAnsi="仿宋" w:eastAsia="仿宋" w:cs="仿宋"/>
                <w:b w:val="0"/>
                <w:bCs/>
                <w:szCs w:val="21"/>
                <w:lang w:val="en-US" w:eastAsia="zh-CN"/>
              </w:rPr>
              <w:t>十九</w:t>
            </w:r>
            <w:r>
              <w:rPr>
                <w:rFonts w:hint="eastAsia" w:ascii="仿宋" w:hAnsi="仿宋" w:eastAsia="仿宋" w:cs="仿宋"/>
                <w:b w:val="0"/>
                <w:bCs/>
                <w:szCs w:val="21"/>
              </w:rPr>
              <w:t>：数据库性能优化</w:t>
            </w:r>
          </w:p>
        </w:tc>
        <w:tc>
          <w:tcPr>
            <w:tcW w:w="812" w:type="pct"/>
            <w:noWrap w:val="0"/>
            <w:vAlign w:val="center"/>
          </w:tcPr>
          <w:p w14:paraId="2A44AFDE">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了解数据库优化的相关知识。</w:t>
            </w:r>
          </w:p>
        </w:tc>
        <w:tc>
          <w:tcPr>
            <w:tcW w:w="1423" w:type="pct"/>
            <w:noWrap w:val="0"/>
            <w:vAlign w:val="center"/>
          </w:tcPr>
          <w:p w14:paraId="0F197824">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掌握常见的数据库性能优化</w:t>
            </w:r>
          </w:p>
        </w:tc>
        <w:tc>
          <w:tcPr>
            <w:tcW w:w="1024" w:type="pct"/>
            <w:noWrap w:val="0"/>
            <w:vAlign w:val="center"/>
          </w:tcPr>
          <w:p w14:paraId="16493B12">
            <w:pPr>
              <w:widowControl/>
              <w:tabs>
                <w:tab w:val="left" w:pos="1260"/>
              </w:tabs>
              <w:snapToGrid w:val="0"/>
              <w:jc w:val="left"/>
              <w:rPr>
                <w:rFonts w:hint="default"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要求掌握Innodb存储引擎的优化</w:t>
            </w:r>
          </w:p>
        </w:tc>
        <w:tc>
          <w:tcPr>
            <w:tcW w:w="333" w:type="pct"/>
            <w:noWrap w:val="0"/>
            <w:vAlign w:val="center"/>
          </w:tcPr>
          <w:p w14:paraId="031D10A0">
            <w:pPr>
              <w:widowControl/>
              <w:tabs>
                <w:tab w:val="left" w:pos="1260"/>
              </w:tabs>
              <w:snapToGrid w:val="0"/>
              <w:jc w:val="left"/>
              <w:rPr>
                <w:rFonts w:hint="eastAsia"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1学时</w:t>
            </w:r>
          </w:p>
        </w:tc>
        <w:tc>
          <w:tcPr>
            <w:tcW w:w="326" w:type="pct"/>
            <w:tcBorders>
              <w:right w:val="single" w:color="auto" w:sz="8" w:space="0"/>
            </w:tcBorders>
            <w:noWrap w:val="0"/>
            <w:vAlign w:val="center"/>
          </w:tcPr>
          <w:p w14:paraId="02F07C20">
            <w:pPr>
              <w:widowControl/>
              <w:tabs>
                <w:tab w:val="left" w:pos="1260"/>
              </w:tabs>
              <w:snapToGrid w:val="0"/>
              <w:jc w:val="left"/>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vertAlign w:val="baseline"/>
                <w:lang w:val="en-US" w:eastAsia="zh-CN"/>
              </w:rPr>
              <w:t>1学时</w:t>
            </w:r>
          </w:p>
        </w:tc>
      </w:tr>
    </w:tbl>
    <w:p w14:paraId="0AF7799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4．实施建议</w:t>
      </w:r>
    </w:p>
    <w:p w14:paraId="0776D1E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4.1师资队伍</w:t>
      </w:r>
    </w:p>
    <w:p w14:paraId="04B7BF03">
      <w:pPr>
        <w:numPr>
          <w:ilvl w:val="0"/>
          <w:numId w:val="0"/>
        </w:numPr>
        <w:spacing w:line="480" w:lineRule="exact"/>
        <w:ind w:leftChars="0"/>
        <w:rPr>
          <w:rFonts w:hint="eastAsia" w:ascii="宋体" w:hAnsi="宋体" w:cs="宋体"/>
          <w:kern w:val="0"/>
          <w:sz w:val="24"/>
          <w:lang w:val="en-US" w:eastAsia="zh-CN"/>
        </w:rPr>
      </w:pPr>
      <w:r>
        <w:rPr>
          <w:rFonts w:hint="eastAsia" w:ascii="宋体" w:hAnsi="宋体" w:cs="宋体"/>
          <w:kern w:val="0"/>
          <w:sz w:val="24"/>
          <w:lang w:val="en-US" w:eastAsia="zh-CN"/>
        </w:rPr>
        <w:t xml:space="preserve">     </w:t>
      </w:r>
      <w:r>
        <w:rPr>
          <w:rFonts w:hint="eastAsia" w:ascii="仿宋" w:hAnsi="仿宋" w:eastAsia="仿宋" w:cs="仿宋"/>
          <w:kern w:val="0"/>
          <w:sz w:val="21"/>
          <w:szCs w:val="21"/>
          <w:lang w:val="en-US" w:eastAsia="zh-CN"/>
        </w:rPr>
        <w:t>本课程授课教师除了具备理论知识的讲授能力外，还应有一定的数据库应用开发的开发经验，具有较强的实际操作能力，能够解决学生操作过程中遇到的各种问题。班级配有班主任，为学生的日常学习和生活进行管理，组织集体活动等，另外还请到就业服务部老师进行就业知识讲座，教授就业知识，如学生的自我介绍，简历制作，项目答辩，模拟面试，职场礼仪，职业规划等。</w:t>
      </w:r>
    </w:p>
    <w:p w14:paraId="5DB5F9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rPr>
        <w:t>（1）专任教师</w:t>
      </w:r>
    </w:p>
    <w:p w14:paraId="1808C5DD">
      <w:pPr>
        <w:widowControl/>
        <w:tabs>
          <w:tab w:val="left" w:pos="1260"/>
        </w:tabs>
        <w:adjustRightInd w:val="0"/>
        <w:snapToGrid w:val="0"/>
        <w:spacing w:line="360" w:lineRule="auto"/>
        <w:ind w:left="479" w:leftChars="228" w:firstLine="420" w:firstLineChars="200"/>
        <w:jc w:val="left"/>
        <w:rPr>
          <w:rFonts w:hint="eastAsia" w:ascii="仿宋" w:hAnsi="仿宋" w:eastAsia="仿宋" w:cs="仿宋"/>
          <w:bCs/>
          <w:kern w:val="0"/>
          <w:sz w:val="21"/>
          <w:szCs w:val="21"/>
          <w:lang w:val="en-US"/>
        </w:rPr>
      </w:pPr>
      <w:r>
        <w:rPr>
          <w:rFonts w:hint="eastAsia" w:ascii="仿宋" w:hAnsi="仿宋" w:eastAsia="仿宋" w:cs="仿宋"/>
          <w:kern w:val="0"/>
          <w:sz w:val="21"/>
          <w:szCs w:val="21"/>
          <w:lang w:val="en-US" w:eastAsia="zh-CN"/>
        </w:rPr>
        <w:t>要有一定的数据库应用开发的开发经验，能够解决学生操作过程中遇到的各种问题。</w:t>
      </w:r>
      <w:r>
        <w:rPr>
          <w:rFonts w:hint="eastAsia" w:ascii="仿宋" w:hAnsi="仿宋" w:eastAsia="仿宋" w:cs="仿宋"/>
          <w:b w:val="0"/>
          <w:bCs/>
          <w:kern w:val="0"/>
          <w:sz w:val="21"/>
          <w:szCs w:val="21"/>
          <w:lang w:val="en-US" w:eastAsia="zh-CN"/>
        </w:rPr>
        <w:t>不定期的选择企业项目内容组织学生进行实施，通过教师引导，激发学生的学习欲望和热情，引导学生独立思考问题，学会搜集相关信息资料，在小组合作操作，并总结讨论结果在课堂上大胆发言。此过程中一定注意教师的身纷，以学生为主，教师只是引导者。</w:t>
      </w:r>
    </w:p>
    <w:p w14:paraId="4D29D4C5">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rPr>
        <w:t>兼职教师</w:t>
      </w:r>
    </w:p>
    <w:p w14:paraId="16ACD604">
      <w:pPr>
        <w:widowControl/>
        <w:tabs>
          <w:tab w:val="left" w:pos="1260"/>
        </w:tabs>
        <w:adjustRightInd w:val="0"/>
        <w:snapToGrid w:val="0"/>
        <w:spacing w:line="360" w:lineRule="auto"/>
        <w:ind w:left="479" w:leftChars="228" w:firstLine="420" w:firstLineChars="200"/>
        <w:jc w:val="left"/>
        <w:rPr>
          <w:rFonts w:hint="eastAsia" w:ascii="仿宋" w:hAnsi="仿宋" w:eastAsia="仿宋" w:cs="仿宋"/>
          <w:bCs/>
          <w:kern w:val="0"/>
          <w:sz w:val="21"/>
          <w:szCs w:val="21"/>
          <w:lang w:val="en-US"/>
        </w:rPr>
      </w:pPr>
      <w:r>
        <w:rPr>
          <w:rFonts w:hint="eastAsia" w:ascii="仿宋" w:hAnsi="仿宋" w:eastAsia="仿宋" w:cs="仿宋"/>
          <w:kern w:val="0"/>
          <w:sz w:val="21"/>
          <w:szCs w:val="21"/>
          <w:lang w:val="en-US" w:eastAsia="zh-CN"/>
        </w:rPr>
        <w:t>要有一定的数据库应用开发的开发经验，</w:t>
      </w:r>
      <w:r>
        <w:rPr>
          <w:rFonts w:hint="eastAsia" w:ascii="仿宋" w:hAnsi="仿宋" w:eastAsia="仿宋" w:cs="仿宋"/>
          <w:b w:val="0"/>
          <w:bCs/>
          <w:kern w:val="0"/>
          <w:sz w:val="21"/>
          <w:szCs w:val="21"/>
          <w:lang w:val="en-US" w:eastAsia="zh-CN"/>
        </w:rPr>
        <w:t>让学生参观企业中的商业工作流程。并适当布置一些商业项目让学生们去操作，让企业老师对学生以住的作品进行点评或者让学生参加企业举办本专业的项目大赛，让学生在大赛情境中熟练运用专业知识，多种教学方法的灵活应用，能够大大的激发学生的学习热情，从而增强该门课程的教学效果。</w:t>
      </w:r>
    </w:p>
    <w:p w14:paraId="4E1BA39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4.2教材及相关资源</w:t>
      </w:r>
    </w:p>
    <w:p w14:paraId="0FE8550A">
      <w:pPr>
        <w:widowControl/>
        <w:tabs>
          <w:tab w:val="left" w:pos="1260"/>
        </w:tabs>
        <w:spacing w:line="360" w:lineRule="auto"/>
        <w:ind w:firstLine="420" w:firstLineChars="200"/>
        <w:jc w:val="left"/>
        <w:rPr>
          <w:rFonts w:hint="eastAsia" w:ascii="仿宋" w:hAnsi="仿宋" w:eastAsia="仿宋" w:cs="仿宋"/>
          <w:bCs/>
          <w:kern w:val="0"/>
          <w:sz w:val="21"/>
          <w:szCs w:val="21"/>
        </w:rPr>
      </w:pPr>
      <w:r>
        <w:rPr>
          <w:rFonts w:hint="eastAsia" w:ascii="仿宋" w:hAnsi="仿宋" w:eastAsia="仿宋" w:cs="仿宋"/>
          <w:bCs/>
          <w:kern w:val="0"/>
          <w:sz w:val="21"/>
          <w:szCs w:val="21"/>
          <w:lang w:val="en-US" w:eastAsia="zh-CN"/>
        </w:rPr>
        <w:t>采用</w:t>
      </w:r>
      <w:r>
        <w:rPr>
          <w:rFonts w:hint="eastAsia" w:ascii="仿宋" w:hAnsi="仿宋" w:eastAsia="仿宋" w:cs="仿宋"/>
          <w:bCs/>
          <w:kern w:val="0"/>
          <w:sz w:val="21"/>
          <w:szCs w:val="21"/>
        </w:rPr>
        <w:t>“十</w:t>
      </w:r>
      <w:r>
        <w:rPr>
          <w:rFonts w:hint="eastAsia" w:ascii="仿宋" w:hAnsi="仿宋" w:eastAsia="仿宋" w:cs="仿宋"/>
          <w:bCs/>
          <w:kern w:val="0"/>
          <w:sz w:val="21"/>
          <w:szCs w:val="21"/>
          <w:lang w:val="en-US" w:eastAsia="zh-CN"/>
        </w:rPr>
        <w:t>三</w:t>
      </w:r>
      <w:r>
        <w:rPr>
          <w:rFonts w:hint="eastAsia" w:ascii="仿宋" w:hAnsi="仿宋" w:eastAsia="仿宋" w:cs="仿宋"/>
          <w:bCs/>
          <w:kern w:val="0"/>
          <w:sz w:val="21"/>
          <w:szCs w:val="21"/>
        </w:rPr>
        <w:t>五”规划或高职高专规划教材如下：</w:t>
      </w:r>
    </w:p>
    <w:p w14:paraId="5F148B4E">
      <w:pPr>
        <w:numPr>
          <w:ilvl w:val="0"/>
          <w:numId w:val="0"/>
        </w:numPr>
        <w:spacing w:line="480" w:lineRule="exact"/>
        <w:ind w:firstLine="630" w:firstLineChars="300"/>
        <w:rPr>
          <w:rFonts w:hint="eastAsia" w:ascii="仿宋" w:hAnsi="仿宋" w:eastAsia="仿宋" w:cs="仿宋"/>
          <w:bCs/>
          <w:kern w:val="0"/>
          <w:sz w:val="21"/>
          <w:szCs w:val="21"/>
        </w:rPr>
      </w:pPr>
      <w:r>
        <w:rPr>
          <w:rFonts w:hint="eastAsia" w:ascii="仿宋" w:hAnsi="仿宋" w:eastAsia="仿宋" w:cs="仿宋"/>
          <w:bCs/>
          <w:kern w:val="0"/>
          <w:sz w:val="21"/>
          <w:szCs w:val="21"/>
        </w:rPr>
        <w:t>教材：</w:t>
      </w:r>
      <w:r>
        <w:rPr>
          <w:rFonts w:hint="eastAsia" w:ascii="仿宋" w:hAnsi="仿宋" w:eastAsia="仿宋" w:cs="仿宋"/>
          <w:kern w:val="0"/>
          <w:sz w:val="21"/>
          <w:szCs w:val="21"/>
        </w:rPr>
        <w:t>《</w:t>
      </w:r>
      <w:r>
        <w:rPr>
          <w:rFonts w:hint="eastAsia" w:ascii="仿宋" w:hAnsi="仿宋" w:eastAsia="仿宋" w:cs="仿宋"/>
          <w:kern w:val="0"/>
          <w:sz w:val="21"/>
          <w:szCs w:val="21"/>
          <w:lang w:val="en-US" w:eastAsia="zh-CN"/>
        </w:rPr>
        <w:t>MySQL数据库任务驱动式教程</w:t>
      </w:r>
      <w:r>
        <w:rPr>
          <w:rFonts w:hint="eastAsia" w:ascii="仿宋" w:hAnsi="仿宋" w:eastAsia="仿宋" w:cs="仿宋"/>
          <w:kern w:val="0"/>
          <w:sz w:val="21"/>
          <w:szCs w:val="21"/>
        </w:rPr>
        <w:t>》</w:t>
      </w:r>
      <w:r>
        <w:rPr>
          <w:rFonts w:hint="eastAsia" w:ascii="仿宋" w:hAnsi="仿宋" w:eastAsia="仿宋" w:cs="仿宋"/>
          <w:kern w:val="0"/>
          <w:sz w:val="21"/>
          <w:szCs w:val="21"/>
          <w:lang w:eastAsia="zh-CN"/>
        </w:rPr>
        <w:t>，</w:t>
      </w:r>
      <w:r>
        <w:rPr>
          <w:rFonts w:hint="eastAsia" w:ascii="仿宋" w:hAnsi="仿宋" w:eastAsia="仿宋" w:cs="仿宋"/>
          <w:kern w:val="0"/>
          <w:sz w:val="21"/>
          <w:szCs w:val="21"/>
          <w:lang w:val="en-US" w:eastAsia="zh-CN"/>
        </w:rPr>
        <w:t>人民邮电出版社，石坤泉</w:t>
      </w:r>
      <w:r>
        <w:rPr>
          <w:rFonts w:hint="eastAsia" w:ascii="仿宋" w:hAnsi="仿宋" w:eastAsia="仿宋" w:cs="仿宋"/>
          <w:kern w:val="0"/>
          <w:sz w:val="21"/>
          <w:szCs w:val="21"/>
        </w:rPr>
        <w:t>等</w:t>
      </w:r>
      <w:r>
        <w:rPr>
          <w:rFonts w:hint="eastAsia" w:ascii="仿宋" w:hAnsi="仿宋" w:eastAsia="仿宋" w:cs="仿宋"/>
          <w:sz w:val="21"/>
          <w:szCs w:val="21"/>
          <w:vertAlign w:val="baseline"/>
          <w:lang w:val="en-US" w:eastAsia="zh-CN"/>
        </w:rPr>
        <w:t>等</w:t>
      </w:r>
    </w:p>
    <w:p w14:paraId="0071FF4E">
      <w:pPr>
        <w:numPr>
          <w:ilvl w:val="0"/>
          <w:numId w:val="0"/>
        </w:numPr>
        <w:spacing w:line="480" w:lineRule="exact"/>
        <w:ind w:firstLine="630" w:firstLineChars="300"/>
        <w:rPr>
          <w:rFonts w:hint="eastAsia" w:ascii="仿宋" w:hAnsi="仿宋" w:eastAsia="仿宋" w:cs="仿宋"/>
          <w:b w:val="0"/>
          <w:bCs/>
          <w:kern w:val="0"/>
          <w:sz w:val="21"/>
          <w:szCs w:val="21"/>
          <w:lang w:val="en-US" w:eastAsia="zh-CN"/>
        </w:rPr>
      </w:pPr>
      <w:r>
        <w:rPr>
          <w:rFonts w:hint="eastAsia" w:ascii="仿宋" w:hAnsi="仿宋" w:eastAsia="仿宋" w:cs="仿宋"/>
          <w:bCs/>
          <w:kern w:val="0"/>
          <w:sz w:val="21"/>
          <w:szCs w:val="21"/>
        </w:rPr>
        <w:t>参考书：</w:t>
      </w:r>
      <w:r>
        <w:rPr>
          <w:rFonts w:hint="eastAsia" w:ascii="仿宋" w:hAnsi="仿宋" w:eastAsia="仿宋" w:cs="仿宋"/>
          <w:i w:val="0"/>
          <w:iCs w:val="0"/>
          <w:caps w:val="0"/>
          <w:color w:val="333333"/>
          <w:spacing w:val="0"/>
          <w:sz w:val="21"/>
          <w:szCs w:val="21"/>
          <w:shd w:val="clear" w:fill="FFFFFF"/>
        </w:rPr>
        <w:t>《MySQL数据库实用教程》</w:t>
      </w:r>
      <w:r>
        <w:rPr>
          <w:rFonts w:hint="eastAsia" w:ascii="仿宋" w:hAnsi="仿宋" w:eastAsia="仿宋" w:cs="仿宋"/>
          <w:i w:val="0"/>
          <w:iCs w:val="0"/>
          <w:caps w:val="0"/>
          <w:color w:val="333333"/>
          <w:spacing w:val="0"/>
          <w:sz w:val="21"/>
          <w:szCs w:val="21"/>
          <w:shd w:val="clear" w:fill="FFFFFF"/>
          <w:lang w:eastAsia="zh-CN"/>
        </w:rPr>
        <w:t>，</w:t>
      </w:r>
      <w:r>
        <w:rPr>
          <w:rFonts w:hint="eastAsia" w:ascii="仿宋" w:hAnsi="仿宋" w:eastAsia="仿宋" w:cs="仿宋"/>
          <w:i w:val="0"/>
          <w:iCs w:val="0"/>
          <w:caps w:val="0"/>
          <w:color w:val="333333"/>
          <w:spacing w:val="0"/>
          <w:sz w:val="21"/>
          <w:szCs w:val="21"/>
          <w:shd w:val="clear" w:fill="FFFFFF"/>
        </w:rPr>
        <w:t>清华大学出版社出版</w:t>
      </w:r>
      <w:r>
        <w:rPr>
          <w:rFonts w:hint="eastAsia" w:ascii="仿宋" w:hAnsi="仿宋" w:eastAsia="仿宋" w:cs="仿宋"/>
          <w:i w:val="0"/>
          <w:iCs w:val="0"/>
          <w:caps w:val="0"/>
          <w:color w:val="333333"/>
          <w:spacing w:val="0"/>
          <w:sz w:val="21"/>
          <w:szCs w:val="21"/>
          <w:shd w:val="clear" w:fill="FFFFFF"/>
          <w:lang w:eastAsia="zh-CN"/>
        </w:rPr>
        <w:t>，</w:t>
      </w:r>
      <w:r>
        <w:rPr>
          <w:rFonts w:hint="eastAsia" w:ascii="仿宋" w:hAnsi="仿宋" w:eastAsia="仿宋" w:cs="仿宋"/>
          <w:b w:val="0"/>
          <w:bCs/>
          <w:kern w:val="0"/>
          <w:sz w:val="21"/>
          <w:szCs w:val="21"/>
          <w:lang w:val="en-US" w:eastAsia="zh-CN"/>
        </w:rPr>
        <w:t xml:space="preserve"> </w:t>
      </w:r>
      <w:r>
        <w:rPr>
          <w:rFonts w:hint="eastAsia" w:ascii="仿宋" w:hAnsi="仿宋" w:eastAsia="仿宋" w:cs="仿宋"/>
          <w:i w:val="0"/>
          <w:iCs w:val="0"/>
          <w:caps w:val="0"/>
          <w:color w:val="333333"/>
          <w:spacing w:val="0"/>
          <w:sz w:val="21"/>
          <w:szCs w:val="21"/>
          <w:shd w:val="clear" w:fill="FFFFFF"/>
        </w:rPr>
        <w:t>姚茂宣,邓文艳</w:t>
      </w:r>
      <w:r>
        <w:rPr>
          <w:rFonts w:hint="eastAsia" w:ascii="仿宋" w:hAnsi="仿宋" w:eastAsia="仿宋" w:cs="仿宋"/>
          <w:sz w:val="21"/>
          <w:szCs w:val="21"/>
          <w:vertAlign w:val="baseline"/>
          <w:lang w:val="en-US" w:eastAsia="zh-CN"/>
        </w:rPr>
        <w:t>等</w:t>
      </w:r>
    </w:p>
    <w:p w14:paraId="63172861">
      <w:pPr>
        <w:numPr>
          <w:ilvl w:val="0"/>
          <w:numId w:val="0"/>
        </w:numPr>
        <w:spacing w:line="480" w:lineRule="exact"/>
        <w:ind w:firstLine="1470" w:firstLineChars="700"/>
        <w:rPr>
          <w:rFonts w:hint="eastAsia" w:ascii="仿宋" w:hAnsi="仿宋" w:eastAsia="仿宋" w:cs="仿宋"/>
          <w:bCs/>
          <w:kern w:val="0"/>
          <w:sz w:val="21"/>
          <w:szCs w:val="21"/>
        </w:rPr>
      </w:pPr>
      <w:r>
        <w:rPr>
          <w:rFonts w:hint="eastAsia" w:ascii="仿宋" w:hAnsi="仿宋" w:eastAsia="仿宋" w:cs="仿宋"/>
          <w:i w:val="0"/>
          <w:iCs w:val="0"/>
          <w:caps w:val="0"/>
          <w:color w:val="333333"/>
          <w:spacing w:val="0"/>
          <w:sz w:val="21"/>
          <w:szCs w:val="21"/>
          <w:shd w:val="clear" w:fill="FFFFFF"/>
        </w:rPr>
        <w:t>《MySQL</w:t>
      </w:r>
      <w:r>
        <w:rPr>
          <w:rFonts w:hint="eastAsia" w:ascii="仿宋" w:hAnsi="仿宋" w:eastAsia="仿宋" w:cs="仿宋"/>
          <w:i w:val="0"/>
          <w:iCs w:val="0"/>
          <w:caps w:val="0"/>
          <w:color w:val="000000" w:themeColor="text1"/>
          <w:spacing w:val="0"/>
          <w:sz w:val="21"/>
          <w:szCs w:val="21"/>
          <w:shd w:val="clear" w:fill="FFFFFF"/>
          <w14:textFill>
            <w14:solidFill>
              <w14:schemeClr w14:val="tx1"/>
            </w14:solidFill>
          </w14:textFill>
        </w:rPr>
        <w:t>从</w:t>
      </w:r>
      <w:r>
        <w:rPr>
          <w:rStyle w:val="11"/>
          <w:rFonts w:hint="eastAsia" w:ascii="仿宋" w:hAnsi="仿宋" w:eastAsia="仿宋" w:cs="仿宋"/>
          <w:i w:val="0"/>
          <w:iCs w:val="0"/>
          <w:caps w:val="0"/>
          <w:color w:val="000000" w:themeColor="text1"/>
          <w:spacing w:val="0"/>
          <w:sz w:val="21"/>
          <w:szCs w:val="21"/>
          <w:shd w:val="clear" w:fill="FFFFFF"/>
          <w14:textFill>
            <w14:solidFill>
              <w14:schemeClr w14:val="tx1"/>
            </w14:solidFill>
          </w14:textFill>
        </w:rPr>
        <w:t>入门</w:t>
      </w:r>
      <w:r>
        <w:rPr>
          <w:rFonts w:hint="eastAsia" w:ascii="仿宋" w:hAnsi="仿宋" w:eastAsia="仿宋" w:cs="仿宋"/>
          <w:i w:val="0"/>
          <w:iCs w:val="0"/>
          <w:caps w:val="0"/>
          <w:color w:val="000000" w:themeColor="text1"/>
          <w:spacing w:val="0"/>
          <w:sz w:val="21"/>
          <w:szCs w:val="21"/>
          <w:shd w:val="clear" w:fill="FFFFFF"/>
          <w14:textFill>
            <w14:solidFill>
              <w14:schemeClr w14:val="tx1"/>
            </w14:solidFill>
          </w14:textFill>
        </w:rPr>
        <w:t>到精通</w:t>
      </w:r>
      <w:r>
        <w:rPr>
          <w:rFonts w:hint="eastAsia" w:ascii="仿宋" w:hAnsi="仿宋" w:eastAsia="仿宋" w:cs="仿宋"/>
          <w:i w:val="0"/>
          <w:iCs w:val="0"/>
          <w:caps w:val="0"/>
          <w:color w:val="333333"/>
          <w:spacing w:val="0"/>
          <w:sz w:val="21"/>
          <w:szCs w:val="21"/>
          <w:shd w:val="clear" w:fill="FFFFFF"/>
        </w:rPr>
        <w:t>》</w:t>
      </w:r>
      <w:r>
        <w:rPr>
          <w:rFonts w:hint="eastAsia" w:ascii="仿宋" w:hAnsi="仿宋" w:eastAsia="仿宋" w:cs="仿宋"/>
          <w:b w:val="0"/>
          <w:bCs/>
          <w:kern w:val="0"/>
          <w:sz w:val="21"/>
          <w:szCs w:val="21"/>
          <w:lang w:val="en-US" w:eastAsia="zh-CN"/>
        </w:rPr>
        <w:t>清华大学出版社 张思民、康恺。</w:t>
      </w:r>
      <w:r>
        <w:rPr>
          <w:rFonts w:hint="eastAsia" w:ascii="仿宋" w:hAnsi="仿宋" w:eastAsia="仿宋" w:cs="仿宋"/>
          <w:bCs/>
          <w:kern w:val="0"/>
          <w:sz w:val="21"/>
          <w:szCs w:val="21"/>
        </w:rPr>
        <w:t xml:space="preserve"> </w:t>
      </w:r>
    </w:p>
    <w:p w14:paraId="02B3D11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sz w:val="21"/>
          <w:szCs w:val="21"/>
        </w:rPr>
      </w:pPr>
      <w:r>
        <w:rPr>
          <w:rFonts w:hint="eastAsia" w:ascii="仿宋" w:hAnsi="仿宋" w:eastAsia="仿宋" w:cs="仿宋"/>
          <w:bCs/>
          <w:kern w:val="0"/>
          <w:sz w:val="21"/>
          <w:szCs w:val="21"/>
        </w:rPr>
        <w:t>教学资源：</w:t>
      </w:r>
      <w:r>
        <w:rPr>
          <w:rFonts w:hint="eastAsia" w:ascii="仿宋" w:hAnsi="仿宋" w:eastAsia="仿宋" w:cs="仿宋"/>
          <w:bCs/>
          <w:kern w:val="0"/>
          <w:sz w:val="21"/>
          <w:szCs w:val="21"/>
          <w:lang w:val="en-US" w:eastAsia="zh-CN"/>
        </w:rPr>
        <w:t>相PPT资料，笔记，智云枢管理平台等</w:t>
      </w:r>
      <w:r>
        <w:rPr>
          <w:rFonts w:hint="eastAsia" w:ascii="仿宋" w:hAnsi="仿宋" w:eastAsia="仿宋" w:cs="仿宋"/>
          <w:bCs/>
          <w:kern w:val="0"/>
          <w:sz w:val="21"/>
          <w:szCs w:val="21"/>
        </w:rPr>
        <w:t>相关多媒体教学资料片。</w:t>
      </w:r>
    </w:p>
    <w:p w14:paraId="551C282C">
      <w:pPr>
        <w:numPr>
          <w:ilvl w:val="0"/>
          <w:numId w:val="0"/>
        </w:numPr>
        <w:spacing w:line="480" w:lineRule="exact"/>
        <w:ind w:firstLine="420" w:firstLineChars="200"/>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推荐网络资源:</w:t>
      </w:r>
    </w:p>
    <w:p w14:paraId="6EB0CAA4">
      <w:pPr>
        <w:numPr>
          <w:ilvl w:val="0"/>
          <w:numId w:val="0"/>
        </w:numPr>
        <w:spacing w:line="480" w:lineRule="exact"/>
        <w:ind w:firstLine="1050" w:firstLineChars="500"/>
        <w:rPr>
          <w:rFonts w:hint="eastAsia" w:ascii="仿宋" w:hAnsi="仿宋" w:eastAsia="仿宋" w:cs="仿宋"/>
          <w:b w:val="0"/>
          <w:bCs/>
          <w:kern w:val="0"/>
          <w:sz w:val="21"/>
          <w:szCs w:val="21"/>
          <w:u w:val="none"/>
          <w:lang w:val="en-US" w:eastAsia="zh-CN"/>
        </w:rPr>
      </w:pPr>
      <w:r>
        <w:rPr>
          <w:rFonts w:hint="eastAsia" w:ascii="仿宋" w:hAnsi="仿宋" w:eastAsia="仿宋" w:cs="仿宋"/>
          <w:b w:val="0"/>
          <w:bCs/>
          <w:kern w:val="0"/>
          <w:sz w:val="21"/>
          <w:szCs w:val="21"/>
          <w:u w:val="none"/>
          <w:lang w:val="en-US" w:eastAsia="zh-CN"/>
        </w:rPr>
        <w:fldChar w:fldCharType="begin"/>
      </w:r>
      <w:r>
        <w:rPr>
          <w:rFonts w:hint="eastAsia" w:ascii="仿宋" w:hAnsi="仿宋" w:eastAsia="仿宋" w:cs="仿宋"/>
          <w:b w:val="0"/>
          <w:bCs/>
          <w:kern w:val="0"/>
          <w:sz w:val="21"/>
          <w:szCs w:val="21"/>
          <w:u w:val="none"/>
          <w:lang w:val="en-US" w:eastAsia="zh-CN"/>
        </w:rPr>
        <w:instrText xml:space="preserve"> HYPERLINK "https://online.zretc.net/" </w:instrText>
      </w:r>
      <w:r>
        <w:rPr>
          <w:rFonts w:hint="eastAsia" w:ascii="仿宋" w:hAnsi="仿宋" w:eastAsia="仿宋" w:cs="仿宋"/>
          <w:b w:val="0"/>
          <w:bCs/>
          <w:kern w:val="0"/>
          <w:sz w:val="21"/>
          <w:szCs w:val="21"/>
          <w:u w:val="none"/>
          <w:lang w:val="en-US" w:eastAsia="zh-CN"/>
        </w:rPr>
        <w:fldChar w:fldCharType="separate"/>
      </w:r>
      <w:r>
        <w:rPr>
          <w:rStyle w:val="12"/>
          <w:rFonts w:hint="eastAsia" w:ascii="仿宋" w:hAnsi="仿宋" w:eastAsia="仿宋" w:cs="仿宋"/>
          <w:b w:val="0"/>
          <w:bCs/>
          <w:kern w:val="0"/>
          <w:sz w:val="21"/>
          <w:szCs w:val="21"/>
          <w:u w:val="none"/>
          <w:lang w:val="en-US" w:eastAsia="zh-CN"/>
        </w:rPr>
        <w:t>https://online.zretc.net/</w:t>
      </w:r>
      <w:r>
        <w:rPr>
          <w:rFonts w:hint="eastAsia" w:ascii="仿宋" w:hAnsi="仿宋" w:eastAsia="仿宋" w:cs="仿宋"/>
          <w:b w:val="0"/>
          <w:bCs/>
          <w:kern w:val="0"/>
          <w:sz w:val="21"/>
          <w:szCs w:val="21"/>
          <w:u w:val="none"/>
          <w:lang w:val="en-US" w:eastAsia="zh-CN"/>
        </w:rPr>
        <w:fldChar w:fldCharType="end"/>
      </w:r>
      <w:r>
        <w:rPr>
          <w:rFonts w:hint="eastAsia" w:ascii="仿宋" w:hAnsi="仿宋" w:eastAsia="仿宋" w:cs="仿宋"/>
          <w:b w:val="0"/>
          <w:bCs/>
          <w:kern w:val="0"/>
          <w:sz w:val="21"/>
          <w:szCs w:val="21"/>
          <w:u w:val="none"/>
          <w:lang w:val="en-US" w:eastAsia="zh-CN"/>
        </w:rPr>
        <w:t xml:space="preserve"> 智云框</w:t>
      </w:r>
    </w:p>
    <w:p w14:paraId="46E560F5">
      <w:pPr>
        <w:numPr>
          <w:ilvl w:val="0"/>
          <w:numId w:val="0"/>
        </w:numPr>
        <w:spacing w:line="480" w:lineRule="exact"/>
        <w:ind w:firstLine="1050" w:firstLineChars="500"/>
        <w:rPr>
          <w:rFonts w:hint="eastAsia" w:ascii="仿宋" w:hAnsi="仿宋" w:eastAsia="仿宋" w:cs="仿宋"/>
          <w:b w:val="0"/>
          <w:bCs/>
          <w:kern w:val="0"/>
          <w:sz w:val="21"/>
          <w:szCs w:val="21"/>
          <w:u w:val="none"/>
          <w:lang w:val="en-US" w:eastAsia="zh-CN"/>
        </w:rPr>
      </w:pPr>
      <w:r>
        <w:rPr>
          <w:rFonts w:hint="eastAsia" w:ascii="仿宋" w:hAnsi="仿宋" w:eastAsia="仿宋" w:cs="仿宋"/>
          <w:b w:val="0"/>
          <w:bCs/>
          <w:kern w:val="0"/>
          <w:sz w:val="21"/>
          <w:szCs w:val="21"/>
          <w:u w:val="none"/>
          <w:lang w:val="en-US" w:eastAsia="zh-CN"/>
        </w:rPr>
        <w:fldChar w:fldCharType="begin"/>
      </w:r>
      <w:r>
        <w:rPr>
          <w:rFonts w:hint="eastAsia" w:ascii="仿宋" w:hAnsi="仿宋" w:eastAsia="仿宋" w:cs="仿宋"/>
          <w:b w:val="0"/>
          <w:bCs/>
          <w:kern w:val="0"/>
          <w:sz w:val="21"/>
          <w:szCs w:val="21"/>
          <w:u w:val="none"/>
          <w:lang w:val="en-US" w:eastAsia="zh-CN"/>
        </w:rPr>
        <w:instrText xml:space="preserve"> HYPERLINK "http://docs.oracle.com/javase/" </w:instrText>
      </w:r>
      <w:r>
        <w:rPr>
          <w:rFonts w:hint="eastAsia" w:ascii="仿宋" w:hAnsi="仿宋" w:eastAsia="仿宋" w:cs="仿宋"/>
          <w:b w:val="0"/>
          <w:bCs/>
          <w:kern w:val="0"/>
          <w:sz w:val="21"/>
          <w:szCs w:val="21"/>
          <w:u w:val="none"/>
          <w:lang w:val="en-US" w:eastAsia="zh-CN"/>
        </w:rPr>
        <w:fldChar w:fldCharType="separate"/>
      </w:r>
      <w:r>
        <w:rPr>
          <w:rStyle w:val="12"/>
          <w:rFonts w:hint="eastAsia" w:ascii="仿宋" w:hAnsi="仿宋" w:eastAsia="仿宋" w:cs="仿宋"/>
          <w:b w:val="0"/>
          <w:bCs/>
          <w:kern w:val="0"/>
          <w:sz w:val="21"/>
          <w:szCs w:val="21"/>
          <w:u w:val="none"/>
          <w:lang w:val="en-US" w:eastAsia="zh-CN"/>
        </w:rPr>
        <w:t>http://docs.oracle.com/javase/</w:t>
      </w:r>
      <w:r>
        <w:rPr>
          <w:rFonts w:hint="eastAsia" w:ascii="仿宋" w:hAnsi="仿宋" w:eastAsia="仿宋" w:cs="仿宋"/>
          <w:b w:val="0"/>
          <w:bCs/>
          <w:kern w:val="0"/>
          <w:sz w:val="21"/>
          <w:szCs w:val="21"/>
          <w:u w:val="none"/>
          <w:lang w:val="en-US" w:eastAsia="zh-CN"/>
        </w:rPr>
        <w:fldChar w:fldCharType="end"/>
      </w:r>
      <w:r>
        <w:rPr>
          <w:rFonts w:hint="eastAsia" w:ascii="仿宋" w:hAnsi="仿宋" w:eastAsia="仿宋" w:cs="仿宋"/>
          <w:b w:val="0"/>
          <w:bCs/>
          <w:kern w:val="0"/>
          <w:sz w:val="21"/>
          <w:szCs w:val="21"/>
          <w:u w:val="none"/>
          <w:lang w:val="en-US" w:eastAsia="zh-CN"/>
        </w:rPr>
        <w:t xml:space="preserve"> Oracle</w:t>
      </w:r>
    </w:p>
    <w:p w14:paraId="246F152E">
      <w:pPr>
        <w:numPr>
          <w:ilvl w:val="0"/>
          <w:numId w:val="0"/>
        </w:numPr>
        <w:spacing w:line="480" w:lineRule="exact"/>
        <w:ind w:firstLine="1050" w:firstLineChars="500"/>
        <w:rPr>
          <w:rFonts w:hint="eastAsia" w:ascii="仿宋" w:hAnsi="仿宋" w:eastAsia="仿宋" w:cs="仿宋"/>
          <w:b w:val="0"/>
          <w:bCs/>
          <w:kern w:val="0"/>
          <w:sz w:val="21"/>
          <w:szCs w:val="21"/>
          <w:u w:val="none"/>
          <w:lang w:val="en-US" w:eastAsia="zh-CN"/>
        </w:rPr>
      </w:pPr>
      <w:r>
        <w:rPr>
          <w:rFonts w:hint="eastAsia" w:ascii="仿宋" w:hAnsi="仿宋" w:eastAsia="仿宋" w:cs="仿宋"/>
          <w:b w:val="0"/>
          <w:bCs/>
          <w:kern w:val="0"/>
          <w:sz w:val="21"/>
          <w:szCs w:val="21"/>
          <w:u w:val="none"/>
          <w:lang w:val="en-US" w:eastAsia="zh-CN"/>
        </w:rPr>
        <w:fldChar w:fldCharType="begin"/>
      </w:r>
      <w:r>
        <w:rPr>
          <w:rFonts w:hint="eastAsia" w:ascii="仿宋" w:hAnsi="仿宋" w:eastAsia="仿宋" w:cs="仿宋"/>
          <w:b w:val="0"/>
          <w:bCs/>
          <w:kern w:val="0"/>
          <w:sz w:val="21"/>
          <w:szCs w:val="21"/>
          <w:u w:val="none"/>
          <w:lang w:val="en-US" w:eastAsia="zh-CN"/>
        </w:rPr>
        <w:instrText xml:space="preserve"> HYPERLINK "https://www.nowcoder.com/" </w:instrText>
      </w:r>
      <w:r>
        <w:rPr>
          <w:rFonts w:hint="eastAsia" w:ascii="仿宋" w:hAnsi="仿宋" w:eastAsia="仿宋" w:cs="仿宋"/>
          <w:b w:val="0"/>
          <w:bCs/>
          <w:kern w:val="0"/>
          <w:sz w:val="21"/>
          <w:szCs w:val="21"/>
          <w:u w:val="none"/>
          <w:lang w:val="en-US" w:eastAsia="zh-CN"/>
        </w:rPr>
        <w:fldChar w:fldCharType="separate"/>
      </w:r>
      <w:r>
        <w:rPr>
          <w:rStyle w:val="12"/>
          <w:rFonts w:hint="eastAsia" w:ascii="仿宋" w:hAnsi="仿宋" w:eastAsia="仿宋" w:cs="仿宋"/>
          <w:b w:val="0"/>
          <w:bCs/>
          <w:kern w:val="0"/>
          <w:sz w:val="21"/>
          <w:szCs w:val="21"/>
          <w:u w:val="none"/>
          <w:lang w:val="en-US" w:eastAsia="zh-CN"/>
        </w:rPr>
        <w:t>https://www.nowcoder.com/</w:t>
      </w:r>
      <w:r>
        <w:rPr>
          <w:rFonts w:hint="eastAsia" w:ascii="仿宋" w:hAnsi="仿宋" w:eastAsia="仿宋" w:cs="仿宋"/>
          <w:b w:val="0"/>
          <w:bCs/>
          <w:kern w:val="0"/>
          <w:sz w:val="21"/>
          <w:szCs w:val="21"/>
          <w:u w:val="none"/>
          <w:lang w:val="en-US" w:eastAsia="zh-CN"/>
        </w:rPr>
        <w:fldChar w:fldCharType="end"/>
      </w:r>
      <w:r>
        <w:rPr>
          <w:rFonts w:hint="eastAsia" w:ascii="仿宋" w:hAnsi="仿宋" w:eastAsia="仿宋" w:cs="仿宋"/>
          <w:b w:val="0"/>
          <w:bCs/>
          <w:kern w:val="0"/>
          <w:sz w:val="21"/>
          <w:szCs w:val="21"/>
          <w:u w:val="none"/>
          <w:lang w:val="en-US" w:eastAsia="zh-CN"/>
        </w:rPr>
        <w:t xml:space="preserve"> 牛客</w:t>
      </w:r>
    </w:p>
    <w:p w14:paraId="598FA655">
      <w:pPr>
        <w:widowControl/>
        <w:spacing w:line="360" w:lineRule="auto"/>
        <w:ind w:firstLine="1050" w:firstLineChars="500"/>
        <w:jc w:val="left"/>
        <w:rPr>
          <w:rFonts w:hint="eastAsia" w:ascii="仿宋" w:hAnsi="仿宋" w:eastAsia="仿宋" w:cs="仿宋"/>
          <w:kern w:val="0"/>
          <w:sz w:val="21"/>
          <w:szCs w:val="21"/>
        </w:rPr>
      </w:pPr>
      <w:r>
        <w:rPr>
          <w:rFonts w:hint="eastAsia" w:ascii="仿宋" w:hAnsi="仿宋" w:eastAsia="仿宋" w:cs="仿宋"/>
          <w:b w:val="0"/>
          <w:bCs/>
          <w:kern w:val="0"/>
          <w:sz w:val="21"/>
          <w:szCs w:val="21"/>
          <w:u w:val="none"/>
          <w:lang w:val="en-US" w:eastAsia="zh-CN"/>
        </w:rPr>
        <w:fldChar w:fldCharType="begin"/>
      </w:r>
      <w:r>
        <w:rPr>
          <w:rFonts w:hint="eastAsia" w:ascii="仿宋" w:hAnsi="仿宋" w:eastAsia="仿宋" w:cs="仿宋"/>
          <w:b w:val="0"/>
          <w:bCs/>
          <w:kern w:val="0"/>
          <w:sz w:val="21"/>
          <w:szCs w:val="21"/>
          <w:u w:val="none"/>
          <w:lang w:val="en-US" w:eastAsia="zh-CN"/>
        </w:rPr>
        <w:instrText xml:space="preserve"> HYPERLINK "https://zhuanlan.zhihu.com/" </w:instrText>
      </w:r>
      <w:r>
        <w:rPr>
          <w:rFonts w:hint="eastAsia" w:ascii="仿宋" w:hAnsi="仿宋" w:eastAsia="仿宋" w:cs="仿宋"/>
          <w:b w:val="0"/>
          <w:bCs/>
          <w:kern w:val="0"/>
          <w:sz w:val="21"/>
          <w:szCs w:val="21"/>
          <w:u w:val="none"/>
          <w:lang w:val="en-US" w:eastAsia="zh-CN"/>
        </w:rPr>
        <w:fldChar w:fldCharType="separate"/>
      </w:r>
      <w:r>
        <w:rPr>
          <w:rStyle w:val="12"/>
          <w:rFonts w:hint="eastAsia" w:ascii="仿宋" w:hAnsi="仿宋" w:eastAsia="仿宋" w:cs="仿宋"/>
          <w:b w:val="0"/>
          <w:bCs/>
          <w:kern w:val="0"/>
          <w:sz w:val="21"/>
          <w:szCs w:val="21"/>
          <w:u w:val="none"/>
          <w:lang w:val="en-US" w:eastAsia="zh-CN"/>
        </w:rPr>
        <w:t>https://zhuanlan.zhihu.com/</w:t>
      </w:r>
      <w:r>
        <w:rPr>
          <w:rFonts w:hint="eastAsia" w:ascii="仿宋" w:hAnsi="仿宋" w:eastAsia="仿宋" w:cs="仿宋"/>
          <w:b w:val="0"/>
          <w:bCs/>
          <w:kern w:val="0"/>
          <w:sz w:val="21"/>
          <w:szCs w:val="21"/>
          <w:u w:val="none"/>
          <w:lang w:val="en-US" w:eastAsia="zh-CN"/>
        </w:rPr>
        <w:fldChar w:fldCharType="end"/>
      </w:r>
      <w:r>
        <w:rPr>
          <w:rFonts w:hint="eastAsia" w:ascii="仿宋" w:hAnsi="仿宋" w:eastAsia="仿宋" w:cs="仿宋"/>
          <w:b w:val="0"/>
          <w:bCs/>
          <w:kern w:val="0"/>
          <w:sz w:val="21"/>
          <w:szCs w:val="21"/>
          <w:lang w:val="en-US" w:eastAsia="zh-CN"/>
        </w:rPr>
        <w:t>知乎</w:t>
      </w:r>
    </w:p>
    <w:p w14:paraId="376AFF24">
      <w:pPr>
        <w:numPr>
          <w:ilvl w:val="0"/>
          <w:numId w:val="0"/>
        </w:numPr>
        <w:spacing w:line="480" w:lineRule="exact"/>
        <w:rPr>
          <w:rFonts w:hint="eastAsia" w:ascii="宋体" w:hAnsi="宋体" w:cs="宋体"/>
          <w:b w:val="0"/>
          <w:bCs/>
          <w:kern w:val="0"/>
          <w:sz w:val="24"/>
          <w:lang w:val="en-US" w:eastAsia="zh-CN"/>
        </w:rPr>
      </w:pPr>
    </w:p>
    <w:p w14:paraId="4FBD734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4.3教学组织模式</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3136"/>
        <w:gridCol w:w="3134"/>
      </w:tblGrid>
      <w:tr w14:paraId="6C627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24" w:type="pct"/>
            <w:tcBorders>
              <w:top w:val="single" w:color="auto" w:sz="8" w:space="0"/>
              <w:left w:val="single" w:color="auto" w:sz="8" w:space="0"/>
            </w:tcBorders>
            <w:shd w:val="clear" w:color="auto" w:fill="E0E0E0"/>
            <w:noWrap w:val="0"/>
            <w:vAlign w:val="center"/>
          </w:tcPr>
          <w:p w14:paraId="59268445">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p>
        </w:tc>
        <w:tc>
          <w:tcPr>
            <w:tcW w:w="1838" w:type="pct"/>
            <w:tcBorders>
              <w:top w:val="single" w:color="auto" w:sz="8" w:space="0"/>
            </w:tcBorders>
            <w:shd w:val="clear" w:color="auto" w:fill="E0E0E0"/>
            <w:noWrap w:val="0"/>
            <w:vAlign w:val="center"/>
          </w:tcPr>
          <w:p w14:paraId="66147560">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r>
              <w:rPr>
                <w:rFonts w:hint="eastAsia" w:ascii="仿宋" w:hAnsi="仿宋" w:eastAsia="仿宋" w:cs="仿宋"/>
                <w:b/>
                <w:bCs/>
                <w:szCs w:val="21"/>
              </w:rPr>
              <w:t>理论教学</w:t>
            </w:r>
          </w:p>
        </w:tc>
        <w:tc>
          <w:tcPr>
            <w:tcW w:w="1837" w:type="pct"/>
            <w:tcBorders>
              <w:top w:val="single" w:color="auto" w:sz="8" w:space="0"/>
              <w:right w:val="single" w:color="auto" w:sz="8" w:space="0"/>
            </w:tcBorders>
            <w:shd w:val="clear" w:color="auto" w:fill="E0E0E0"/>
            <w:noWrap w:val="0"/>
            <w:vAlign w:val="center"/>
          </w:tcPr>
          <w:p w14:paraId="4E4C92E2">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r>
              <w:rPr>
                <w:rFonts w:hint="eastAsia" w:ascii="仿宋" w:hAnsi="仿宋" w:eastAsia="仿宋" w:cs="仿宋"/>
                <w:b/>
                <w:bCs/>
                <w:szCs w:val="21"/>
              </w:rPr>
              <w:t>实践教学</w:t>
            </w:r>
          </w:p>
        </w:tc>
      </w:tr>
      <w:tr w14:paraId="76343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exact"/>
        </w:trPr>
        <w:tc>
          <w:tcPr>
            <w:tcW w:w="1324" w:type="pct"/>
            <w:tcBorders>
              <w:left w:val="single" w:color="auto" w:sz="8" w:space="0"/>
            </w:tcBorders>
            <w:noWrap w:val="0"/>
            <w:vAlign w:val="center"/>
          </w:tcPr>
          <w:p w14:paraId="23125F41">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教学环境要求</w:t>
            </w:r>
          </w:p>
        </w:tc>
        <w:tc>
          <w:tcPr>
            <w:tcW w:w="1838" w:type="pct"/>
            <w:noWrap w:val="0"/>
            <w:vAlign w:val="center"/>
          </w:tcPr>
          <w:p w14:paraId="63E494E8">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kern w:val="0"/>
                <w:sz w:val="21"/>
                <w:szCs w:val="21"/>
              </w:rPr>
            </w:pPr>
            <w:r>
              <w:rPr>
                <w:rFonts w:hint="eastAsia" w:ascii="仿宋" w:hAnsi="仿宋" w:eastAsia="仿宋" w:cs="仿宋"/>
                <w:b w:val="0"/>
                <w:bCs w:val="0"/>
                <w:sz w:val="21"/>
                <w:szCs w:val="21"/>
              </w:rPr>
              <w:t>教室，</w:t>
            </w:r>
            <w:r>
              <w:rPr>
                <w:rFonts w:hint="eastAsia" w:ascii="仿宋" w:hAnsi="仿宋" w:eastAsia="仿宋" w:cs="仿宋"/>
                <w:kern w:val="0"/>
                <w:sz w:val="21"/>
                <w:szCs w:val="21"/>
              </w:rPr>
              <w:t>采取多媒体机房教学，</w:t>
            </w:r>
          </w:p>
          <w:p w14:paraId="3BBAA7BC">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kern w:val="0"/>
                <w:sz w:val="21"/>
                <w:szCs w:val="21"/>
              </w:rPr>
              <w:t>一人一台电脑</w:t>
            </w:r>
          </w:p>
        </w:tc>
        <w:tc>
          <w:tcPr>
            <w:tcW w:w="1837" w:type="pct"/>
            <w:tcBorders>
              <w:right w:val="single" w:color="auto" w:sz="8" w:space="0"/>
            </w:tcBorders>
            <w:noWrap w:val="0"/>
            <w:vAlign w:val="center"/>
          </w:tcPr>
          <w:p w14:paraId="6A4CBC53">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kern w:val="0"/>
                <w:sz w:val="21"/>
                <w:szCs w:val="21"/>
              </w:rPr>
              <w:t>实践教学软件环境:安装</w:t>
            </w:r>
            <w:r>
              <w:rPr>
                <w:rFonts w:hint="eastAsia" w:ascii="仿宋" w:hAnsi="仿宋" w:eastAsia="仿宋" w:cs="仿宋"/>
                <w:b w:val="0"/>
                <w:bCs w:val="0"/>
                <w:kern w:val="0"/>
                <w:sz w:val="21"/>
                <w:szCs w:val="21"/>
                <w:lang w:val="en-US" w:eastAsia="zh-CN"/>
              </w:rPr>
              <w:t>Mysql、Navicate  PowerDesigner</w:t>
            </w:r>
            <w:r>
              <w:rPr>
                <w:rFonts w:hint="eastAsia" w:ascii="仿宋" w:hAnsi="仿宋" w:eastAsia="仿宋" w:cs="仿宋"/>
                <w:b w:val="0"/>
                <w:bCs w:val="0"/>
                <w:kern w:val="0"/>
                <w:sz w:val="21"/>
                <w:szCs w:val="21"/>
              </w:rPr>
              <w:t>。</w:t>
            </w:r>
          </w:p>
        </w:tc>
      </w:tr>
      <w:tr w14:paraId="0D4DB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exact"/>
        </w:trPr>
        <w:tc>
          <w:tcPr>
            <w:tcW w:w="1324" w:type="pct"/>
            <w:tcBorders>
              <w:left w:val="single" w:color="auto" w:sz="8" w:space="0"/>
            </w:tcBorders>
            <w:noWrap w:val="0"/>
            <w:vAlign w:val="center"/>
          </w:tcPr>
          <w:p w14:paraId="1612BD82">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教学材料要求</w:t>
            </w:r>
          </w:p>
        </w:tc>
        <w:tc>
          <w:tcPr>
            <w:tcW w:w="1838" w:type="pct"/>
            <w:noWrap w:val="0"/>
            <w:vAlign w:val="center"/>
          </w:tcPr>
          <w:p w14:paraId="597605A4">
            <w:pPr>
              <w:keepNext w:val="0"/>
              <w:keepLines w:val="0"/>
              <w:pageBreakBefore w:val="0"/>
              <w:widowControl w:val="0"/>
              <w:kinsoku/>
              <w:wordWrap/>
              <w:overflowPunct/>
              <w:topLinePunct w:val="0"/>
              <w:autoSpaceDE/>
              <w:autoSpaceDN/>
              <w:bidi w:val="0"/>
              <w:adjustRightInd/>
              <w:snapToGrid w:val="0"/>
              <w:jc w:val="center"/>
              <w:textAlignment w:val="auto"/>
              <w:rPr>
                <w:rFonts w:hint="default" w:ascii="仿宋" w:hAnsi="仿宋" w:eastAsia="仿宋" w:cs="仿宋"/>
                <w:b w:val="0"/>
                <w:bCs w:val="0"/>
                <w:szCs w:val="21"/>
                <w:lang w:val="en-US" w:eastAsia="zh-CN"/>
              </w:rPr>
            </w:pPr>
            <w:r>
              <w:rPr>
                <w:rStyle w:val="9"/>
                <w:rFonts w:hint="eastAsia" w:ascii="仿宋" w:hAnsi="仿宋" w:eastAsia="仿宋" w:cs="仿宋"/>
                <w:b w:val="0"/>
                <w:bCs/>
                <w:i w:val="0"/>
                <w:iCs w:val="0"/>
                <w:caps w:val="0"/>
                <w:color w:val="333333"/>
                <w:spacing w:val="0"/>
                <w:sz w:val="21"/>
                <w:szCs w:val="21"/>
                <w:shd w:val="clear" w:color="auto" w:fill="FFFFFF"/>
              </w:rPr>
              <w:t>投影片、幻灯片</w:t>
            </w:r>
            <w:r>
              <w:rPr>
                <w:rFonts w:hint="eastAsia" w:ascii="仿宋" w:hAnsi="仿宋" w:eastAsia="仿宋" w:cs="仿宋"/>
                <w:b w:val="0"/>
                <w:bCs/>
                <w:szCs w:val="21"/>
                <w:lang w:val="en-US" w:eastAsia="zh-CN"/>
              </w:rPr>
              <w:t>，电子笔记，</w:t>
            </w:r>
            <w:r>
              <w:rPr>
                <w:rFonts w:hint="eastAsia" w:ascii="仿宋" w:hAnsi="仿宋" w:eastAsia="仿宋" w:cs="仿宋"/>
                <w:b w:val="0"/>
                <w:bCs/>
                <w:szCs w:val="21"/>
              </w:rPr>
              <w:t>相</w:t>
            </w:r>
            <w:r>
              <w:rPr>
                <w:rFonts w:hint="eastAsia" w:ascii="仿宋" w:hAnsi="仿宋" w:eastAsia="仿宋" w:cs="仿宋"/>
                <w:b w:val="0"/>
                <w:bCs/>
                <w:szCs w:val="21"/>
                <w:lang w:val="en-US" w:eastAsia="zh-CN"/>
              </w:rPr>
              <w:t>关</w:t>
            </w:r>
            <w:r>
              <w:rPr>
                <w:rFonts w:hint="eastAsia" w:ascii="仿宋" w:hAnsi="仿宋" w:eastAsia="仿宋" w:cs="仿宋"/>
                <w:b w:val="0"/>
                <w:bCs/>
                <w:i w:val="0"/>
                <w:iCs w:val="0"/>
                <w:caps w:val="0"/>
                <w:color w:val="333333"/>
                <w:spacing w:val="0"/>
                <w:sz w:val="21"/>
                <w:szCs w:val="21"/>
                <w:shd w:val="clear" w:color="auto" w:fill="FFFFFF"/>
              </w:rPr>
              <w:t>学习</w:t>
            </w:r>
            <w:r>
              <w:rPr>
                <w:rFonts w:hint="eastAsia" w:ascii="仿宋" w:hAnsi="仿宋" w:eastAsia="仿宋" w:cs="仿宋"/>
                <w:b w:val="0"/>
                <w:bCs/>
                <w:i w:val="0"/>
                <w:iCs w:val="0"/>
                <w:caps w:val="0"/>
                <w:color w:val="333333"/>
                <w:spacing w:val="0"/>
                <w:sz w:val="21"/>
                <w:szCs w:val="21"/>
                <w:shd w:val="clear" w:color="auto" w:fill="FFFFFF"/>
                <w:lang w:val="en-US" w:eastAsia="zh-CN"/>
              </w:rPr>
              <w:t>视频等</w:t>
            </w:r>
            <w:r>
              <w:rPr>
                <w:rFonts w:hint="eastAsia" w:ascii="仿宋" w:hAnsi="仿宋" w:eastAsia="仿宋" w:cs="仿宋"/>
                <w:b w:val="0"/>
                <w:bCs/>
                <w:szCs w:val="21"/>
              </w:rPr>
              <w:t>资料</w:t>
            </w:r>
          </w:p>
        </w:tc>
        <w:tc>
          <w:tcPr>
            <w:tcW w:w="1837" w:type="pct"/>
            <w:tcBorders>
              <w:right w:val="single" w:color="auto" w:sz="8" w:space="0"/>
            </w:tcBorders>
            <w:noWrap w:val="0"/>
            <w:vAlign w:val="center"/>
          </w:tcPr>
          <w:p w14:paraId="4B65A3FA">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lang w:eastAsia="zh-CN"/>
              </w:rPr>
            </w:pPr>
            <w:r>
              <w:rPr>
                <w:rStyle w:val="9"/>
                <w:rFonts w:hint="eastAsia" w:ascii="仿宋" w:hAnsi="仿宋" w:eastAsia="仿宋" w:cs="仿宋"/>
                <w:b w:val="0"/>
                <w:bCs/>
                <w:i w:val="0"/>
                <w:iCs w:val="0"/>
                <w:caps w:val="0"/>
                <w:color w:val="333333"/>
                <w:spacing w:val="0"/>
                <w:sz w:val="21"/>
                <w:szCs w:val="21"/>
                <w:shd w:val="clear" w:color="auto" w:fill="FFFFFF"/>
              </w:rPr>
              <w:t>电脑软件</w:t>
            </w:r>
            <w:r>
              <w:rPr>
                <w:rStyle w:val="9"/>
                <w:rFonts w:hint="eastAsia" w:ascii="仿宋" w:hAnsi="仿宋" w:eastAsia="仿宋" w:cs="仿宋"/>
                <w:b w:val="0"/>
                <w:bCs/>
                <w:i w:val="0"/>
                <w:iCs w:val="0"/>
                <w:caps w:val="0"/>
                <w:color w:val="333333"/>
                <w:spacing w:val="0"/>
                <w:sz w:val="21"/>
                <w:szCs w:val="21"/>
                <w:shd w:val="clear" w:color="auto" w:fill="FFFFFF"/>
                <w:lang w:eastAsia="zh-CN"/>
              </w:rPr>
              <w:t>，</w:t>
            </w:r>
            <w:r>
              <w:rPr>
                <w:rFonts w:hint="eastAsia" w:ascii="仿宋" w:hAnsi="仿宋" w:eastAsia="仿宋" w:cs="仿宋"/>
                <w:b w:val="0"/>
                <w:bCs/>
                <w:szCs w:val="21"/>
              </w:rPr>
              <w:t>相</w:t>
            </w:r>
            <w:r>
              <w:rPr>
                <w:rFonts w:hint="eastAsia" w:ascii="仿宋" w:hAnsi="仿宋" w:eastAsia="仿宋" w:cs="仿宋"/>
                <w:b w:val="0"/>
                <w:bCs/>
                <w:szCs w:val="21"/>
                <w:lang w:val="en-US" w:eastAsia="zh-CN"/>
              </w:rPr>
              <w:t>关</w:t>
            </w:r>
            <w:r>
              <w:rPr>
                <w:rFonts w:hint="eastAsia" w:ascii="仿宋" w:hAnsi="仿宋" w:eastAsia="仿宋" w:cs="仿宋"/>
                <w:b w:val="0"/>
                <w:bCs/>
                <w:i w:val="0"/>
                <w:iCs w:val="0"/>
                <w:caps w:val="0"/>
                <w:color w:val="333333"/>
                <w:spacing w:val="0"/>
                <w:sz w:val="21"/>
                <w:szCs w:val="21"/>
                <w:shd w:val="clear" w:color="auto" w:fill="FFFFFF"/>
              </w:rPr>
              <w:t>学习</w:t>
            </w:r>
            <w:r>
              <w:rPr>
                <w:rFonts w:hint="eastAsia" w:ascii="仿宋" w:hAnsi="仿宋" w:eastAsia="仿宋" w:cs="仿宋"/>
                <w:b w:val="0"/>
                <w:bCs/>
                <w:i w:val="0"/>
                <w:iCs w:val="0"/>
                <w:caps w:val="0"/>
                <w:color w:val="333333"/>
                <w:spacing w:val="0"/>
                <w:sz w:val="21"/>
                <w:szCs w:val="21"/>
                <w:shd w:val="clear" w:color="auto" w:fill="FFFFFF"/>
                <w:lang w:val="en-US" w:eastAsia="zh-CN"/>
              </w:rPr>
              <w:t>视频等</w:t>
            </w:r>
            <w:r>
              <w:rPr>
                <w:rFonts w:hint="eastAsia" w:ascii="仿宋" w:hAnsi="仿宋" w:eastAsia="仿宋" w:cs="仿宋"/>
                <w:b w:val="0"/>
                <w:bCs/>
                <w:szCs w:val="21"/>
              </w:rPr>
              <w:t>资料</w:t>
            </w:r>
          </w:p>
        </w:tc>
      </w:tr>
      <w:tr w14:paraId="51D38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24" w:type="pct"/>
            <w:tcBorders>
              <w:left w:val="single" w:color="auto" w:sz="8" w:space="0"/>
              <w:bottom w:val="single" w:color="auto" w:sz="8" w:space="0"/>
            </w:tcBorders>
            <w:noWrap w:val="0"/>
            <w:vAlign w:val="center"/>
          </w:tcPr>
          <w:p w14:paraId="379DBFDB">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教学组织模式</w:t>
            </w:r>
          </w:p>
        </w:tc>
        <w:tc>
          <w:tcPr>
            <w:tcW w:w="1838" w:type="pct"/>
            <w:tcBorders>
              <w:bottom w:val="single" w:color="auto" w:sz="8" w:space="0"/>
            </w:tcBorders>
            <w:noWrap w:val="0"/>
            <w:vAlign w:val="center"/>
          </w:tcPr>
          <w:p w14:paraId="4A3630BE">
            <w:pPr>
              <w:keepNext w:val="0"/>
              <w:keepLines w:val="0"/>
              <w:pageBreakBefore w:val="0"/>
              <w:widowControl w:val="0"/>
              <w:kinsoku/>
              <w:wordWrap/>
              <w:overflowPunct/>
              <w:topLinePunct w:val="0"/>
              <w:autoSpaceDE/>
              <w:autoSpaceDN/>
              <w:bidi w:val="0"/>
              <w:adjustRightInd/>
              <w:snapToGrid w:val="0"/>
              <w:jc w:val="center"/>
              <w:textAlignment w:val="auto"/>
              <w:rPr>
                <w:rFonts w:hint="default" w:ascii="仿宋" w:hAnsi="仿宋" w:eastAsia="仿宋" w:cs="仿宋"/>
                <w:b w:val="0"/>
                <w:bCs w:val="0"/>
                <w:szCs w:val="21"/>
                <w:lang w:val="en-US" w:eastAsia="zh-CN"/>
              </w:rPr>
            </w:pPr>
            <w:r>
              <w:rPr>
                <w:rFonts w:hint="eastAsia" w:ascii="仿宋" w:hAnsi="仿宋" w:eastAsia="仿宋" w:cs="仿宋"/>
                <w:b w:val="0"/>
                <w:bCs w:val="0"/>
                <w:szCs w:val="21"/>
                <w:lang w:val="en-US" w:eastAsia="zh-CN"/>
              </w:rPr>
              <w:t>班级授课制</w:t>
            </w:r>
          </w:p>
        </w:tc>
        <w:tc>
          <w:tcPr>
            <w:tcW w:w="1837" w:type="pct"/>
            <w:tcBorders>
              <w:bottom w:val="single" w:color="auto" w:sz="8" w:space="0"/>
              <w:right w:val="single" w:color="auto" w:sz="8" w:space="0"/>
            </w:tcBorders>
            <w:noWrap w:val="0"/>
            <w:vAlign w:val="center"/>
          </w:tcPr>
          <w:p w14:paraId="56C9CA96">
            <w:pPr>
              <w:numPr>
                <w:ilvl w:val="0"/>
                <w:numId w:val="0"/>
              </w:numPr>
              <w:spacing w:line="480" w:lineRule="exact"/>
              <w:ind w:firstLine="420" w:firstLineChars="200"/>
              <w:rPr>
                <w:rFonts w:hint="eastAsia" w:ascii="仿宋" w:hAnsi="仿宋" w:eastAsia="仿宋" w:cs="仿宋"/>
                <w:b w:val="0"/>
                <w:bCs w:val="0"/>
                <w:sz w:val="21"/>
                <w:szCs w:val="21"/>
              </w:rPr>
            </w:pPr>
            <w:r>
              <w:rPr>
                <w:rFonts w:hint="eastAsia" w:ascii="仿宋" w:hAnsi="仿宋" w:eastAsia="仿宋" w:cs="仿宋"/>
                <w:b w:val="0"/>
                <w:bCs w:val="0"/>
                <w:sz w:val="21"/>
                <w:szCs w:val="21"/>
                <w:lang w:val="en-US" w:eastAsia="zh-CN"/>
              </w:rPr>
              <w:t>班级授课制，</w:t>
            </w:r>
            <w:r>
              <w:rPr>
                <w:rFonts w:hint="eastAsia" w:ascii="仿宋" w:hAnsi="仿宋" w:eastAsia="仿宋" w:cs="仿宋"/>
                <w:b w:val="0"/>
                <w:bCs/>
                <w:kern w:val="0"/>
                <w:sz w:val="21"/>
                <w:szCs w:val="21"/>
                <w:lang w:val="en-US" w:eastAsia="zh-CN"/>
              </w:rPr>
              <w:t>上机操作</w:t>
            </w:r>
          </w:p>
        </w:tc>
      </w:tr>
    </w:tbl>
    <w:p w14:paraId="3CD597C8">
      <w:pPr>
        <w:keepNext w:val="0"/>
        <w:keepLines w:val="0"/>
        <w:pageBreakBefore w:val="0"/>
        <w:widowControl w:val="0"/>
        <w:kinsoku/>
        <w:wordWrap/>
        <w:overflowPunct/>
        <w:topLinePunct w:val="0"/>
        <w:autoSpaceDE/>
        <w:autoSpaceDN/>
        <w:bidi w:val="0"/>
        <w:adjustRightInd/>
        <w:snapToGrid/>
        <w:spacing w:line="360" w:lineRule="auto"/>
        <w:ind w:firstLine="241" w:firstLineChars="100"/>
        <w:textAlignment w:val="auto"/>
        <w:rPr>
          <w:rFonts w:hint="eastAsia" w:ascii="仿宋" w:hAnsi="仿宋" w:eastAsia="仿宋" w:cs="仿宋"/>
          <w:b/>
          <w:sz w:val="24"/>
          <w:szCs w:val="24"/>
        </w:rPr>
      </w:pPr>
      <w:r>
        <w:rPr>
          <w:rFonts w:hint="eastAsia" w:ascii="仿宋" w:hAnsi="仿宋" w:eastAsia="仿宋" w:cs="仿宋"/>
          <w:b/>
          <w:sz w:val="24"/>
          <w:szCs w:val="24"/>
        </w:rPr>
        <w:t>4.4教学方法与手段</w:t>
      </w:r>
    </w:p>
    <w:p w14:paraId="3CA3AF13">
      <w:pPr>
        <w:numPr>
          <w:ilvl w:val="0"/>
          <w:numId w:val="0"/>
        </w:numPr>
        <w:spacing w:line="480" w:lineRule="exact"/>
        <w:ind w:firstLine="420" w:firstLineChars="200"/>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 xml:space="preserve"> 本课程主要采用案例教学法、演示教学法、项目驱动法、启发教学法、实践法等多种教学方法。</w:t>
      </w:r>
    </w:p>
    <w:p w14:paraId="237D7CF4">
      <w:pPr>
        <w:numPr>
          <w:ilvl w:val="0"/>
          <w:numId w:val="0"/>
        </w:numPr>
        <w:spacing w:line="480" w:lineRule="exact"/>
        <w:ind w:firstLine="420" w:firstLineChars="200"/>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案教学法:每次课程都会布置不同的案例进行分析和教学，在制作案例的过程中学习相关的理论或是操作知识。此方法贯穿了整个教学的全过程，每-部分的知识都有相关案例与之配套，有的是通过案例分析引入所学知识，有的是教学过程中不断的有相对应的案例引入，通过案例能够让学生更深的理解所学知识。</w:t>
      </w:r>
    </w:p>
    <w:p w14:paraId="345D3178">
      <w:pPr>
        <w:numPr>
          <w:ilvl w:val="0"/>
          <w:numId w:val="0"/>
        </w:numPr>
        <w:spacing w:line="480" w:lineRule="exact"/>
        <w:ind w:firstLine="420" w:firstLineChars="200"/>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演示教学法:这门课程非常注重学生的动手能力，为了方便学生能够记住些复杂的操作过程，教师在课堂中将这些案例或是项目的操作过程在教师机上实时操作，让他们模仿操作并加以指导，加强学生记忆。</w:t>
      </w:r>
    </w:p>
    <w:p w14:paraId="699613D5">
      <w:pPr>
        <w:numPr>
          <w:ilvl w:val="0"/>
          <w:numId w:val="0"/>
        </w:numPr>
        <w:spacing w:line="480" w:lineRule="exact"/>
        <w:ind w:firstLine="420" w:firstLineChars="200"/>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项目教学法:不定期的选择企业项目内容组织学生进行实施，通过教师引导，激发学生的学习欲望和热情，引导学生独立思考问题，学会搜集相关信息资料，在小组合作操作，并总结讨论结果在课堂上大胆发言。此过程中一定注意教师的身纷，以学生为主，教师只是引导者。</w:t>
      </w:r>
    </w:p>
    <w:p w14:paraId="22631C3D">
      <w:pPr>
        <w:numPr>
          <w:ilvl w:val="0"/>
          <w:numId w:val="0"/>
        </w:numPr>
        <w:spacing w:line="480" w:lineRule="exact"/>
        <w:ind w:firstLine="420" w:firstLineChars="200"/>
        <w:rPr>
          <w:rFonts w:hint="eastAsia" w:ascii="宋体" w:hAnsi="宋体" w:cs="宋体"/>
          <w:b w:val="0"/>
          <w:bCs/>
          <w:kern w:val="0"/>
          <w:sz w:val="24"/>
          <w:lang w:val="en-US" w:eastAsia="zh-CN"/>
        </w:rPr>
      </w:pPr>
      <w:r>
        <w:rPr>
          <w:rFonts w:hint="eastAsia" w:ascii="仿宋" w:hAnsi="仿宋" w:eastAsia="仿宋" w:cs="仿宋"/>
          <w:b w:val="0"/>
          <w:bCs/>
          <w:kern w:val="0"/>
          <w:sz w:val="21"/>
          <w:szCs w:val="21"/>
          <w:lang w:val="en-US" w:eastAsia="zh-CN"/>
        </w:rPr>
        <w:t>实践法:与合作企业共同实施，让学生参观企业中的商业工作流程。并适当布置一些商业项目让学生们去操作，让企业老师对学生以住的作品进行点评或者让学生参加企业举办本专业的项目大赛，让学生在大赛情境中熟练运用专业知识，多种教学方法的灵活应用，能够大大的激发学生的学习热情，从而增强该门课程的教学效果。</w:t>
      </w:r>
    </w:p>
    <w:p w14:paraId="13AC7D2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w:t>
      </w:r>
      <w:r>
        <w:rPr>
          <w:rFonts w:hint="eastAsia" w:ascii="仿宋" w:hAnsi="仿宋" w:eastAsia="仿宋" w:cs="仿宋"/>
          <w:b/>
          <w:sz w:val="24"/>
          <w:szCs w:val="24"/>
          <w:lang w:val="en-US" w:eastAsia="zh-CN"/>
        </w:rPr>
        <w:t>5</w:t>
      </w:r>
      <w:r>
        <w:rPr>
          <w:rFonts w:hint="eastAsia" w:ascii="仿宋" w:hAnsi="仿宋" w:eastAsia="仿宋" w:cs="仿宋"/>
          <w:b/>
          <w:sz w:val="24"/>
          <w:szCs w:val="24"/>
        </w:rPr>
        <w:t>教学考核与评价</w:t>
      </w:r>
    </w:p>
    <w:p w14:paraId="245ACFB6">
      <w:p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本课程为考试课。</w:t>
      </w:r>
    </w:p>
    <w:p w14:paraId="2162040F">
      <w:p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本课程最终考核分为过程性考核和终结性考核:</w:t>
      </w:r>
    </w:p>
    <w:p w14:paraId="5AF27245">
      <w:p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过程性考核即为平时考核:包括考勤占比10%(缺勤 1/3 及以上取消考试资格)、课堂表现占比 10%(课后作业/随堂练习)、作业完成单元测试成绩占比 10%、作品占比 10%。</w:t>
      </w:r>
    </w:p>
    <w:p w14:paraId="47100ABE">
      <w:p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终结性考核即为期末考核:包括期末上机试题考试占比 50%:</w:t>
      </w:r>
    </w:p>
    <w:p w14:paraId="21684EAF">
      <w:pPr>
        <w:spacing w:line="480" w:lineRule="exact"/>
        <w:ind w:firstLine="420" w:firstLineChars="200"/>
        <w:rPr>
          <w:rFonts w:hint="eastAsia" w:ascii="宋体" w:hAnsi="宋体" w:cs="宋体"/>
          <w:kern w:val="0"/>
          <w:szCs w:val="21"/>
          <w:lang w:val="en-US" w:eastAsia="zh-CN"/>
        </w:rPr>
      </w:pPr>
    </w:p>
    <w:tbl>
      <w:tblPr>
        <w:tblStyle w:val="7"/>
        <w:tblW w:w="4791" w:type="pct"/>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2815"/>
        <w:gridCol w:w="2521"/>
        <w:gridCol w:w="2836"/>
      </w:tblGrid>
      <w:tr w14:paraId="19E864F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25" w:hRule="atLeast"/>
          <w:jc w:val="center"/>
        </w:trPr>
        <w:tc>
          <w:tcPr>
            <w:tcW w:w="1722" w:type="pct"/>
            <w:shd w:val="clear" w:color="auto" w:fill="D7D7D7"/>
            <w:noWrap w:val="0"/>
            <w:vAlign w:val="center"/>
          </w:tcPr>
          <w:p w14:paraId="056B8C54">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考核内容</w:t>
            </w:r>
          </w:p>
        </w:tc>
        <w:tc>
          <w:tcPr>
            <w:tcW w:w="1542" w:type="pct"/>
            <w:shd w:val="clear" w:color="auto" w:fill="D7D7D7"/>
            <w:noWrap w:val="0"/>
            <w:vAlign w:val="center"/>
          </w:tcPr>
          <w:p w14:paraId="36AD97EF">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考核方式</w:t>
            </w:r>
          </w:p>
        </w:tc>
        <w:tc>
          <w:tcPr>
            <w:tcW w:w="1735" w:type="pct"/>
            <w:shd w:val="clear" w:color="auto" w:fill="D7D7D7"/>
            <w:noWrap w:val="0"/>
            <w:vAlign w:val="center"/>
          </w:tcPr>
          <w:p w14:paraId="1B6DA3F7">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分值权重%</w:t>
            </w:r>
          </w:p>
        </w:tc>
      </w:tr>
      <w:tr w14:paraId="0A12049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14:paraId="28EB46DE">
            <w:pPr>
              <w:widowControl/>
              <w:spacing w:line="480" w:lineRule="exact"/>
              <w:jc w:val="center"/>
              <w:rPr>
                <w:rFonts w:hint="eastAsia" w:ascii="仿宋" w:hAnsi="仿宋" w:eastAsia="仿宋" w:cs="仿宋"/>
                <w:i w:val="0"/>
                <w:iCs w:val="0"/>
                <w:caps w:val="0"/>
                <w:color w:val="000000"/>
                <w:spacing w:val="0"/>
                <w:sz w:val="21"/>
                <w:szCs w:val="21"/>
                <w:shd w:val="clear" w:color="auto" w:fill="FFFFFF"/>
                <w:lang w:val="en-US" w:eastAsia="zh-CN"/>
              </w:rPr>
            </w:pPr>
            <w:r>
              <w:rPr>
                <w:rFonts w:hint="eastAsia" w:ascii="仿宋" w:hAnsi="仿宋" w:eastAsia="仿宋" w:cs="仿宋"/>
                <w:kern w:val="0"/>
                <w:szCs w:val="21"/>
                <w:lang w:val="en-US" w:eastAsia="zh-CN"/>
              </w:rPr>
              <w:t>考勤情况</w:t>
            </w:r>
          </w:p>
        </w:tc>
        <w:tc>
          <w:tcPr>
            <w:tcW w:w="1542" w:type="pct"/>
            <w:noWrap w:val="0"/>
            <w:vAlign w:val="center"/>
          </w:tcPr>
          <w:p w14:paraId="1DED3BE8">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14:paraId="29DDE19B">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14:paraId="4446723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14:paraId="6E8DC11C">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课堂表现</w:t>
            </w:r>
          </w:p>
        </w:tc>
        <w:tc>
          <w:tcPr>
            <w:tcW w:w="1542" w:type="pct"/>
            <w:noWrap w:val="0"/>
            <w:vAlign w:val="center"/>
          </w:tcPr>
          <w:p w14:paraId="3743D022">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14:paraId="591E7EFF">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14:paraId="33B3B4F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14:paraId="27515648">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作业完成及单元测试</w:t>
            </w:r>
          </w:p>
        </w:tc>
        <w:tc>
          <w:tcPr>
            <w:tcW w:w="1542" w:type="pct"/>
            <w:noWrap w:val="0"/>
            <w:vAlign w:val="center"/>
          </w:tcPr>
          <w:p w14:paraId="01914A35">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14:paraId="57B1A93E">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14:paraId="5F007C3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14:paraId="014012EE">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作品</w:t>
            </w:r>
          </w:p>
        </w:tc>
        <w:tc>
          <w:tcPr>
            <w:tcW w:w="1542" w:type="pct"/>
            <w:noWrap w:val="0"/>
            <w:vAlign w:val="center"/>
          </w:tcPr>
          <w:p w14:paraId="73207066">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14:paraId="43800DCD">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14:paraId="35B126D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14:paraId="3B7D3F07">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期末考试</w:t>
            </w:r>
          </w:p>
        </w:tc>
        <w:tc>
          <w:tcPr>
            <w:tcW w:w="1542" w:type="pct"/>
            <w:noWrap w:val="0"/>
            <w:vAlign w:val="center"/>
          </w:tcPr>
          <w:p w14:paraId="66B33730">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终结性考核</w:t>
            </w:r>
          </w:p>
        </w:tc>
        <w:tc>
          <w:tcPr>
            <w:tcW w:w="1735" w:type="pct"/>
            <w:noWrap w:val="0"/>
            <w:vAlign w:val="center"/>
          </w:tcPr>
          <w:p w14:paraId="5F93331E">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60%</w:t>
            </w:r>
          </w:p>
        </w:tc>
      </w:tr>
    </w:tbl>
    <w:p w14:paraId="256C437D">
      <w:p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本课程的考核总成绩由平时考核与期末考核两项项组成最终来计算期末总成绩:</w:t>
      </w:r>
    </w:p>
    <w:p w14:paraId="209B6A1C">
      <w:pPr>
        <w:numPr>
          <w:ilvl w:val="0"/>
          <w:numId w:val="0"/>
        </w:num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1.期末考核成绩=期末上机试题考试 60%:</w:t>
      </w:r>
    </w:p>
    <w:p w14:paraId="45C6C4BD">
      <w:pPr>
        <w:numPr>
          <w:ilvl w:val="0"/>
          <w:numId w:val="0"/>
        </w:num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2.平时考核成绩-考勤情况10% +课堂表现10% +作业完成单元测试成绩10% +作品10%;</w:t>
      </w:r>
    </w:p>
    <w:p w14:paraId="6350D161">
      <w:pPr>
        <w:numPr>
          <w:ilvl w:val="0"/>
          <w:numId w:val="0"/>
        </w:num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3.期未总成绩=期末考核成绩(60%) +平时考核成绩(40%)。</w:t>
      </w:r>
    </w:p>
    <w:p w14:paraId="0E6D262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4．6其他说明</w:t>
      </w:r>
    </w:p>
    <w:p w14:paraId="5B5CB8AB">
      <w:pPr>
        <w:numPr>
          <w:ilvl w:val="0"/>
          <w:numId w:val="0"/>
        </w:numPr>
        <w:spacing w:line="480" w:lineRule="exact"/>
        <w:ind w:firstLine="420" w:firstLineChars="200"/>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通过深入进行企业调研，课程团队共同分析人才培养方案、梳理职业岗位所需要的知识、能力和素质要求，在课程标准编写过程中，以能力分析为基础设计课程，以能力培养为核心组织教学，以能力形成为向导，培养学生的综合职业能力、满足学生职业生涯发展的需要。</w:t>
      </w:r>
    </w:p>
    <w:p w14:paraId="3A3B738A">
      <w:pPr>
        <w:wordWrap w:val="0"/>
        <w:spacing w:line="360" w:lineRule="auto"/>
        <w:ind w:firstLine="470" w:firstLineChars="196"/>
        <w:jc w:val="right"/>
        <w:rPr>
          <w:rFonts w:hint="eastAsia" w:ascii="仿宋_GB2312" w:eastAsia="仿宋_GB2312"/>
          <w:sz w:val="24"/>
        </w:rPr>
      </w:pPr>
    </w:p>
    <w:p w14:paraId="00C954E7">
      <w:pPr>
        <w:wordWrap w:val="0"/>
        <w:spacing w:line="360" w:lineRule="auto"/>
        <w:ind w:firstLine="470" w:firstLineChars="196"/>
        <w:jc w:val="right"/>
        <w:rPr>
          <w:rFonts w:hint="eastAsia" w:ascii="仿宋_GB2312" w:eastAsia="仿宋_GB2312"/>
          <w:sz w:val="24"/>
        </w:rPr>
      </w:pPr>
    </w:p>
    <w:p w14:paraId="4078323B">
      <w:pPr>
        <w:wordWrap w:val="0"/>
        <w:spacing w:line="360" w:lineRule="auto"/>
        <w:ind w:firstLine="470" w:firstLineChars="196"/>
        <w:jc w:val="right"/>
        <w:rPr>
          <w:rFonts w:ascii="仿宋_GB2312" w:eastAsia="仿宋_GB2312"/>
          <w:sz w:val="24"/>
        </w:rPr>
      </w:pPr>
      <w:r>
        <w:rPr>
          <w:rFonts w:hint="eastAsia" w:ascii="仿宋_GB2312" w:eastAsia="仿宋_GB2312"/>
          <w:sz w:val="24"/>
          <w:lang w:val="en-US" w:eastAsia="zh-CN"/>
        </w:rPr>
        <w:t>数据库</w:t>
      </w:r>
      <w:r>
        <w:rPr>
          <w:rFonts w:hint="eastAsia" w:ascii="仿宋_GB2312" w:eastAsia="仿宋_GB2312"/>
          <w:sz w:val="24"/>
        </w:rPr>
        <w:t>课程组</w:t>
      </w:r>
    </w:p>
    <w:p w14:paraId="5DC7EE46">
      <w:pPr>
        <w:spacing w:line="360" w:lineRule="auto"/>
        <w:ind w:firstLine="470" w:firstLineChars="196"/>
        <w:jc w:val="right"/>
        <w:rPr>
          <w:rFonts w:ascii="仿宋_GB2312" w:hAnsi="宋体" w:eastAsia="仿宋_GB2312" w:cs="宋体"/>
          <w:bCs/>
          <w:kern w:val="0"/>
          <w:sz w:val="24"/>
        </w:rPr>
      </w:pPr>
      <w:r>
        <w:rPr>
          <w:rFonts w:hint="eastAsia" w:ascii="仿宋_GB2312" w:eastAsia="仿宋_GB2312"/>
          <w:sz w:val="24"/>
          <w:lang w:val="en-US" w:eastAsia="zh-CN"/>
        </w:rPr>
        <w:t>2024</w:t>
      </w:r>
      <w:r>
        <w:rPr>
          <w:rFonts w:hint="eastAsia" w:ascii="仿宋_GB2312" w:eastAsia="仿宋_GB2312"/>
          <w:sz w:val="24"/>
        </w:rPr>
        <w:t>年</w:t>
      </w:r>
      <w:r>
        <w:rPr>
          <w:rFonts w:hint="eastAsia" w:ascii="仿宋_GB2312" w:eastAsia="仿宋_GB2312"/>
          <w:sz w:val="24"/>
          <w:lang w:val="en-US" w:eastAsia="zh-CN"/>
        </w:rPr>
        <w:t>6</w:t>
      </w:r>
      <w:r>
        <w:rPr>
          <w:rFonts w:hint="eastAsia" w:ascii="仿宋_GB2312" w:eastAsia="仿宋_GB2312"/>
          <w:sz w:val="24"/>
        </w:rPr>
        <w:t>月</w:t>
      </w:r>
    </w:p>
    <w:p w14:paraId="4C129219">
      <w:pPr>
        <w:spacing w:line="480" w:lineRule="exact"/>
        <w:ind w:firstLine="315" w:firstLineChars="150"/>
        <w:rPr>
          <w:rFonts w:hint="eastAsia" w:ascii="宋体" w:hAnsi="宋体" w:cs="宋体"/>
          <w:kern w:val="0"/>
          <w:szCs w:val="21"/>
        </w:rPr>
      </w:pPr>
    </w:p>
    <w:p w14:paraId="05E81254">
      <w:pPr>
        <w:widowControl/>
        <w:spacing w:line="360" w:lineRule="auto"/>
        <w:ind w:firstLine="480" w:firstLineChars="200"/>
        <w:jc w:val="left"/>
        <w:rPr>
          <w:sz w:val="24"/>
        </w:rPr>
      </w:pPr>
    </w:p>
    <w:sectPr>
      <w:footerReference r:id="rId3" w:type="default"/>
      <w:footerReference r:id="rId4" w:type="even"/>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63F5E">
    <w:pPr>
      <w:pStyle w:val="3"/>
      <w:framePr w:wrap="around" w:vAnchor="text" w:hAnchor="margin" w:xAlign="right" w:y="1"/>
      <w:rPr>
        <w:rStyle w:val="10"/>
      </w:rPr>
    </w:pPr>
    <w:r>
      <w:fldChar w:fldCharType="begin"/>
    </w:r>
    <w:r>
      <w:rPr>
        <w:rStyle w:val="10"/>
      </w:rPr>
      <w:instrText xml:space="preserve">PAGE  </w:instrText>
    </w:r>
    <w:r>
      <w:fldChar w:fldCharType="separate"/>
    </w:r>
    <w:r>
      <w:rPr>
        <w:rStyle w:val="10"/>
      </w:rPr>
      <w:t>12</w:t>
    </w:r>
    <w:r>
      <w:fldChar w:fldCharType="end"/>
    </w:r>
  </w:p>
  <w:p w14:paraId="2B7D2C90">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6F83F">
    <w:pPr>
      <w:pStyle w:val="3"/>
      <w:framePr w:wrap="around" w:vAnchor="text" w:hAnchor="margin" w:xAlign="right" w:y="1"/>
      <w:rPr>
        <w:rStyle w:val="10"/>
      </w:rPr>
    </w:pPr>
    <w:r>
      <w:fldChar w:fldCharType="begin"/>
    </w:r>
    <w:r>
      <w:rPr>
        <w:rStyle w:val="10"/>
      </w:rPr>
      <w:instrText xml:space="preserve">PAGE  </w:instrText>
    </w:r>
    <w:r>
      <w:fldChar w:fldCharType="end"/>
    </w:r>
  </w:p>
  <w:p w14:paraId="658CD068">
    <w:pPr>
      <w:pStyle w:val="3"/>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14FAA"/>
    <w:multiLevelType w:val="singleLevel"/>
    <w:tmpl w:val="89714FAA"/>
    <w:lvl w:ilvl="0" w:tentative="0">
      <w:start w:val="2"/>
      <w:numFmt w:val="decimal"/>
      <w:suff w:val="nothing"/>
      <w:lvlText w:val="%1．"/>
      <w:lvlJc w:val="left"/>
    </w:lvl>
  </w:abstractNum>
  <w:abstractNum w:abstractNumId="1">
    <w:nsid w:val="FD6532D7"/>
    <w:multiLevelType w:val="singleLevel"/>
    <w:tmpl w:val="FD6532D7"/>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4ZjhhZjVhMWU4NGRiMGE5ZjdlY2QzNTZkNzQ5OWEifQ=="/>
  </w:docVars>
  <w:rsids>
    <w:rsidRoot w:val="00E511C0"/>
    <w:rsid w:val="00000358"/>
    <w:rsid w:val="0003415E"/>
    <w:rsid w:val="00051B9B"/>
    <w:rsid w:val="00066F06"/>
    <w:rsid w:val="00067331"/>
    <w:rsid w:val="00082FB7"/>
    <w:rsid w:val="000866E7"/>
    <w:rsid w:val="000C61AF"/>
    <w:rsid w:val="000F2C4F"/>
    <w:rsid w:val="00101557"/>
    <w:rsid w:val="001057D2"/>
    <w:rsid w:val="00112141"/>
    <w:rsid w:val="00113738"/>
    <w:rsid w:val="00127D33"/>
    <w:rsid w:val="00134673"/>
    <w:rsid w:val="00161749"/>
    <w:rsid w:val="00165CBF"/>
    <w:rsid w:val="001920E6"/>
    <w:rsid w:val="001E616B"/>
    <w:rsid w:val="00211E9B"/>
    <w:rsid w:val="002239AC"/>
    <w:rsid w:val="00230AD5"/>
    <w:rsid w:val="00231202"/>
    <w:rsid w:val="002315D1"/>
    <w:rsid w:val="002322D9"/>
    <w:rsid w:val="0024631D"/>
    <w:rsid w:val="00271CF9"/>
    <w:rsid w:val="00276D61"/>
    <w:rsid w:val="002843A0"/>
    <w:rsid w:val="002A07CE"/>
    <w:rsid w:val="002C4B3D"/>
    <w:rsid w:val="002E3E94"/>
    <w:rsid w:val="002E6991"/>
    <w:rsid w:val="002E752A"/>
    <w:rsid w:val="003059AD"/>
    <w:rsid w:val="00311A00"/>
    <w:rsid w:val="003229FD"/>
    <w:rsid w:val="00322BD6"/>
    <w:rsid w:val="0035179A"/>
    <w:rsid w:val="00354837"/>
    <w:rsid w:val="00356918"/>
    <w:rsid w:val="00363A44"/>
    <w:rsid w:val="003A103C"/>
    <w:rsid w:val="003A371B"/>
    <w:rsid w:val="003B352A"/>
    <w:rsid w:val="003B52A4"/>
    <w:rsid w:val="003B607A"/>
    <w:rsid w:val="003F7D1C"/>
    <w:rsid w:val="00417283"/>
    <w:rsid w:val="00424CC4"/>
    <w:rsid w:val="00431899"/>
    <w:rsid w:val="00444423"/>
    <w:rsid w:val="004469BA"/>
    <w:rsid w:val="00447D52"/>
    <w:rsid w:val="00451EA1"/>
    <w:rsid w:val="00462BC4"/>
    <w:rsid w:val="00480ECB"/>
    <w:rsid w:val="00480F05"/>
    <w:rsid w:val="00481BDD"/>
    <w:rsid w:val="00492DA5"/>
    <w:rsid w:val="004934B1"/>
    <w:rsid w:val="004955D2"/>
    <w:rsid w:val="004B309E"/>
    <w:rsid w:val="004C6811"/>
    <w:rsid w:val="004F57EC"/>
    <w:rsid w:val="004F7A58"/>
    <w:rsid w:val="00512D69"/>
    <w:rsid w:val="005135A3"/>
    <w:rsid w:val="00515240"/>
    <w:rsid w:val="005200B8"/>
    <w:rsid w:val="00582DD8"/>
    <w:rsid w:val="005A4FEB"/>
    <w:rsid w:val="005B515C"/>
    <w:rsid w:val="005B6BB6"/>
    <w:rsid w:val="00600BC2"/>
    <w:rsid w:val="006077C0"/>
    <w:rsid w:val="00615650"/>
    <w:rsid w:val="00632E1B"/>
    <w:rsid w:val="006511DD"/>
    <w:rsid w:val="0065568B"/>
    <w:rsid w:val="00666431"/>
    <w:rsid w:val="00675203"/>
    <w:rsid w:val="00687452"/>
    <w:rsid w:val="006B465A"/>
    <w:rsid w:val="006C1634"/>
    <w:rsid w:val="006D4229"/>
    <w:rsid w:val="006D5901"/>
    <w:rsid w:val="006F4C9D"/>
    <w:rsid w:val="0071054A"/>
    <w:rsid w:val="00725FAE"/>
    <w:rsid w:val="00744F77"/>
    <w:rsid w:val="007845DB"/>
    <w:rsid w:val="007A03F8"/>
    <w:rsid w:val="007E1799"/>
    <w:rsid w:val="007E34B1"/>
    <w:rsid w:val="007E7E92"/>
    <w:rsid w:val="00803EC9"/>
    <w:rsid w:val="00810959"/>
    <w:rsid w:val="00820EEC"/>
    <w:rsid w:val="008343DB"/>
    <w:rsid w:val="0083715D"/>
    <w:rsid w:val="00842F9A"/>
    <w:rsid w:val="008556B2"/>
    <w:rsid w:val="00856153"/>
    <w:rsid w:val="00874CBC"/>
    <w:rsid w:val="008B3062"/>
    <w:rsid w:val="008B455D"/>
    <w:rsid w:val="008B6C09"/>
    <w:rsid w:val="008B795E"/>
    <w:rsid w:val="008E570B"/>
    <w:rsid w:val="008F15A0"/>
    <w:rsid w:val="008F2733"/>
    <w:rsid w:val="008F7AC2"/>
    <w:rsid w:val="009176C3"/>
    <w:rsid w:val="00930D09"/>
    <w:rsid w:val="00937F34"/>
    <w:rsid w:val="00942051"/>
    <w:rsid w:val="00951662"/>
    <w:rsid w:val="00951BFD"/>
    <w:rsid w:val="009524B2"/>
    <w:rsid w:val="00957C5B"/>
    <w:rsid w:val="009734F2"/>
    <w:rsid w:val="00984A4B"/>
    <w:rsid w:val="009973DD"/>
    <w:rsid w:val="009B60E4"/>
    <w:rsid w:val="009C6FED"/>
    <w:rsid w:val="009D0D16"/>
    <w:rsid w:val="009E2F8E"/>
    <w:rsid w:val="009F3858"/>
    <w:rsid w:val="009F541A"/>
    <w:rsid w:val="00A0094F"/>
    <w:rsid w:val="00A16E92"/>
    <w:rsid w:val="00A33280"/>
    <w:rsid w:val="00A45724"/>
    <w:rsid w:val="00A61913"/>
    <w:rsid w:val="00A662DD"/>
    <w:rsid w:val="00A7129C"/>
    <w:rsid w:val="00A84C79"/>
    <w:rsid w:val="00AB3991"/>
    <w:rsid w:val="00AC0F9A"/>
    <w:rsid w:val="00AC52FD"/>
    <w:rsid w:val="00AD237C"/>
    <w:rsid w:val="00AD7117"/>
    <w:rsid w:val="00AE2FEF"/>
    <w:rsid w:val="00AE3195"/>
    <w:rsid w:val="00AE69D8"/>
    <w:rsid w:val="00B039E9"/>
    <w:rsid w:val="00B11E8E"/>
    <w:rsid w:val="00B14A7B"/>
    <w:rsid w:val="00B16E48"/>
    <w:rsid w:val="00B20D4B"/>
    <w:rsid w:val="00B27944"/>
    <w:rsid w:val="00B34672"/>
    <w:rsid w:val="00B3768A"/>
    <w:rsid w:val="00B40615"/>
    <w:rsid w:val="00B40EF0"/>
    <w:rsid w:val="00B413DB"/>
    <w:rsid w:val="00B55D8F"/>
    <w:rsid w:val="00B97E4C"/>
    <w:rsid w:val="00BA70E8"/>
    <w:rsid w:val="00BA7745"/>
    <w:rsid w:val="00BB2089"/>
    <w:rsid w:val="00BB6289"/>
    <w:rsid w:val="00BC7A91"/>
    <w:rsid w:val="00BC7B60"/>
    <w:rsid w:val="00BF7EC0"/>
    <w:rsid w:val="00C07375"/>
    <w:rsid w:val="00C10BA6"/>
    <w:rsid w:val="00C4506B"/>
    <w:rsid w:val="00C47E17"/>
    <w:rsid w:val="00C70AB3"/>
    <w:rsid w:val="00C734B3"/>
    <w:rsid w:val="00C74E5B"/>
    <w:rsid w:val="00CB2CA0"/>
    <w:rsid w:val="00CB5AAD"/>
    <w:rsid w:val="00CC02AA"/>
    <w:rsid w:val="00CC74AF"/>
    <w:rsid w:val="00CD58D5"/>
    <w:rsid w:val="00CE0B1B"/>
    <w:rsid w:val="00CF7971"/>
    <w:rsid w:val="00D32CE5"/>
    <w:rsid w:val="00D34225"/>
    <w:rsid w:val="00D415D5"/>
    <w:rsid w:val="00D74C90"/>
    <w:rsid w:val="00D97DEF"/>
    <w:rsid w:val="00DA3F21"/>
    <w:rsid w:val="00DB0033"/>
    <w:rsid w:val="00DB004F"/>
    <w:rsid w:val="00DB0E46"/>
    <w:rsid w:val="00DD7671"/>
    <w:rsid w:val="00DE659C"/>
    <w:rsid w:val="00DF64DB"/>
    <w:rsid w:val="00E0418A"/>
    <w:rsid w:val="00E05A23"/>
    <w:rsid w:val="00E06F70"/>
    <w:rsid w:val="00E164E5"/>
    <w:rsid w:val="00E217F8"/>
    <w:rsid w:val="00E30193"/>
    <w:rsid w:val="00E511C0"/>
    <w:rsid w:val="00E63C02"/>
    <w:rsid w:val="00E661B9"/>
    <w:rsid w:val="00E66C21"/>
    <w:rsid w:val="00E7172F"/>
    <w:rsid w:val="00E94827"/>
    <w:rsid w:val="00E96096"/>
    <w:rsid w:val="00EC2F02"/>
    <w:rsid w:val="00EC76B7"/>
    <w:rsid w:val="00EE6B1A"/>
    <w:rsid w:val="00F104AC"/>
    <w:rsid w:val="00F13F63"/>
    <w:rsid w:val="00F176AD"/>
    <w:rsid w:val="00F249E2"/>
    <w:rsid w:val="00F27441"/>
    <w:rsid w:val="00F36C4D"/>
    <w:rsid w:val="00F517B4"/>
    <w:rsid w:val="00F5481F"/>
    <w:rsid w:val="00F54F77"/>
    <w:rsid w:val="00F5768F"/>
    <w:rsid w:val="00F62C9A"/>
    <w:rsid w:val="00F668C8"/>
    <w:rsid w:val="00F72762"/>
    <w:rsid w:val="00F84C30"/>
    <w:rsid w:val="00FF0B00"/>
    <w:rsid w:val="010A04D4"/>
    <w:rsid w:val="01210CDA"/>
    <w:rsid w:val="014F66CF"/>
    <w:rsid w:val="026C08D7"/>
    <w:rsid w:val="026C12AA"/>
    <w:rsid w:val="02832143"/>
    <w:rsid w:val="029278E3"/>
    <w:rsid w:val="037864DE"/>
    <w:rsid w:val="04CA7C63"/>
    <w:rsid w:val="058608A7"/>
    <w:rsid w:val="05F71DDC"/>
    <w:rsid w:val="06741ED4"/>
    <w:rsid w:val="06ED0479"/>
    <w:rsid w:val="070566F6"/>
    <w:rsid w:val="07413BBA"/>
    <w:rsid w:val="076F28CB"/>
    <w:rsid w:val="07F239EF"/>
    <w:rsid w:val="080D1B5B"/>
    <w:rsid w:val="08160596"/>
    <w:rsid w:val="099611FD"/>
    <w:rsid w:val="0A9D135A"/>
    <w:rsid w:val="0AC7264A"/>
    <w:rsid w:val="0ADC6958"/>
    <w:rsid w:val="0AE11250"/>
    <w:rsid w:val="0B2A50F1"/>
    <w:rsid w:val="0B2C4755"/>
    <w:rsid w:val="0B726B52"/>
    <w:rsid w:val="0BE935C0"/>
    <w:rsid w:val="0C17637C"/>
    <w:rsid w:val="0C612F68"/>
    <w:rsid w:val="0C9D2BCB"/>
    <w:rsid w:val="0CB50E6A"/>
    <w:rsid w:val="0CCC48E0"/>
    <w:rsid w:val="0CDC7DE3"/>
    <w:rsid w:val="0D2C277C"/>
    <w:rsid w:val="0DAE417C"/>
    <w:rsid w:val="0E1409F6"/>
    <w:rsid w:val="0E5D174B"/>
    <w:rsid w:val="0EDC3F9F"/>
    <w:rsid w:val="0F2B49D7"/>
    <w:rsid w:val="0F7339F9"/>
    <w:rsid w:val="0FC224C5"/>
    <w:rsid w:val="103B485E"/>
    <w:rsid w:val="105777E7"/>
    <w:rsid w:val="10577E57"/>
    <w:rsid w:val="10FD31A8"/>
    <w:rsid w:val="11361058"/>
    <w:rsid w:val="118355A0"/>
    <w:rsid w:val="11BF37BC"/>
    <w:rsid w:val="11C643E9"/>
    <w:rsid w:val="13080DA0"/>
    <w:rsid w:val="130B003A"/>
    <w:rsid w:val="13D33102"/>
    <w:rsid w:val="15BB0DC2"/>
    <w:rsid w:val="15C35EE9"/>
    <w:rsid w:val="15CB77D4"/>
    <w:rsid w:val="162E01DE"/>
    <w:rsid w:val="17011F4B"/>
    <w:rsid w:val="185B1342"/>
    <w:rsid w:val="18BD60C6"/>
    <w:rsid w:val="1A2B3B14"/>
    <w:rsid w:val="1C383096"/>
    <w:rsid w:val="1C4F2DC7"/>
    <w:rsid w:val="1C6A60D0"/>
    <w:rsid w:val="1CCC4AB9"/>
    <w:rsid w:val="1CE4383F"/>
    <w:rsid w:val="1D3B1EB2"/>
    <w:rsid w:val="1D404E09"/>
    <w:rsid w:val="1E673CD2"/>
    <w:rsid w:val="1F1334BD"/>
    <w:rsid w:val="1F5640E5"/>
    <w:rsid w:val="1FC83818"/>
    <w:rsid w:val="2068139A"/>
    <w:rsid w:val="209610BF"/>
    <w:rsid w:val="209D43AF"/>
    <w:rsid w:val="20A3002A"/>
    <w:rsid w:val="21461C60"/>
    <w:rsid w:val="22423022"/>
    <w:rsid w:val="23594390"/>
    <w:rsid w:val="23985DF6"/>
    <w:rsid w:val="243453A6"/>
    <w:rsid w:val="247B5414"/>
    <w:rsid w:val="24AD2D8B"/>
    <w:rsid w:val="24BF373F"/>
    <w:rsid w:val="24C62C84"/>
    <w:rsid w:val="253432E4"/>
    <w:rsid w:val="25857283"/>
    <w:rsid w:val="259C3393"/>
    <w:rsid w:val="25B435CC"/>
    <w:rsid w:val="26737295"/>
    <w:rsid w:val="267B5085"/>
    <w:rsid w:val="275E61CF"/>
    <w:rsid w:val="278542BB"/>
    <w:rsid w:val="27BB3EBD"/>
    <w:rsid w:val="284F3F9B"/>
    <w:rsid w:val="28915C6B"/>
    <w:rsid w:val="28E47A07"/>
    <w:rsid w:val="296F2757"/>
    <w:rsid w:val="298D65DC"/>
    <w:rsid w:val="2A052100"/>
    <w:rsid w:val="2B1863F7"/>
    <w:rsid w:val="2B9E7477"/>
    <w:rsid w:val="2C9B508E"/>
    <w:rsid w:val="2D08230B"/>
    <w:rsid w:val="2DB704F9"/>
    <w:rsid w:val="2E22399B"/>
    <w:rsid w:val="2EF66282"/>
    <w:rsid w:val="2F043A5C"/>
    <w:rsid w:val="2F865048"/>
    <w:rsid w:val="2FEA79DA"/>
    <w:rsid w:val="311B59FD"/>
    <w:rsid w:val="314F473E"/>
    <w:rsid w:val="32AD74DC"/>
    <w:rsid w:val="32DE1AAF"/>
    <w:rsid w:val="33CF3B07"/>
    <w:rsid w:val="33D571B6"/>
    <w:rsid w:val="34227681"/>
    <w:rsid w:val="3455442B"/>
    <w:rsid w:val="34BA02C8"/>
    <w:rsid w:val="361F77FE"/>
    <w:rsid w:val="363E1567"/>
    <w:rsid w:val="36840718"/>
    <w:rsid w:val="369829B8"/>
    <w:rsid w:val="369E0525"/>
    <w:rsid w:val="37025521"/>
    <w:rsid w:val="37062FF5"/>
    <w:rsid w:val="379645E3"/>
    <w:rsid w:val="37F27B04"/>
    <w:rsid w:val="38036B2B"/>
    <w:rsid w:val="38275E22"/>
    <w:rsid w:val="382843BF"/>
    <w:rsid w:val="38BB2747"/>
    <w:rsid w:val="39410EE0"/>
    <w:rsid w:val="394B2549"/>
    <w:rsid w:val="39A148C7"/>
    <w:rsid w:val="39B37F42"/>
    <w:rsid w:val="39BB43D1"/>
    <w:rsid w:val="39FF2A65"/>
    <w:rsid w:val="3A112009"/>
    <w:rsid w:val="3B902139"/>
    <w:rsid w:val="3BA06BE5"/>
    <w:rsid w:val="3C47506B"/>
    <w:rsid w:val="3CF40F2B"/>
    <w:rsid w:val="3D0950DF"/>
    <w:rsid w:val="3D3A1DBF"/>
    <w:rsid w:val="3D816F96"/>
    <w:rsid w:val="3EC26242"/>
    <w:rsid w:val="3EF333FA"/>
    <w:rsid w:val="3F082DE7"/>
    <w:rsid w:val="3F49115F"/>
    <w:rsid w:val="40F13D60"/>
    <w:rsid w:val="4110238A"/>
    <w:rsid w:val="41C462AD"/>
    <w:rsid w:val="41D74CA0"/>
    <w:rsid w:val="41FA7CD9"/>
    <w:rsid w:val="425300D8"/>
    <w:rsid w:val="42762EFD"/>
    <w:rsid w:val="42A263C1"/>
    <w:rsid w:val="430B0704"/>
    <w:rsid w:val="430D7052"/>
    <w:rsid w:val="43872E10"/>
    <w:rsid w:val="43AE4C45"/>
    <w:rsid w:val="446E037A"/>
    <w:rsid w:val="447D18D4"/>
    <w:rsid w:val="44F82595"/>
    <w:rsid w:val="450D168C"/>
    <w:rsid w:val="454A7056"/>
    <w:rsid w:val="46277098"/>
    <w:rsid w:val="46737224"/>
    <w:rsid w:val="4694742A"/>
    <w:rsid w:val="46F05435"/>
    <w:rsid w:val="470D143C"/>
    <w:rsid w:val="472B36D4"/>
    <w:rsid w:val="47B274DA"/>
    <w:rsid w:val="48D41566"/>
    <w:rsid w:val="48D531E0"/>
    <w:rsid w:val="499E0742"/>
    <w:rsid w:val="49D46CB0"/>
    <w:rsid w:val="4A103475"/>
    <w:rsid w:val="4A5D59FC"/>
    <w:rsid w:val="4AB97AC7"/>
    <w:rsid w:val="4B9877FA"/>
    <w:rsid w:val="4E1F04B5"/>
    <w:rsid w:val="4EB33643"/>
    <w:rsid w:val="4ED70173"/>
    <w:rsid w:val="4F237E09"/>
    <w:rsid w:val="4F575678"/>
    <w:rsid w:val="51296640"/>
    <w:rsid w:val="51D22740"/>
    <w:rsid w:val="51DB1295"/>
    <w:rsid w:val="526476D4"/>
    <w:rsid w:val="52C60613"/>
    <w:rsid w:val="52F07A1E"/>
    <w:rsid w:val="549357A3"/>
    <w:rsid w:val="54D504DB"/>
    <w:rsid w:val="55B7187F"/>
    <w:rsid w:val="57627D19"/>
    <w:rsid w:val="57791E3F"/>
    <w:rsid w:val="577A2E26"/>
    <w:rsid w:val="579065C2"/>
    <w:rsid w:val="57D47A94"/>
    <w:rsid w:val="58BB7261"/>
    <w:rsid w:val="59A12E6A"/>
    <w:rsid w:val="59AB69E4"/>
    <w:rsid w:val="59E36B34"/>
    <w:rsid w:val="5A191819"/>
    <w:rsid w:val="5A40602B"/>
    <w:rsid w:val="5A54790C"/>
    <w:rsid w:val="5A676A99"/>
    <w:rsid w:val="5A7A76D1"/>
    <w:rsid w:val="5A8B7A33"/>
    <w:rsid w:val="5A8E4E7F"/>
    <w:rsid w:val="5AE369BC"/>
    <w:rsid w:val="5AF65594"/>
    <w:rsid w:val="5B092F56"/>
    <w:rsid w:val="5B737214"/>
    <w:rsid w:val="5C252EE1"/>
    <w:rsid w:val="5C317786"/>
    <w:rsid w:val="5C394846"/>
    <w:rsid w:val="5C632DF0"/>
    <w:rsid w:val="5C7002DE"/>
    <w:rsid w:val="5C771544"/>
    <w:rsid w:val="5CEF516B"/>
    <w:rsid w:val="5D5D78E5"/>
    <w:rsid w:val="5E021DB5"/>
    <w:rsid w:val="5EA17258"/>
    <w:rsid w:val="5EB731DD"/>
    <w:rsid w:val="5F980C30"/>
    <w:rsid w:val="5FDA3938"/>
    <w:rsid w:val="60E17732"/>
    <w:rsid w:val="61821E0B"/>
    <w:rsid w:val="62602A83"/>
    <w:rsid w:val="628B311A"/>
    <w:rsid w:val="63251ED3"/>
    <w:rsid w:val="635A0C3C"/>
    <w:rsid w:val="63A31598"/>
    <w:rsid w:val="63F275AD"/>
    <w:rsid w:val="645D206F"/>
    <w:rsid w:val="65100A0C"/>
    <w:rsid w:val="6534131C"/>
    <w:rsid w:val="65E0656D"/>
    <w:rsid w:val="663B41BC"/>
    <w:rsid w:val="66B0605E"/>
    <w:rsid w:val="66EB461E"/>
    <w:rsid w:val="67063E03"/>
    <w:rsid w:val="67DA6E85"/>
    <w:rsid w:val="68196FF7"/>
    <w:rsid w:val="69C4682C"/>
    <w:rsid w:val="69FD0265"/>
    <w:rsid w:val="6A5C44BA"/>
    <w:rsid w:val="6A701688"/>
    <w:rsid w:val="6AD2216F"/>
    <w:rsid w:val="6ADC678A"/>
    <w:rsid w:val="6B447698"/>
    <w:rsid w:val="6B96057A"/>
    <w:rsid w:val="6BB81397"/>
    <w:rsid w:val="6CE250E9"/>
    <w:rsid w:val="6D3517DD"/>
    <w:rsid w:val="6D6369CC"/>
    <w:rsid w:val="6DF40727"/>
    <w:rsid w:val="6DFA4DF6"/>
    <w:rsid w:val="6DFB5EE0"/>
    <w:rsid w:val="6E7072E0"/>
    <w:rsid w:val="6ECD6E30"/>
    <w:rsid w:val="6F11735C"/>
    <w:rsid w:val="6F61133D"/>
    <w:rsid w:val="6FFB5BEE"/>
    <w:rsid w:val="705D5D52"/>
    <w:rsid w:val="705F34E9"/>
    <w:rsid w:val="70D40F3C"/>
    <w:rsid w:val="70FA6D60"/>
    <w:rsid w:val="710C10CA"/>
    <w:rsid w:val="710F7785"/>
    <w:rsid w:val="716F6617"/>
    <w:rsid w:val="717F125B"/>
    <w:rsid w:val="71821DF3"/>
    <w:rsid w:val="72167F76"/>
    <w:rsid w:val="726F01C1"/>
    <w:rsid w:val="72905A97"/>
    <w:rsid w:val="72B855E1"/>
    <w:rsid w:val="72E47852"/>
    <w:rsid w:val="72F91E97"/>
    <w:rsid w:val="730105A1"/>
    <w:rsid w:val="73517F3B"/>
    <w:rsid w:val="738A7AD1"/>
    <w:rsid w:val="740679DF"/>
    <w:rsid w:val="740B77DF"/>
    <w:rsid w:val="74696391"/>
    <w:rsid w:val="758D06DA"/>
    <w:rsid w:val="75A811E0"/>
    <w:rsid w:val="75AC01E1"/>
    <w:rsid w:val="75E11F8E"/>
    <w:rsid w:val="761D68B5"/>
    <w:rsid w:val="76390186"/>
    <w:rsid w:val="76640642"/>
    <w:rsid w:val="7667779C"/>
    <w:rsid w:val="76B0139D"/>
    <w:rsid w:val="77001E1A"/>
    <w:rsid w:val="77115F6D"/>
    <w:rsid w:val="77377BDE"/>
    <w:rsid w:val="77A24D1B"/>
    <w:rsid w:val="78126338"/>
    <w:rsid w:val="786110AB"/>
    <w:rsid w:val="795C2CB6"/>
    <w:rsid w:val="797C23F5"/>
    <w:rsid w:val="7A48677B"/>
    <w:rsid w:val="7AC80D85"/>
    <w:rsid w:val="7B721B0B"/>
    <w:rsid w:val="7B973436"/>
    <w:rsid w:val="7C3556ED"/>
    <w:rsid w:val="7C610EB9"/>
    <w:rsid w:val="7C8028A6"/>
    <w:rsid w:val="7C8B08D9"/>
    <w:rsid w:val="7C9149ED"/>
    <w:rsid w:val="7E5A3CC1"/>
    <w:rsid w:val="7F4D7056"/>
    <w:rsid w:val="7F7D6508"/>
    <w:rsid w:val="7FAA77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styleId="10">
    <w:name w:val="page number"/>
    <w:basedOn w:val="8"/>
    <w:qFormat/>
    <w:uiPriority w:val="0"/>
  </w:style>
  <w:style w:type="character" w:styleId="11">
    <w:name w:val="Emphasis"/>
    <w:basedOn w:val="8"/>
    <w:qFormat/>
    <w:uiPriority w:val="0"/>
    <w:rPr>
      <w:i/>
    </w:rPr>
  </w:style>
  <w:style w:type="character" w:styleId="12">
    <w:name w:val="Hyperlink"/>
    <w:basedOn w:val="8"/>
    <w:qFormat/>
    <w:uiPriority w:val="0"/>
    <w:rPr>
      <w:color w:val="0000FF"/>
      <w:u w:val="single"/>
    </w:rPr>
  </w:style>
  <w:style w:type="character" w:customStyle="1" w:styleId="13">
    <w:name w:val="页眉 Char"/>
    <w:basedOn w:val="8"/>
    <w:link w:val="4"/>
    <w:qFormat/>
    <w:uiPriority w:val="0"/>
    <w:rPr>
      <w:kern w:val="2"/>
      <w:sz w:val="18"/>
      <w:szCs w:val="18"/>
    </w:rPr>
  </w:style>
  <w:style w:type="paragraph" w:styleId="14">
    <w:name w:val="List Paragraph"/>
    <w:basedOn w:val="1"/>
    <w:qFormat/>
    <w:uiPriority w:val="99"/>
    <w:pPr>
      <w:ind w:firstLine="420" w:firstLineChars="200"/>
    </w:pPr>
  </w:style>
  <w:style w:type="paragraph" w:customStyle="1" w:styleId="15">
    <w:name w:val="Char1"/>
    <w:basedOn w:val="1"/>
    <w:semiHidden/>
    <w:qFormat/>
    <w:uiPriority w:val="0"/>
    <w:pPr>
      <w:widowControl/>
      <w:spacing w:after="160" w:line="240" w:lineRule="exact"/>
      <w:jc w:val="left"/>
    </w:pPr>
    <w:rPr>
      <w:rFonts w:ascii="Verdana" w:hAnsi="Verdana"/>
      <w:kern w:val="0"/>
      <w:sz w:val="20"/>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gz</Company>
  <Pages>8</Pages>
  <Words>3566</Words>
  <Characters>3866</Characters>
  <Lines>42</Lines>
  <Paragraphs>12</Paragraphs>
  <TotalTime>0</TotalTime>
  <ScaleCrop>false</ScaleCrop>
  <LinksUpToDate>false</LinksUpToDate>
  <CharactersWithSpaces>3902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2019-11-24T03:22:00Z</dcterms:created>
  <dc:creator>微软用户</dc:creator>
  <cp:lastModifiedBy>零→壹</cp:lastModifiedBy>
  <dcterms:modified xsi:type="dcterms:W3CDTF">2025-06-29T08:12:01Z</dcterms:modified>
  <dc:title>镇江高专</dc:title>
  <cp:revision>132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226D981EAD604B5286855DE91F8A0055</vt:lpwstr>
  </property>
  <property fmtid="{D5CDD505-2E9C-101B-9397-08002B2CF9AE}" pid="4" name="KSOTemplateDocerSaveRecord">
    <vt:lpwstr>eyJoZGlkIjoiMTZjNWRhZTI1NmE0NjY5YThkNzQ3MGRmNGMzYWJjZDAiLCJ1c2VySWQiOiIyMjk5NzI1ODEifQ==</vt:lpwstr>
  </property>
</Properties>
</file>