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4107">
      <w:pPr>
        <w:pStyle w:val="3"/>
        <w:ind w:firstLine="1600" w:firstLineChars="500"/>
        <w:rPr>
          <w:rFonts w:ascii="黑体" w:hAnsi="黑体" w:cs="黑体"/>
          <w:b w:val="0"/>
          <w:bCs/>
          <w:sz w:val="32"/>
          <w:szCs w:val="32"/>
        </w:rPr>
      </w:pPr>
      <w:r>
        <w:rPr>
          <w:rFonts w:hint="eastAsia" w:ascii="黑体" w:hAnsi="黑体" w:cs="黑体"/>
          <w:b w:val="0"/>
          <w:bCs/>
          <w:sz w:val="32"/>
          <w:szCs w:val="32"/>
        </w:rPr>
        <w:t>吉林水利电力职业学院《</w:t>
      </w: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Java企业级开发与应用-框架应用篇</w:t>
      </w:r>
      <w:r>
        <w:rPr>
          <w:rFonts w:hint="eastAsia" w:ascii="黑体" w:hAnsi="黑体" w:cs="黑体"/>
          <w:b w:val="0"/>
          <w:bCs/>
          <w:sz w:val="32"/>
          <w:szCs w:val="32"/>
        </w:rPr>
        <w:t>》课程学期授课计划</w:t>
      </w:r>
    </w:p>
    <w:tbl>
      <w:tblPr>
        <w:tblStyle w:val="5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6C0C823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BF16F01">
            <w:pPr>
              <w:ind w:firstLine="241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483C3B73"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  <w:p w14:paraId="49C18C8F">
            <w:pPr>
              <w:jc w:val="center"/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213A255D"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4EB82B57">
            <w:pPr>
              <w:jc w:val="center"/>
            </w:pPr>
          </w:p>
          <w:p w14:paraId="0A63782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2302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250652CE">
            <w:pPr>
              <w:jc w:val="center"/>
              <w:rPr>
                <w:b/>
                <w:bCs/>
                <w:sz w:val="24"/>
              </w:rPr>
            </w:pPr>
          </w:p>
          <w:p w14:paraId="7EA3775B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6026EC0C">
            <w:pPr>
              <w:jc w:val="center"/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03A6A4A"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马博文</w:t>
            </w:r>
          </w:p>
        </w:tc>
      </w:tr>
      <w:tr w14:paraId="09DC701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36ECFA1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</w:tcPr>
          <w:p w14:paraId="3C43D492">
            <w:pPr>
              <w:ind w:firstLine="720" w:firstLineChars="300"/>
              <w:jc w:val="left"/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0160" b="12700"/>
                      <wp:wrapNone/>
                      <wp:docPr id="2" name="流程图: 过程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BTVBkJ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0160" b="12700"/>
                      <wp:wrapNone/>
                      <wp:docPr id="1" name="流程图: 过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muDSdIAAAAGAQAADwAA&#10;AAAAAAABACAAAAAiAAAAZHJzL2Rvd25yZXYueG1sUEsBAhQAFAAAAAgAh07iQAY7br6OAgAAFgUA&#10;AA4AAAAAAAAAAQAgAAAAIQEAAGRycy9lMm9Eb2MueG1sUEsFBgAAAAAGAAYAWQEAACEGAAAAAA=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113EBB0F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2E9AF602">
            <w:pPr>
              <w:jc w:val="center"/>
              <w:rPr>
                <w:rFonts w:hint="eastAsia" w:ascii="Helvetica" w:hAnsi="Helvetica" w:eastAsia="宋体" w:cs="Helvetica"/>
                <w:color w:val="333333"/>
                <w:szCs w:val="21"/>
                <w:shd w:val="clear" w:color="auto" w:fill="FFFFFF"/>
              </w:rPr>
            </w:pPr>
          </w:p>
        </w:tc>
      </w:tr>
      <w:tr w14:paraId="1819F99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</w:tcPr>
          <w:p w14:paraId="68C5C3A7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</w:tcPr>
          <w:p w14:paraId="05EFC393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541" w:type="dxa"/>
            <w:tcBorders>
              <w:tl2br w:val="nil"/>
              <w:tr2bl w:val="nil"/>
            </w:tcBorders>
          </w:tcPr>
          <w:p w14:paraId="5A2E9313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</w:tcPr>
          <w:p w14:paraId="47CD3457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1289" w:type="dxa"/>
            <w:tcBorders>
              <w:tl2br w:val="nil"/>
              <w:tr2bl w:val="nil"/>
            </w:tcBorders>
          </w:tcPr>
          <w:p w14:paraId="265DD1C9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7845E03C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2BB8644B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</w:tcPr>
          <w:p w14:paraId="5BEC6CE2">
            <w:pPr>
              <w:jc w:val="center"/>
            </w:pPr>
          </w:p>
        </w:tc>
      </w:tr>
      <w:tr w14:paraId="714E40F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</w:tcPr>
          <w:p w14:paraId="3787CC86"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</w:tcPr>
          <w:p w14:paraId="6FBE07E5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</w:tcPr>
          <w:p w14:paraId="6841C683"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</w:tcPr>
          <w:p w14:paraId="3E698634">
            <w:pPr>
              <w:jc w:val="center"/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621F6041">
      <w:pPr>
        <w:jc w:val="center"/>
      </w:pPr>
    </w:p>
    <w:tbl>
      <w:tblPr>
        <w:tblStyle w:val="5"/>
        <w:tblW w:w="0" w:type="auto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1667"/>
        <w:gridCol w:w="3275"/>
        <w:gridCol w:w="3663"/>
        <w:gridCol w:w="2885"/>
        <w:gridCol w:w="1721"/>
      </w:tblGrid>
      <w:tr w14:paraId="1B34760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63" w:type="dxa"/>
            <w:tcBorders>
              <w:tl2br w:val="nil"/>
              <w:tr2bl w:val="nil"/>
            </w:tcBorders>
            <w:vAlign w:val="center"/>
          </w:tcPr>
          <w:p w14:paraId="68BC88A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周次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3D4911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授课顺序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CCE1DC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教学单元名称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A5A3F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主要教学内容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342FF4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作业要求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C47D7F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学时</w:t>
            </w:r>
          </w:p>
        </w:tc>
      </w:tr>
      <w:tr w14:paraId="1E44196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46A16C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  <w:p w14:paraId="39BBD3D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75BACF1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AA8C74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7F2DCA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B0864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任务1： Spring框架简介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BF4834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了解Spring框架的历史、IoC和AOP等核心组件</w:t>
            </w:r>
          </w:p>
          <w:p w14:paraId="5E5CE1C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C4D945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掌握Spring框架的基本概念和架构</w:t>
            </w:r>
          </w:p>
          <w:p w14:paraId="37407E4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03A791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331183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58F918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CE033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D5D35E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任务2：IoC容器与Bean管理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BE9ED9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了解Bean的声明和配置方式，熟悉依赖注入的几种方式</w:t>
            </w:r>
          </w:p>
          <w:p w14:paraId="584C40F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065743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能够使用IoC容器进行Bean的创建和管理</w:t>
            </w:r>
          </w:p>
          <w:p w14:paraId="4F27263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BF1B8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A3FD66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D7B9E9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A81181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58644D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任务3： AOP编程模型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B0C74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了解AOP术语（切面、连接点、通知等），熟悉AOP的实现方式</w:t>
            </w:r>
          </w:p>
          <w:p w14:paraId="47D3B9C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08ABF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AOP进行横切关注点管理</w:t>
            </w:r>
          </w:p>
          <w:p w14:paraId="05E3E0F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23A1B8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EFE8BE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E11E4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F6A436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AA85F5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任务4 ：数据源与事务管理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85F85B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了解数据源配置、JdbcTemplate的使用，掌握声明式事务管理</w:t>
            </w:r>
          </w:p>
          <w:p w14:paraId="5399C54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D31072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能够使用Spring进行数据库操作和事务管理</w:t>
            </w:r>
          </w:p>
          <w:p w14:paraId="6CED75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CB74C7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A4E0A4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64A598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D58D7B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457B1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任务5：</w:t>
            </w:r>
          </w:p>
          <w:p w14:paraId="033188A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Spring消息与集成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E53A16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熟悉JMS、AMQP等消息传递协议，了解Spring对它们的支持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96455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能够使用Spring进行消息传递和系统集成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92923C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1D340A5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EECBA6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AB7EA3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CA22AC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任务6： </w:t>
            </w:r>
          </w:p>
          <w:p w14:paraId="645027D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 Expression Language (SpEL)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214BC7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掌握SpEL在Spring配置和运行时表达式中的使用</w:t>
            </w:r>
          </w:p>
          <w:p w14:paraId="208E1F6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756AE7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能够使用SpEL进行复杂的属性注入和条件配置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370107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341F4C3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07D30B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DC22A5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CDFAB1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任务7：</w:t>
            </w:r>
          </w:p>
          <w:p w14:paraId="5BB4715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Spring与Java EE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46E0A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熟悉Spring与JPA、JSF等Java EE技术的集成方式</w:t>
            </w:r>
          </w:p>
          <w:p w14:paraId="7C94B0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F3C6CD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能够使用Spring和Java EE技术共同开发应用</w:t>
            </w:r>
          </w:p>
          <w:p w14:paraId="7C28391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E23F29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B74331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FBC02B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AC128C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F4655A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任务8：</w:t>
            </w:r>
          </w:p>
          <w:p w14:paraId="084FB43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Spring单元测试与集成测试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4C17AB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掌握JUnit、Mockito等工具在Spring测试中的应用</w:t>
            </w:r>
          </w:p>
          <w:p w14:paraId="3D8CDAE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FB69A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能够编写Spring组件的单元测试和集成测试</w:t>
            </w:r>
          </w:p>
          <w:p w14:paraId="7B50E38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935AE7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6E423A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3D934A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EC6AE9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7246CE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任务9：Spring Web模块（非MVC）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B72038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Web模块中用于HTTP请求处理和URL映射的组件</w:t>
            </w:r>
          </w:p>
          <w:p w14:paraId="1FFE1B5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26B0B5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Web模块进行简单的HTTP请求处理</w:t>
            </w:r>
          </w:p>
          <w:p w14:paraId="0F9F717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2D16A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BE7D66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938CB0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2D2CEE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C5910B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任务10：</w:t>
            </w:r>
          </w:p>
          <w:p w14:paraId="1FE34C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安全性与Spring Security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E02FB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熟悉Spring Security提供的用户认证、授权和加密功能</w:t>
            </w:r>
          </w:p>
          <w:p w14:paraId="0379E9E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0E2E7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能够使用Spring Security为应用提供基本的安全性支持</w:t>
            </w:r>
          </w:p>
          <w:p w14:paraId="761A2B6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4FFFF0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1D284F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1819415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  <w:p w14:paraId="1BEBFC6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73F8A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BC2BD0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任务11：</w:t>
            </w:r>
          </w:p>
          <w:p w14:paraId="28DAC88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国际化与本地化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4CB1B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掌握资源束（ResourceBundle）和消息源（MessageSource）的使用</w:t>
            </w:r>
          </w:p>
          <w:p w14:paraId="554BD5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93C772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能够为Spring应用提供多语言支持</w:t>
            </w:r>
          </w:p>
          <w:p w14:paraId="7FB4126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A3296D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6A1ED5D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443A1B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19ED25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4F8925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任务12：</w:t>
            </w:r>
          </w:p>
          <w:p w14:paraId="7F14320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Spring高级特性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4D04FE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熟悉事件驱动编程、资源加载、自定义扩展点等高级特性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696E3A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能够根据实际需求应用Spring的高级特性进行优化和扩展</w:t>
            </w:r>
          </w:p>
          <w:p w14:paraId="65A966F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EE0335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A59ACA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3BFD8FC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98107B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61152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任务13：</w:t>
            </w:r>
          </w:p>
          <w:p w14:paraId="5192A38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第十三章 MyBatis概述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198BD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了解MyBatis的历史、与iBatis的关系，熟悉MyBatis的核心特性</w:t>
            </w:r>
          </w:p>
          <w:p w14:paraId="5BA9AAB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7070D9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掌握MyBatis的基本概念，理解其在持久层的作用</w:t>
            </w:r>
          </w:p>
          <w:p w14:paraId="04A045E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3A55FD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57E9427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D41EA7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4CDE3D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9A9FFD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任务14：</w:t>
            </w:r>
          </w:p>
          <w:p w14:paraId="49C82A4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 w14:paraId="1F09C8F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第十四章 MyBatis环境搭建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56FA54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了解MyBatis的配置文件（如mybatis-config.xml），掌握数据源、事务管理器等的配置</w:t>
            </w:r>
          </w:p>
          <w:p w14:paraId="3723ED0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482E4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能够独立搭建MyBatis的开发环境</w:t>
            </w:r>
          </w:p>
          <w:p w14:paraId="04236D3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E21F60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483D1903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AA79EB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B813B0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7C3811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任务15：</w:t>
            </w:r>
          </w:p>
          <w:p w14:paraId="123C5D0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十五章 SQL映射文件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0CA5B5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熟悉&lt;select&gt;、&lt;insert&gt;、&lt;update&gt;、&lt;delete&gt;等标签的使用，了解参数传递和结果映射</w:t>
            </w:r>
          </w:p>
          <w:p w14:paraId="5E1F0B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807E5E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能够编写简单的SQL映射文件，完成CRUD操作</w:t>
            </w:r>
          </w:p>
          <w:p w14:paraId="120B39D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3B7AB8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</w:tr>
      <w:tr w14:paraId="7B77642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AF56B4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42208F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8BEDB2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CEA1E7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161D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MyBatis 中一对一、一对多等关联映射的概念与应用场景。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D575A4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完成一个一对一关联映射的配置与测试，如用户与地址的关联。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B2FFFD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42D9FD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48E981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39CF619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253B81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8C2516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关联映射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8E930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掌握在 MyBatis 中通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resultMa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p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配置关联映射的具体方法。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7528B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实现一个一对多关联映射的案例，如部门与员工的关联查询。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86B90F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36AA36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5D5742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3433D3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0CD0D1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57B63E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02DBC4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插件的原理，明确其可以拦截的方法类型。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7D101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开发一个简单的 MyBatis 插件，用于记录 SQL 执行时间。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832797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99F671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437E9D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387DAF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131B20D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BAE2E7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插件与拦截器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2F4CD2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掌握拦截器接口的实现方式，以及插件的注册与使用方法。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7D9BBD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测试所开发插件的拦截效果，查看日志输出。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B21C6F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A7D063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6055DC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095D3B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029836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754D9811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F8DCA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一级缓存的特点、作用范围及失效条件。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B40FB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配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置 MyBatis 的二级缓存，观察查询时的缓存命中情况。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6DDDED0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D5C70F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D85737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A4F01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C9A8DF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8：</w:t>
            </w:r>
          </w:p>
          <w:p w14:paraId="304656F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缓存机制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ECBC3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了解二级缓存的配置方式、缓存策略及与其他缓存框架的集成。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69DCF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对比一级缓存和二级缓存的效果差异，分析原因。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F369E1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5FB9B1F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E6670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AFC5DB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EA3B49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9：</w:t>
            </w:r>
          </w:p>
          <w:p w14:paraId="39538B1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三十九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9F032A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与日志框架（如 Log4j、SLF4J）的集成配置方法。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67BDC3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 MyBatis 的日志输出，查看 SQL 执行的详细日志信息。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8BC2C4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A3ECDD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13ECEA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0EA5D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B180BD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619741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日志与监控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82069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的监控指标，以及通过插件或工具获取监控数据的方式。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CB893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使用合适的工具获取 MyBatis 的运行监控数据，并进行简单分析。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41A404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E8B0D6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E5E48E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7EA4BF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2700A2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F4383C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69EA23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中动态 SQL 的复杂用法，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如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if、choose、foreac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h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等标签的组合使用。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F4487D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编写一个复杂的动态 SQL 语句，实现多条件组合查询。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31B6F5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797E23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478D4BF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2A7E14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D7B2502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84795F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高级特性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F58EB0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了解存储过程的调用方式，以及如何处理存储过程的输入输出参数。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30B85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创建并调用一个存储过程，完成数据的插入或更新操作。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01C4536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8A2BD9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9101E6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60B1BD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A59818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15CDABA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5D9F9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MyBatis 与 Spring 集成的基本步骤，包括配置文件的编写。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1839E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项目中完成 MyBatis 的集成配置，实现基本的数据访问功能。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1FC2F5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38C4B5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CA4F96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A040D2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878DFF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6033ED6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D866A4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SqlSessionFactory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MapperScannerConfigure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53"/>
                <w:sz w:val="21"/>
                <w:szCs w:val="21"/>
                <w:shd w:val="clear" w:color="auto" w:fill="auto"/>
              </w:rPr>
              <w:t>r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等组件的作用与配置。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8506B9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测试集成后的系统，确保 MyBatis 的 Mapper 接口能正常工作。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03BDCA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4E72B9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832C7D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F29FD7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8ECAC9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5AA532A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四十五章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28896A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 MyBatis 在实际开发中的性能优化策略，如合理使用缓存、优化 SQL 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BBB86B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对一个现有的 MyBatis 应用进行性能分析，提出优化方案并实施。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42C5C8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748FDB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BDFE71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6ECAC10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A91139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BC9A875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最佳实践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1D5CD2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MyBatis 的代码规范和开发最佳实践，提高代码的可维护性。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3D66C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按照最佳实践规范，重构一段 MyBatis 相关的代码。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B21BE4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EB30AD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AF4A3C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B8F124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060F9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A1CCF0E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8F150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理解 Spring Boot 的核心概念和优势，如自动配置、起步依赖等。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715C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Spring Initializr 创建一个基础的 Spring Boot 项目，并成功运行。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486B51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29EB186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12AD12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526DB4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EB5FDE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DAE7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四十八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入门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71D1E2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掌握使用 Spring Initializr 快速创建 Spring Boot 项目的方法。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6F75A0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了解项目的基本结构和各文件的作用。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A44F60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D542BE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D0D32C1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E60DE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536141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49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ADA57A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四十九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CFE06F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深入理解 Spring Boot 自动配置的原理，包括条件注解和自动配置类。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606628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分析一个自动配置类的源码，理解其工作机制。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DFE3C1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D78BDC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F8C91F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AB5D54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4E367AB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2BFC057F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自动配置与约定优于配置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331E88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掌握约定优于配置的思想，了解 Spring Boot 中常用的约定规则。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0D3E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自定义一个简单的自动配置类，实现特定功能的自动配置。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0D2AC0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040B6E9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B28C99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4462FF1E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10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4E1FDB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0CCE0FF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49C9F39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Web 项目的搭建，包括嵌入式 Servlet 容器的配置。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69499A8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 Spring Boot Web 应用，实现用户的增删改查功能。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7BAB1B8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8050CE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3A3409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B17BFC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0E1977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7877CAFE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Web 开发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BB63D0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学习开发 Web 控制器，处理 HTTP 请求和响应，实现 RESTful API。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3056C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Postman 等工具测试所开发的 API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9553094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5ECB36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5FC740A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36203C5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DB6FC8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0022EE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ECEB47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 JPA（Java Persistence API）的基本概念和核心接口。</w:t>
            </w:r>
          </w:p>
          <w:p w14:paraId="4AEE949F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CD4FCF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通过 JPA 实现对数据库表的映射，创建实体类和 Repository 接口。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21F9598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29119E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035F6C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E81FAC8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3D17385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0945DFA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数据访问与 JPA</w:t>
            </w:r>
          </w:p>
          <w:p w14:paraId="49B3AAD4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6C5496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JPA 的集成，使用 Spring Data JPA 进行数据访问。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861F7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使用 JPA 完成基本的数据 CRUD 操作，验证功能的正确性。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726773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58E307DD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6E3455B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411502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573C13C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6D0653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Boot 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3C866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了解在 Spring Boot 环境下 MyBatis 的特殊配置和最佳实践。</w:t>
            </w:r>
          </w:p>
          <w:p w14:paraId="6A0D01F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01223E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掌握使用JPA进行数据库操作</w:t>
            </w:r>
          </w:p>
          <w:p w14:paraId="22F7F1F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D0B630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4CDF99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C789C2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5CB14CC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15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7CDD1A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6F12603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五十六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Spring Bo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  <w:lang w:val="en-US" w:eastAsia="zh-CN"/>
              </w:rPr>
              <w:t>ot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与 MyBatis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C52A5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 Spring Boot 与 MyBatis 集成的方式，包括依赖添加和配置。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84D77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MyBatis，实现数据访问功能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021BA7DF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B1F50DE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1A96707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17840D3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16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D5BC17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57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341A7C0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300484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学习实现用户认证、授权和资源访问控制的方法。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10F95DA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配置不同角色的访问权限，测试资源的访问控制效果。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498B2BE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7B2AFF3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EC531F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29A7767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17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EC0B168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4D7D9DA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五十九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Boot安全性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A5914A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了解Spring Security的核心组件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0E863EC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掌握如何在Spring Boot中实现用户认证和授权</w:t>
            </w:r>
          </w:p>
          <w:p w14:paraId="40C7A23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5956193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6C9089CC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70139F3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53273C0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18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631C876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59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19E0E0B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7817B0D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了解常见的消息队列中间件（如 RabbitMQ、Kafka）及其在 Spring Boot 中的集成。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44FB178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在 Spring Boot 项目中集成 RabbitMQ，实现消息的发送和接收。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FC17AC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  <w:woUserID w:val="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  <w:woUserID w:val="1"/>
              </w:rPr>
              <w:t>2</w:t>
            </w:r>
          </w:p>
        </w:tc>
      </w:tr>
      <w:tr w14:paraId="5D60DB95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0BB503BA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5D3D3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" w:bidi="ar-SA"/>
                <w:woUserID w:val="1"/>
              </w:rPr>
              <w:t>19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E6F699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45316ED8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" w:bidi="ar-SA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Boot与消息队列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5ADF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掌握消息的发送、接收和处理方法，包括异步消息处理。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C3EE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shd w:val="clear" w:color="auto" w:fill="auto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开发一个基于消息队列的异步任务处理功能。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C84B42B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4D7E07D2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963" w:type="dxa"/>
            <w:vMerge w:val="restart"/>
            <w:tcBorders>
              <w:tl2br w:val="nil"/>
              <w:tr2bl w:val="nil"/>
            </w:tcBorders>
            <w:vAlign w:val="center"/>
          </w:tcPr>
          <w:p w14:paraId="00033F0A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179613B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37F05FB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1：</w:t>
            </w:r>
          </w:p>
          <w:p w14:paraId="6B15662E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六十一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2EFDDBD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了解使用@Scheduled注解进行任务调度</w:t>
            </w:r>
          </w:p>
          <w:p w14:paraId="5BE77496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59708225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掌握使用Spring TaskExecutor进行异步任务处理</w:t>
            </w:r>
          </w:p>
          <w:p w14:paraId="4C3DB59C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766CF84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139CF90A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A24F3E3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7D29761E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0AFC216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455B0E2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21"/>
                <w:szCs w:val="21"/>
                <w:shd w:val="clear" w:color="auto" w:fill="auto"/>
              </w:rPr>
              <w:t>Spring Boot任务调度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29DB0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了解分布式任务调度的概念和在 Spring Boot 中的实现方法。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2A1282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1F2329"/>
                <w:spacing w:val="0"/>
                <w:sz w:val="21"/>
                <w:szCs w:val="21"/>
                <w:shd w:val="clear" w:color="auto" w:fill="auto"/>
              </w:rPr>
              <w:t>创建一个定时任务，实现定期数据备份或日志清理功能。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3EC3BE51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28D3F9C7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28E1BCF2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2DF6E45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3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73A196D1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：</w:t>
            </w:r>
          </w:p>
          <w:p w14:paraId="1923D440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0E926CB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了解Actuator、Prometheus等监控工具</w:t>
            </w:r>
          </w:p>
          <w:p w14:paraId="2260D384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779F232D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掌握如何对Spring Boot应用进行性能分析和调优</w:t>
            </w:r>
          </w:p>
          <w:p w14:paraId="2F156657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</w:pP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6303EE25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  <w:tr w14:paraId="3850CC11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12" w:space="0"/>
            <w:insideV w:val="single" w:color="000000" w:themeColor="text1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" w:type="dxa"/>
            <w:vMerge w:val="continue"/>
            <w:tcBorders>
              <w:tl2br w:val="nil"/>
              <w:tr2bl w:val="nil"/>
            </w:tcBorders>
            <w:vAlign w:val="center"/>
          </w:tcPr>
          <w:p w14:paraId="4D7AADD5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 w14:paraId="04968352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4</w:t>
            </w:r>
          </w:p>
        </w:tc>
        <w:tc>
          <w:tcPr>
            <w:tcW w:w="3275" w:type="dxa"/>
            <w:tcBorders>
              <w:tl2br w:val="nil"/>
              <w:tr2bl w:val="nil"/>
            </w:tcBorders>
            <w:vAlign w:val="center"/>
          </w:tcPr>
          <w:p w14:paraId="244E57E3"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任务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64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：</w:t>
            </w:r>
          </w:p>
          <w:p w14:paraId="584A6F60">
            <w:pPr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  <w:t>六十四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woUserID w:val="1"/>
              </w:rPr>
              <w:t>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</w:rPr>
              <w:t>Spring Boot监控与运维</w:t>
            </w:r>
          </w:p>
        </w:tc>
        <w:tc>
          <w:tcPr>
            <w:tcW w:w="3663" w:type="dxa"/>
            <w:tcBorders>
              <w:tl2br w:val="nil"/>
              <w:tr2bl w:val="nil"/>
            </w:tcBorders>
            <w:vAlign w:val="center"/>
          </w:tcPr>
          <w:p w14:paraId="5975FE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woUserID w:val="1"/>
              </w:rPr>
              <w:t>打包与容器化（Docker）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eastAsia="zh-CN"/>
                <w:woUserID w:val="1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auto"/>
                <w:lang w:val="en-US" w:eastAsia="zh-CN"/>
                <w:woUserID w:val="1"/>
              </w:rPr>
              <w:t>运行项目</w:t>
            </w:r>
          </w:p>
        </w:tc>
        <w:tc>
          <w:tcPr>
            <w:tcW w:w="2885" w:type="dxa"/>
            <w:tcBorders>
              <w:tl2br w:val="nil"/>
              <w:tr2bl w:val="nil"/>
            </w:tcBorders>
            <w:vAlign w:val="center"/>
          </w:tcPr>
          <w:p w14:paraId="30F1C1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ind w:left="0" w:leftChars="0" w:firstLine="0" w:firstLineChars="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shd w:val="clear" w:color="auto" w:fill="auto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  <w:woUserID w:val="1"/>
              </w:rPr>
              <w:t>掌握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woUserID w:val="1"/>
              </w:rPr>
              <w:t xml:space="preserve"> Spring Boot 应用打包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eastAsia="zh"/>
                <w:woUserID w:val="1"/>
              </w:rPr>
              <w:t>技术并运行JAR包</w:t>
            </w:r>
          </w:p>
        </w:tc>
        <w:tc>
          <w:tcPr>
            <w:tcW w:w="1721" w:type="dxa"/>
            <w:tcBorders>
              <w:tl2br w:val="nil"/>
              <w:tr2bl w:val="nil"/>
            </w:tcBorders>
            <w:vAlign w:val="center"/>
          </w:tcPr>
          <w:p w14:paraId="1AA776C6">
            <w:pPr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"/>
                <w:woUserID w:val="1"/>
              </w:rPr>
              <w:t>2</w:t>
            </w:r>
          </w:p>
        </w:tc>
      </w:tr>
    </w:tbl>
    <w:p w14:paraId="09F82884">
      <w:pPr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NjMxNmJiMjY4ZjBiZDRhNWM5MTcwYWQ4M2MwZTQifQ=="/>
  </w:docVars>
  <w:rsids>
    <w:rsidRoot w:val="000F789A"/>
    <w:rsid w:val="000F789A"/>
    <w:rsid w:val="0026374D"/>
    <w:rsid w:val="003A6B66"/>
    <w:rsid w:val="004C547F"/>
    <w:rsid w:val="004C5EDE"/>
    <w:rsid w:val="009B39A0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AF133FD"/>
    <w:rsid w:val="0B04049C"/>
    <w:rsid w:val="0B116715"/>
    <w:rsid w:val="0B266665"/>
    <w:rsid w:val="0B333027"/>
    <w:rsid w:val="0B424FEF"/>
    <w:rsid w:val="0B7E16E8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3E374A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468CE"/>
    <w:rsid w:val="1F2667DB"/>
    <w:rsid w:val="1F3B2714"/>
    <w:rsid w:val="1F576995"/>
    <w:rsid w:val="1F9F13FF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7F72420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324995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96782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BB028F"/>
    <w:rsid w:val="31C66DBA"/>
    <w:rsid w:val="31FB7654"/>
    <w:rsid w:val="32252923"/>
    <w:rsid w:val="323B5836"/>
    <w:rsid w:val="323E037D"/>
    <w:rsid w:val="32F72511"/>
    <w:rsid w:val="33260700"/>
    <w:rsid w:val="33326167"/>
    <w:rsid w:val="336B13B3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7B0F7"/>
    <w:rsid w:val="3EF93913"/>
    <w:rsid w:val="3F4343E8"/>
    <w:rsid w:val="3F6525B0"/>
    <w:rsid w:val="3F716AD8"/>
    <w:rsid w:val="3FB3156E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4954D2"/>
    <w:rsid w:val="4A510301"/>
    <w:rsid w:val="4AC72C8D"/>
    <w:rsid w:val="4B4A5F4D"/>
    <w:rsid w:val="4B667F63"/>
    <w:rsid w:val="4BFE0015"/>
    <w:rsid w:val="4C054455"/>
    <w:rsid w:val="4C107D48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2919F5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2367E"/>
    <w:rsid w:val="61DE0274"/>
    <w:rsid w:val="621A17A6"/>
    <w:rsid w:val="62375BD7"/>
    <w:rsid w:val="62CE1CF4"/>
    <w:rsid w:val="63473BF7"/>
    <w:rsid w:val="63584057"/>
    <w:rsid w:val="63676048"/>
    <w:rsid w:val="637D42D6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7566E"/>
    <w:rsid w:val="6BFE3589"/>
    <w:rsid w:val="6C0A74EE"/>
    <w:rsid w:val="6C254CEC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471F8E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3473CE"/>
    <w:rsid w:val="75A30DA7"/>
    <w:rsid w:val="75C32A24"/>
    <w:rsid w:val="75C46A85"/>
    <w:rsid w:val="75D27948"/>
    <w:rsid w:val="75EC5C91"/>
    <w:rsid w:val="76366479"/>
    <w:rsid w:val="763F316D"/>
    <w:rsid w:val="764B20B9"/>
    <w:rsid w:val="76B15B00"/>
    <w:rsid w:val="76CA6BC2"/>
    <w:rsid w:val="76D87DA0"/>
    <w:rsid w:val="76F23A53"/>
    <w:rsid w:val="76F60FF8"/>
    <w:rsid w:val="76F65C09"/>
    <w:rsid w:val="76F679B7"/>
    <w:rsid w:val="76F854DD"/>
    <w:rsid w:val="77084C62"/>
    <w:rsid w:val="778E7BEF"/>
    <w:rsid w:val="77B3498C"/>
    <w:rsid w:val="77FEF189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825532"/>
    <w:rsid w:val="79B25E17"/>
    <w:rsid w:val="79B65CF7"/>
    <w:rsid w:val="79E306C6"/>
    <w:rsid w:val="7A097A01"/>
    <w:rsid w:val="7A4A160C"/>
    <w:rsid w:val="7ACA5027"/>
    <w:rsid w:val="7AFD6CDB"/>
    <w:rsid w:val="7B114DBF"/>
    <w:rsid w:val="7B18439F"/>
    <w:rsid w:val="7B226FCC"/>
    <w:rsid w:val="7B551150"/>
    <w:rsid w:val="7B9D74A9"/>
    <w:rsid w:val="7BCD229C"/>
    <w:rsid w:val="7C1C73D5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B7402A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02C"/>
    <w:rsid w:val="7FFD5912"/>
    <w:rsid w:val="93DF894A"/>
    <w:rsid w:val="AC3FE8DA"/>
    <w:rsid w:val="BF4FA8A9"/>
    <w:rsid w:val="DFF72487"/>
    <w:rsid w:val="F777E33A"/>
    <w:rsid w:val="FFDB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2816</Words>
  <Characters>3951</Characters>
  <Lines>20</Lines>
  <Paragraphs>5</Paragraphs>
  <TotalTime>144</TotalTime>
  <ScaleCrop>false</ScaleCrop>
  <LinksUpToDate>false</LinksUpToDate>
  <CharactersWithSpaces>4228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lv</dc:creator>
  <cp:lastModifiedBy>零→壹</cp:lastModifiedBy>
  <dcterms:modified xsi:type="dcterms:W3CDTF">2025-06-27T12:05:08Z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5B92F84455554A9DCD9357685AF10392_43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