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D42DA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2ECF5"/>
    <w:p w14:paraId="1C45693F">
      <w:pPr>
        <w:rPr>
          <w:rFonts w:hint="eastAsia"/>
        </w:rPr>
      </w:pPr>
    </w:p>
    <w:p w14:paraId="73E21CCA"/>
    <w:p w14:paraId="104C081D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75DA2204"/>
    <w:p w14:paraId="1183000B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24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72B45391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307CFA06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7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444"/>
      </w:tblGrid>
      <w:tr w14:paraId="28646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7D658AB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28BB225F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2CDF647A">
            <w:pPr>
              <w:spacing w:line="800" w:lineRule="exact"/>
              <w:jc w:val="both"/>
              <w:textAlignment w:val="bottom"/>
              <w:rPr>
                <w:rFonts w:hint="default" w:asciiTheme="majorEastAsia" w:hAnsiTheme="majorEastAsia" w:eastAsiaTheme="majorEastAsia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Java企业级应用与开发 -框架应用篇</w:t>
            </w:r>
          </w:p>
        </w:tc>
      </w:tr>
      <w:tr w14:paraId="756C6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2ABD79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34574C1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2C53B2AC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49055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5ECA181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2BEA4EEB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03DB08BA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宋伟岱</w:t>
            </w:r>
            <w:bookmarkStart w:id="0" w:name="_GoBack"/>
            <w:bookmarkEnd w:id="0"/>
          </w:p>
        </w:tc>
      </w:tr>
      <w:tr w14:paraId="276FB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08924A89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70EA5FB0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03BEDEF2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智能工程学院</w:t>
            </w:r>
          </w:p>
        </w:tc>
      </w:tr>
    </w:tbl>
    <w:p w14:paraId="3BB205E2"/>
    <w:p w14:paraId="1D22AF9C"/>
    <w:p w14:paraId="2E861F55"/>
    <w:p w14:paraId="79F05E67"/>
    <w:p w14:paraId="658B1D9F"/>
    <w:p w14:paraId="114A4BF9"/>
    <w:p w14:paraId="3FCC514A"/>
    <w:p w14:paraId="45253374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6DB6D543">
      <w:pPr>
        <w:jc w:val="center"/>
        <w:rPr>
          <w:rFonts w:asciiTheme="minorEastAsia" w:hAnsiTheme="minorEastAsia"/>
          <w:b/>
          <w:sz w:val="40"/>
        </w:rPr>
      </w:pPr>
    </w:p>
    <w:p w14:paraId="333FBDF9">
      <w:pPr>
        <w:jc w:val="center"/>
        <w:rPr>
          <w:rFonts w:asciiTheme="minorEastAsia" w:hAnsiTheme="minorEastAsia"/>
          <w:b/>
          <w:sz w:val="40"/>
        </w:rPr>
      </w:pPr>
    </w:p>
    <w:p w14:paraId="00305F62">
      <w:pPr>
        <w:jc w:val="center"/>
        <w:rPr>
          <w:rFonts w:asciiTheme="minorEastAsia" w:hAnsiTheme="minorEastAsia"/>
          <w:b/>
          <w:sz w:val="40"/>
        </w:rPr>
      </w:pPr>
    </w:p>
    <w:p w14:paraId="4317DCD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264BDFA8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008C0B5B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45D633E9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5F5BAE2A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102C0222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0DBE5FE1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01CED8C9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68CDF897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35D2C9F4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7C068107">
      <w:pPr>
        <w:pStyle w:val="13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6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5767B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88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FFB32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Java企业级应用与开发-框架应用篇</w:t>
            </w:r>
          </w:p>
        </w:tc>
      </w:tr>
      <w:tr w14:paraId="0D31C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BE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53E5C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王鑫君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6F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EF2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E12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F6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E2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√   ）</w:t>
            </w:r>
          </w:p>
        </w:tc>
      </w:tr>
      <w:tr w14:paraId="00440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3B5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31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√   ）  选修课（      ）</w:t>
            </w:r>
          </w:p>
        </w:tc>
      </w:tr>
      <w:tr w14:paraId="166E0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D28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D7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理论课（含实践课）（  √   ）</w:t>
            </w:r>
          </w:p>
        </w:tc>
      </w:tr>
      <w:tr w14:paraId="6E9F8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BC4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13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</w:t>
            </w:r>
          </w:p>
        </w:tc>
      </w:tr>
      <w:tr w14:paraId="1814C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EE8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CB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</w:t>
            </w:r>
          </w:p>
        </w:tc>
      </w:tr>
      <w:tr w14:paraId="6DEDF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DE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FFF42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128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30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 64  ）学时，实验（  64   ）学时，上机（      ）学时</w:t>
            </w:r>
          </w:p>
        </w:tc>
      </w:tr>
      <w:tr w14:paraId="4D11F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827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399A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D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1D424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96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D58D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481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 13   周至第   16  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52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10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</w:tr>
      <w:tr w14:paraId="1F044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03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6AAC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、演示法</w:t>
            </w:r>
          </w:p>
        </w:tc>
      </w:tr>
      <w:tr w14:paraId="6E257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C6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60A57">
            <w:pPr>
              <w:jc w:val="center"/>
              <w:rPr>
                <w:rFonts w:hint="eastAsia" w:ascii="宋体" w:hAnsi="宋体" w:cs="宋体" w:eastAsiaTheme="minorEastAsia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33167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E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B24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C8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D2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D4CC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F0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13A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7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70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DDC1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B5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95F1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015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66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B2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"https://www.omniedu.com/"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9"/>
                <w:rFonts w:ascii="宋体" w:hAnsi="宋体" w:eastAsia="宋体" w:cs="宋体"/>
                <w:sz w:val="24"/>
                <w:szCs w:val="24"/>
              </w:rPr>
              <w:t>中软国际教育科技集团 (omniedu.com)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  <w:tr w14:paraId="1EAB6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BDF4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CA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</w:t>
            </w:r>
          </w:p>
        </w:tc>
      </w:tr>
      <w:tr w14:paraId="0539D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C2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3C5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436F8A8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p w14:paraId="39CA620E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课程教学计划</w:t>
      </w:r>
    </w:p>
    <w:tbl>
      <w:tblPr>
        <w:tblStyle w:val="6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819"/>
      </w:tblGrid>
      <w:tr w14:paraId="2379A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17CA6B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19391E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3FC53C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819" w:type="dxa"/>
            <w:noWrap w:val="0"/>
            <w:vAlign w:val="center"/>
          </w:tcPr>
          <w:p w14:paraId="40F3A49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1792C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top"/>
          </w:tcPr>
          <w:p w14:paraId="4D16A7D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6B42DEE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23C188E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单元一：Spring框架简介</w:t>
            </w:r>
          </w:p>
        </w:tc>
        <w:tc>
          <w:tcPr>
            <w:tcW w:w="819" w:type="dxa"/>
            <w:noWrap w:val="0"/>
            <w:vAlign w:val="top"/>
          </w:tcPr>
          <w:p w14:paraId="36202B7D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9044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top"/>
          </w:tcPr>
          <w:p w14:paraId="5B6049A1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16F6E46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2581D6E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单元一：Spring框架核心组件</w:t>
            </w:r>
          </w:p>
        </w:tc>
        <w:tc>
          <w:tcPr>
            <w:tcW w:w="819" w:type="dxa"/>
            <w:noWrap w:val="0"/>
            <w:vAlign w:val="top"/>
          </w:tcPr>
          <w:p w14:paraId="34147316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86E2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top"/>
          </w:tcPr>
          <w:p w14:paraId="70834300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1D146E1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AA5E75F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单元二：IoC容器</w:t>
            </w:r>
          </w:p>
        </w:tc>
        <w:tc>
          <w:tcPr>
            <w:tcW w:w="819" w:type="dxa"/>
            <w:noWrap w:val="0"/>
            <w:vAlign w:val="top"/>
          </w:tcPr>
          <w:p w14:paraId="7F73FD89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7C63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0B6015A1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5840BA8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6E47312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单元二：Bean管理</w:t>
            </w:r>
          </w:p>
        </w:tc>
        <w:tc>
          <w:tcPr>
            <w:tcW w:w="819" w:type="dxa"/>
            <w:noWrap w:val="0"/>
            <w:vAlign w:val="top"/>
          </w:tcPr>
          <w:p w14:paraId="79C7D92E">
            <w:pPr>
              <w:rPr>
                <w:b/>
                <w:sz w:val="28"/>
                <w:szCs w:val="28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F5E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top"/>
          </w:tcPr>
          <w:p w14:paraId="20CD5296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7887118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324722F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单元三：AOP编程模型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3EFC2F85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67E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top"/>
          </w:tcPr>
          <w:p w14:paraId="608038A2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431D14E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E2B8285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单元三：AOP的实现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3840FBB8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B021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top"/>
          </w:tcPr>
          <w:p w14:paraId="5C11AFDD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6DFB1B5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6AF3DC2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单元四：数据源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3ADB2622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9F9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top"/>
          </w:tcPr>
          <w:p w14:paraId="09C75FBA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23DE2DB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D177B23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单元四：事务管理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09FD2DA9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0818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top"/>
          </w:tcPr>
          <w:p w14:paraId="347E8832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50B2957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28CBFAF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单元五：Spring消息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6846BC1D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B555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18" w:type="dxa"/>
            <w:noWrap w:val="0"/>
            <w:vAlign w:val="top"/>
          </w:tcPr>
          <w:p w14:paraId="0B0A47D7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3EFF9F1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3937245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单元五：Spring集成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1DE97A31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DE57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3579DA5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729653B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1342C37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单元六：Spring Expression </w:t>
            </w:r>
          </w:p>
          <w:p w14:paraId="4A070431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(SpEL)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7AB35B2B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8618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top"/>
          </w:tcPr>
          <w:p w14:paraId="57F401DD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20057A8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A477556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单元六：Spring Expression Language (SpEL)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5B622CF6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530A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top"/>
          </w:tcPr>
          <w:p w14:paraId="3DE5710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79FBB25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8AD7AB0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单元七：Spring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1C6D1165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D728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4FC1153B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0E79A9C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282691A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单元七：Java EE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7FC0D462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2ABC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18" w:type="dxa"/>
            <w:noWrap w:val="0"/>
            <w:vAlign w:val="top"/>
          </w:tcPr>
          <w:p w14:paraId="7AA96F69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3224D02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B706581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单元八：Spring单元测试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1918D46E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860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77A9EA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27B5013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F5FB5CF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单元八：Spring集成测试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5A5ACD01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7BF0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3274E6B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53DC8F6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BC5BAC3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单元九：Spring Web模块（非MVC）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4E62A0CF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91B5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C0FA880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795B118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DDD6240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单元九：URL映射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0E945394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223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D7141F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75D1D6D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42EA27D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单元十：安全性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69AA2280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2889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18" w:type="dxa"/>
            <w:noWrap w:val="0"/>
            <w:vAlign w:val="top"/>
          </w:tcPr>
          <w:p w14:paraId="082A84EE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6BDED21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D2D297C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单元十：Spring Security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581839AB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97A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5B9D286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7C171A5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EA9F131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单元十一：国际化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6F6AE0FE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1E3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7C69FB6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381EE6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737687C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单元十一：本地化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4FA2079F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81E9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A59E266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32BEBCB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C33AD04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单元十二：Spring高级特性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05E826B1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7D31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3F73AF0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5C16CD7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7638BDD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单元十二：Spring自定义扩展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370CB1EA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187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A172737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6E95B7F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1F81E9D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单元十三：MyBatis概述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09EB2CCF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0426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9F341F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27C6285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89B5ABD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单元十三：MyBatis特性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3765E859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3E3A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E772698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3EB851D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B857329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单元十四：MyBatis数据源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6FA14DF0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5F15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F125D1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1014F27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69024E8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单元十四：MyBatis环境搭建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3ED5C4EC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D978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DD22797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577" w:type="dxa"/>
            <w:noWrap w:val="0"/>
            <w:vAlign w:val="top"/>
          </w:tcPr>
          <w:p w14:paraId="253398B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59D4D5D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单元十五：SQL映射文件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783EF169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823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7EEBE78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577" w:type="dxa"/>
            <w:noWrap w:val="0"/>
            <w:vAlign w:val="top"/>
          </w:tcPr>
          <w:p w14:paraId="5C0D53A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D65577D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单元十五：SQL参数传递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07CFE512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775B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52506AB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577" w:type="dxa"/>
            <w:noWrap w:val="0"/>
            <w:vAlign w:val="top"/>
          </w:tcPr>
          <w:p w14:paraId="1AC84BC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401231A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单元十六：SQL标签的使用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4A490A53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A121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4D7270C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77" w:type="dxa"/>
            <w:noWrap w:val="0"/>
            <w:vAlign w:val="top"/>
          </w:tcPr>
          <w:p w14:paraId="5141118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7A108AA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单元十六：动态SQL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3D1D363B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E726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7791541B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1577" w:type="dxa"/>
            <w:noWrap w:val="0"/>
            <w:vAlign w:val="top"/>
          </w:tcPr>
          <w:p w14:paraId="0462EDD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2B84BC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单元十七：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关联映射</w:t>
            </w:r>
          </w:p>
          <w:p w14:paraId="27EA6E1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一对一、一对多等关联映射的概念与应用场景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27939697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06D6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1FF2534A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577" w:type="dxa"/>
            <w:noWrap w:val="0"/>
            <w:vAlign w:val="top"/>
          </w:tcPr>
          <w:p w14:paraId="291B80E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2F1280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单元十七：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关联映射</w:t>
            </w:r>
          </w:p>
          <w:p w14:paraId="6D4C3449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resultMa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53"/>
                <w:sz w:val="24"/>
                <w:szCs w:val="24"/>
                <w:shd w:val="clear" w:color="auto" w:fill="auto"/>
              </w:rPr>
              <w:t>p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配置关联映射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2F42E81E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E71F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3AE8A940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577" w:type="dxa"/>
            <w:noWrap w:val="0"/>
            <w:vAlign w:val="top"/>
          </w:tcPr>
          <w:p w14:paraId="49E1B50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AFE266C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单元十八：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插件与拦截器</w:t>
            </w:r>
          </w:p>
          <w:p w14:paraId="738AACAE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 xml:space="preserve"> MyBatis 插件的原理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486D07AB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061E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1D2CCB2C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77" w:type="dxa"/>
            <w:noWrap w:val="0"/>
            <w:vAlign w:val="top"/>
          </w:tcPr>
          <w:p w14:paraId="42AB633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320D35A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单元十八：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插件与拦截器</w:t>
            </w:r>
          </w:p>
          <w:p w14:paraId="7B61A7DC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拦截器接口的实现方式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55E3FAED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8803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063ED937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1577" w:type="dxa"/>
            <w:noWrap w:val="0"/>
            <w:vAlign w:val="top"/>
          </w:tcPr>
          <w:p w14:paraId="63CA728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ED669E4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单元十九：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缓存机制</w:t>
            </w:r>
          </w:p>
          <w:p w14:paraId="10995AC1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一级缓存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2A6C41AB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912C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56A3915D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577" w:type="dxa"/>
            <w:noWrap w:val="0"/>
            <w:vAlign w:val="top"/>
          </w:tcPr>
          <w:p w14:paraId="490924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6C3EEA5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单元十九：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缓存机制</w:t>
            </w:r>
          </w:p>
          <w:p w14:paraId="1932D546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二级缓存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0E9EDEF2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616C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1A225278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1577" w:type="dxa"/>
            <w:noWrap w:val="0"/>
            <w:vAlign w:val="top"/>
          </w:tcPr>
          <w:p w14:paraId="1BECA2A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C7E8917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日志与监控</w:t>
            </w:r>
          </w:p>
          <w:p w14:paraId="2081824B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日志框架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55F017F9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CE2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7C2A1DAB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577" w:type="dxa"/>
            <w:noWrap w:val="0"/>
            <w:vAlign w:val="top"/>
          </w:tcPr>
          <w:p w14:paraId="49409E6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CFA6247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日志与监控</w:t>
            </w:r>
          </w:p>
          <w:p w14:paraId="674AE6AE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监控指标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109508BE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DFD9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56A0D41C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577" w:type="dxa"/>
            <w:noWrap w:val="0"/>
            <w:vAlign w:val="top"/>
          </w:tcPr>
          <w:p w14:paraId="7350707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B98AD3A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单元二十一：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高级特性</w:t>
            </w:r>
          </w:p>
          <w:p w14:paraId="4F1D0D1E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动态 SQL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38A799A2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367F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433E1D59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1577" w:type="dxa"/>
            <w:noWrap w:val="0"/>
            <w:vAlign w:val="top"/>
          </w:tcPr>
          <w:p w14:paraId="5D61154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3AB1480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单元二十一：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高级特性</w:t>
            </w:r>
          </w:p>
          <w:p w14:paraId="4B3CB3FB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存储过程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0A0223C1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6BDB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725967C9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1577" w:type="dxa"/>
            <w:noWrap w:val="0"/>
            <w:vAlign w:val="top"/>
          </w:tcPr>
          <w:p w14:paraId="626EE1B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59CEACD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单元二十二：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MyBatis 与 Spring 集成</w:t>
            </w:r>
          </w:p>
          <w:p w14:paraId="50C28E6D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配置文件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1B1AC4AE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0013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32BBD1AA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1577" w:type="dxa"/>
            <w:noWrap w:val="0"/>
            <w:vAlign w:val="top"/>
          </w:tcPr>
          <w:p w14:paraId="2E24968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5CD1A27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单元二十二：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MyBatis 与 Spring 集成</w:t>
            </w:r>
          </w:p>
          <w:p w14:paraId="7355B291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组件的作用与配置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6308F175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61B7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4C1164EE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1577" w:type="dxa"/>
            <w:noWrap w:val="0"/>
            <w:vAlign w:val="top"/>
          </w:tcPr>
          <w:p w14:paraId="6A98D1E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6E0B889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单元二十三：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最佳实践</w:t>
            </w:r>
          </w:p>
          <w:p w14:paraId="0ED65FBD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性能优化策略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002B513E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EB42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6CAB2EC0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1577" w:type="dxa"/>
            <w:noWrap w:val="0"/>
            <w:vAlign w:val="top"/>
          </w:tcPr>
          <w:p w14:paraId="2387C9D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0511124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单元二十三：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最佳实践</w:t>
            </w:r>
          </w:p>
          <w:p w14:paraId="0D419970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代码规范和开发最佳实践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52708B93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4F6B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00E756A8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1577" w:type="dxa"/>
            <w:noWrap w:val="0"/>
            <w:vAlign w:val="top"/>
          </w:tcPr>
          <w:p w14:paraId="2FEC13F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419244F3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单元二十四：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Spring Boot 入门</w:t>
            </w:r>
          </w:p>
          <w:p w14:paraId="683B96AA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 xml:space="preserve"> Spring Boot 的核心概念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792B18BA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5F48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52CB8120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577" w:type="dxa"/>
            <w:noWrap w:val="0"/>
            <w:vAlign w:val="top"/>
          </w:tcPr>
          <w:p w14:paraId="7D382FC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217517F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单元二十四：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Spring Boot 入门</w:t>
            </w:r>
          </w:p>
          <w:p w14:paraId="534866E0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快速创建 Spring Boot 项目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43DC10C5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D8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0D387AE0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1577" w:type="dxa"/>
            <w:noWrap w:val="0"/>
            <w:vAlign w:val="top"/>
          </w:tcPr>
          <w:p w14:paraId="101D3F3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4577D223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单元二十五：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自动配置与约定优于配置</w:t>
            </w:r>
          </w:p>
          <w:p w14:paraId="0D44E4C4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自动配置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6A4555C8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8F8C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08B02CB8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577" w:type="dxa"/>
            <w:noWrap w:val="0"/>
            <w:vAlign w:val="top"/>
          </w:tcPr>
          <w:p w14:paraId="18CAD5C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41CA863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单元二十五：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自动配置与约定优于配置</w:t>
            </w:r>
          </w:p>
          <w:p w14:paraId="3A349EAF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常用的约定规则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09AC69FE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08C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279B4417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577" w:type="dxa"/>
            <w:noWrap w:val="0"/>
            <w:vAlign w:val="top"/>
          </w:tcPr>
          <w:p w14:paraId="494D627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67C1BC8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单元二十六：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Spring Boot Web 开发</w:t>
            </w:r>
          </w:p>
          <w:p w14:paraId="3766AB54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 xml:space="preserve"> Spring Boot Web 项目的搭建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3C0159EA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ED14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1947E506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1577" w:type="dxa"/>
            <w:noWrap w:val="0"/>
            <w:vAlign w:val="top"/>
          </w:tcPr>
          <w:p w14:paraId="56337B1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5C26AFC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单元二十六：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Spring Boot Web 开发</w:t>
            </w:r>
          </w:p>
          <w:p w14:paraId="366A4645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实现 RESTful API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71B258DD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A097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56A6AEFD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1577" w:type="dxa"/>
            <w:noWrap w:val="0"/>
            <w:vAlign w:val="top"/>
          </w:tcPr>
          <w:p w14:paraId="072D9D0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DAD9199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单元二十七：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数据访问与 JPA</w:t>
            </w:r>
          </w:p>
          <w:p w14:paraId="41C7E818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JPA的基本概念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24D71C22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5558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799FC1EE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77" w:type="dxa"/>
            <w:noWrap w:val="0"/>
            <w:vAlign w:val="top"/>
          </w:tcPr>
          <w:p w14:paraId="1C7ED48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1091635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单元二十七：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数据访问与 JPA</w:t>
            </w:r>
          </w:p>
          <w:p w14:paraId="7BF7969F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 xml:space="preserve"> Spring Boot 与 JPA 的集成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47FDE0B6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9F26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717F90F9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577" w:type="dxa"/>
            <w:noWrap w:val="0"/>
            <w:vAlign w:val="top"/>
          </w:tcPr>
          <w:p w14:paraId="61CA1FC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B4A5B66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单元二十八：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Spring Boot 与 MyBatis</w:t>
            </w:r>
          </w:p>
          <w:p w14:paraId="1E9B92CB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Spring Boot 环境下 MyBatis 的特殊配置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64C3AF9F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31E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22B2543F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1577" w:type="dxa"/>
            <w:noWrap w:val="0"/>
            <w:vAlign w:val="top"/>
          </w:tcPr>
          <w:p w14:paraId="1E169D3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4998B690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单元二十八：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Spring Boot 与 MyBatis</w:t>
            </w:r>
          </w:p>
          <w:p w14:paraId="49C2D1B4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 xml:space="preserve"> Spring Boot 与 MyBatis 集成的方式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4A8FF6CE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A3FE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76258387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1577" w:type="dxa"/>
            <w:noWrap w:val="0"/>
            <w:vAlign w:val="top"/>
          </w:tcPr>
          <w:p w14:paraId="3DCC519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7F1270D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单元二十九：</w:t>
            </w: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  <w:t>Spring Boot安全性</w:t>
            </w:r>
          </w:p>
          <w:p w14:paraId="211E0D83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实现用户认证、授权和资源访问控制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0B9ED897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CAAB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05A8ABB4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1577" w:type="dxa"/>
            <w:noWrap w:val="0"/>
            <w:vAlign w:val="top"/>
          </w:tcPr>
          <w:p w14:paraId="090826C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4369A838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单元二十九：</w:t>
            </w: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  <w:t>Spring Boot安全性</w:t>
            </w:r>
          </w:p>
          <w:p w14:paraId="53AE18F2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  <w:t>Spring Security的核心组件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10758808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8941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6EA0D020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1577" w:type="dxa"/>
            <w:noWrap w:val="0"/>
            <w:vAlign w:val="top"/>
          </w:tcPr>
          <w:p w14:paraId="060CB17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EDEC62B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单元三十：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shd w:val="clear" w:color="auto" w:fill="auto"/>
              </w:rPr>
              <w:t>Spring Boot与消息队列</w:t>
            </w:r>
          </w:p>
          <w:p w14:paraId="7C36EA3E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常见的消息队列中间件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4EC9FC2F">
            <w:pPr>
              <w:rPr>
                <w:rFonts w:hint="eastAsia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009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511C1BEE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577" w:type="dxa"/>
            <w:noWrap w:val="0"/>
            <w:vAlign w:val="top"/>
          </w:tcPr>
          <w:p w14:paraId="01DF5B0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5C16214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单元三十：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shd w:val="clear" w:color="auto" w:fill="auto"/>
              </w:rPr>
              <w:t>Spring Boot与消息队列</w:t>
            </w:r>
          </w:p>
          <w:p w14:paraId="7808C044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消息的发送、接收和处理方法</w:t>
            </w:r>
          </w:p>
        </w:tc>
        <w:tc>
          <w:tcPr>
            <w:tcW w:w="819" w:type="dxa"/>
            <w:shd w:val="clear" w:color="auto" w:fill="auto"/>
            <w:noWrap w:val="0"/>
            <w:vAlign w:val="top"/>
          </w:tcPr>
          <w:p w14:paraId="7DDD9F7E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2637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51E3ED86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1577" w:type="dxa"/>
            <w:noWrap w:val="0"/>
            <w:vAlign w:val="top"/>
          </w:tcPr>
          <w:p w14:paraId="35300D1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406F90F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单元三十一：</w:t>
            </w: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  <w:t>Spring Boot任务调度</w:t>
            </w:r>
          </w:p>
          <w:p w14:paraId="2858628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  <w:t>@Scheduled注解进行任务调度</w:t>
            </w:r>
          </w:p>
          <w:p w14:paraId="628591C9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19" w:type="dxa"/>
            <w:noWrap w:val="0"/>
            <w:vAlign w:val="top"/>
          </w:tcPr>
          <w:p w14:paraId="12C592BF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D97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439E60EC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1577" w:type="dxa"/>
            <w:noWrap w:val="0"/>
            <w:vAlign w:val="top"/>
          </w:tcPr>
          <w:p w14:paraId="1489A6E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1A07B11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单元三十一：</w:t>
            </w: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  <w:t>Spring Boot任务调度</w:t>
            </w:r>
          </w:p>
          <w:p w14:paraId="2B38A4C2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分布式任务调度的概念</w:t>
            </w:r>
          </w:p>
        </w:tc>
        <w:tc>
          <w:tcPr>
            <w:tcW w:w="819" w:type="dxa"/>
            <w:noWrap w:val="0"/>
            <w:vAlign w:val="top"/>
          </w:tcPr>
          <w:p w14:paraId="46F5A20E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579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16F09B58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1577" w:type="dxa"/>
            <w:noWrap w:val="0"/>
            <w:vAlign w:val="top"/>
          </w:tcPr>
          <w:p w14:paraId="4705F14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3813C32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单元三十二：</w:t>
            </w: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  <w:t>Spring Boot监控与运维</w:t>
            </w:r>
          </w:p>
          <w:p w14:paraId="4CD8F0F9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  <w:t>Actuator、Prometheus等监控工具</w:t>
            </w:r>
          </w:p>
        </w:tc>
        <w:tc>
          <w:tcPr>
            <w:tcW w:w="819" w:type="dxa"/>
            <w:noWrap w:val="0"/>
            <w:vAlign w:val="top"/>
          </w:tcPr>
          <w:p w14:paraId="5FD0FBBD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7F28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shd w:val="clear" w:color="auto" w:fill="auto"/>
            <w:noWrap w:val="0"/>
            <w:vAlign w:val="top"/>
          </w:tcPr>
          <w:p w14:paraId="4D87E0F3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577" w:type="dxa"/>
            <w:noWrap w:val="0"/>
            <w:vAlign w:val="top"/>
          </w:tcPr>
          <w:p w14:paraId="6454BB3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4C9078B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单元三十二：</w:t>
            </w: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auto"/>
              </w:rPr>
              <w:t>Spring Boot监控与运维</w:t>
            </w:r>
          </w:p>
          <w:p w14:paraId="2BFDC56C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auto"/>
              </w:rPr>
              <w:t>打包与容器化（Docker）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auto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运行项目</w:t>
            </w:r>
          </w:p>
        </w:tc>
        <w:tc>
          <w:tcPr>
            <w:tcW w:w="819" w:type="dxa"/>
            <w:noWrap w:val="0"/>
            <w:vAlign w:val="top"/>
          </w:tcPr>
          <w:p w14:paraId="0230BF11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F2C3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13E5574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1577" w:type="dxa"/>
            <w:noWrap w:val="0"/>
            <w:vAlign w:val="top"/>
          </w:tcPr>
          <w:p w14:paraId="75E1A2A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2D0569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top"/>
          </w:tcPr>
          <w:p w14:paraId="0ED15F5D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</w:tr>
      <w:tr w14:paraId="2A8BD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82ECE07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说明</w:t>
            </w:r>
          </w:p>
        </w:tc>
        <w:tc>
          <w:tcPr>
            <w:tcW w:w="1577" w:type="dxa"/>
            <w:noWrap w:val="0"/>
            <w:vAlign w:val="top"/>
          </w:tcPr>
          <w:p w14:paraId="3CEA57D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029EB8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top"/>
          </w:tcPr>
          <w:p w14:paraId="267B1185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</w:tr>
      <w:tr w14:paraId="38476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C9B2151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1577" w:type="dxa"/>
            <w:noWrap w:val="0"/>
            <w:vAlign w:val="top"/>
          </w:tcPr>
          <w:p w14:paraId="7ED2497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9B1E68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top"/>
          </w:tcPr>
          <w:p w14:paraId="23BDACF3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</w:tr>
      <w:tr w14:paraId="374D4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014D2529">
            <w:pPr>
              <w:rPr>
                <w:b/>
                <w:sz w:val="28"/>
                <w:szCs w:val="28"/>
              </w:rPr>
            </w:pPr>
          </w:p>
        </w:tc>
        <w:tc>
          <w:tcPr>
            <w:tcW w:w="8332" w:type="dxa"/>
            <w:gridSpan w:val="3"/>
            <w:noWrap w:val="0"/>
            <w:vAlign w:val="top"/>
          </w:tcPr>
          <w:p w14:paraId="78CC67F5">
            <w:pPr>
              <w:rPr>
                <w:b/>
                <w:sz w:val="28"/>
                <w:szCs w:val="28"/>
              </w:rPr>
            </w:pPr>
          </w:p>
        </w:tc>
      </w:tr>
    </w:tbl>
    <w:p w14:paraId="7701EB72">
      <w:pPr>
        <w:rPr>
          <w:rFonts w:hint="eastAsia"/>
          <w:sz w:val="24"/>
        </w:rPr>
      </w:pPr>
    </w:p>
    <w:p w14:paraId="32650104">
      <w:pPr>
        <w:jc w:val="both"/>
        <w:rPr>
          <w:rFonts w:hint="eastAsia" w:asciiTheme="minorEastAsia" w:hAnsiTheme="minorEastAsia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172A27"/>
    <w:rsid w:val="000815F8"/>
    <w:rsid w:val="000873A9"/>
    <w:rsid w:val="00151D31"/>
    <w:rsid w:val="00163C7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05324CBB"/>
    <w:rsid w:val="05CB2782"/>
    <w:rsid w:val="07911B56"/>
    <w:rsid w:val="088210AA"/>
    <w:rsid w:val="0F281742"/>
    <w:rsid w:val="11002217"/>
    <w:rsid w:val="11DB74F2"/>
    <w:rsid w:val="19E03401"/>
    <w:rsid w:val="1C331607"/>
    <w:rsid w:val="24223BD5"/>
    <w:rsid w:val="256E6753"/>
    <w:rsid w:val="29F73F15"/>
    <w:rsid w:val="2CA06F79"/>
    <w:rsid w:val="2DF008A8"/>
    <w:rsid w:val="34EF098B"/>
    <w:rsid w:val="35133001"/>
    <w:rsid w:val="39704B1E"/>
    <w:rsid w:val="3BA6688F"/>
    <w:rsid w:val="3E2D6B7E"/>
    <w:rsid w:val="40330664"/>
    <w:rsid w:val="49FA5619"/>
    <w:rsid w:val="4B1F3F5B"/>
    <w:rsid w:val="4B7B2EA8"/>
    <w:rsid w:val="4ED15719"/>
    <w:rsid w:val="4F1F55D0"/>
    <w:rsid w:val="562820C6"/>
    <w:rsid w:val="57800319"/>
    <w:rsid w:val="590E504B"/>
    <w:rsid w:val="5A3F5A4F"/>
    <w:rsid w:val="5AA17B85"/>
    <w:rsid w:val="5C225659"/>
    <w:rsid w:val="5C8207EE"/>
    <w:rsid w:val="5D602FD7"/>
    <w:rsid w:val="5F546543"/>
    <w:rsid w:val="62B40732"/>
    <w:rsid w:val="63C63992"/>
    <w:rsid w:val="65745247"/>
    <w:rsid w:val="68FF645F"/>
    <w:rsid w:val="6E5813AF"/>
    <w:rsid w:val="70A15B5A"/>
    <w:rsid w:val="715F6324"/>
    <w:rsid w:val="72220B78"/>
    <w:rsid w:val="739D253B"/>
    <w:rsid w:val="751509A9"/>
    <w:rsid w:val="752B683B"/>
    <w:rsid w:val="76684368"/>
    <w:rsid w:val="7A283675"/>
    <w:rsid w:val="7B7F12D4"/>
    <w:rsid w:val="7BB10438"/>
    <w:rsid w:val="7C89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2046</Words>
  <Characters>2588</Characters>
  <Lines>1</Lines>
  <Paragraphs>1</Paragraphs>
  <TotalTime>7</TotalTime>
  <ScaleCrop>false</ScaleCrop>
  <LinksUpToDate>false</LinksUpToDate>
  <CharactersWithSpaces>2798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2025-03-19T03:49:00Z</dcterms:created>
  <dc:creator>Windows User</dc:creator>
  <cp:lastModifiedBy>李笑人事</cp:lastModifiedBy>
  <cp:lastPrinted>2025-03-19T04:25:00Z</cp:lastPrinted>
  <dcterms:modified xsi:type="dcterms:W3CDTF">2025-07-08T09:58:27Z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eyJoZGlkIjoiOWNjNzRmZGI4MTViZjI3NGQ1OTdjZjAwMTE3NzViNzAiLCJ1c2VySWQiOiIyMzAzODM4ODkifQ==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4FA19181C9F2464FB6B3ED6BF0E33751_13</vt:lpwstr>
  </property>
</Properties>
</file>