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3 </w:t>
            </w:r>
            <w:r>
              <w:rPr>
                <w:rFonts w:hint="eastAsia" w:ascii="宋体" w:hAnsi="宋体"/>
                <w:b/>
                <w:sz w:val="24"/>
              </w:rPr>
              <w:t>IoC容器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3334FD5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1.掌握IoC容器特性</w:t>
            </w:r>
          </w:p>
          <w:p w14:paraId="6F3F528F"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4D316A9">
            <w:pPr>
              <w:ind w:firstLine="210" w:firstLineChars="100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 掌握IoC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容器管理的特性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6EAD1D2"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IoC容器通过解耦对象创建、管理依赖关系，并结合生命周期控制、灵活配置与AOP等扩展功能，显著提升了代码的可维护性、可测试性和模块化程度。开发者可根据项目需求选择合适的容器实现（如Spring的全功能或Guice的轻量级），并合理利用作用域、事件机制等特性构建健壮的应用架构。</w:t>
            </w: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cs="宋体"/>
                <w:sz w:val="21"/>
                <w:szCs w:val="21"/>
              </w:rPr>
              <w:t>掌握</w:t>
            </w:r>
            <w:r>
              <w:rPr>
                <w:rFonts w:hint="eastAsia" w:cs="宋体"/>
                <w:kern w:val="2"/>
                <w:sz w:val="21"/>
                <w:szCs w:val="21"/>
              </w:rPr>
              <w:t>IoC容器</w:t>
            </w:r>
            <w:r>
              <w:rPr>
                <w:rFonts w:hint="eastAsia" w:cs="宋体"/>
                <w:sz w:val="21"/>
                <w:szCs w:val="21"/>
              </w:rPr>
              <w:t>入门案例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cs="宋体"/>
                <w:sz w:val="21"/>
                <w:szCs w:val="21"/>
              </w:rPr>
              <w:t>掌握</w:t>
            </w:r>
            <w:r>
              <w:rPr>
                <w:rFonts w:hint="eastAsia" w:cs="宋体"/>
                <w:kern w:val="2"/>
                <w:sz w:val="21"/>
                <w:szCs w:val="21"/>
              </w:rPr>
              <w:t>IoC实现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190500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64DE03">
                                  <w:r>
                                    <w:t>容器通过反射创建Bean实例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pt;margin-top:15pt;height:40.75pt;width:219.4pt;z-index:251664384;mso-width-relative:page;mso-height-relative:page;" filled="f" stroked="f" coordsize="21600,21600" o:gfxdata="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8rkZFtgAAAAKAQAADwAAAAAAAAABACAAAAAiAAAAZHJz&#10;L2Rvd25yZXYueG1sUEsBAhQAFAAAAAgAh07iQFAbgpQ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F64DE03">
                            <w:r>
                              <w:t>容器通过反射创建Bean实例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CEE260"/>
                                <w:p w14:paraId="13935F43">
                                  <w:r>
                                    <w:t>解析依赖关系并注入到Bean属性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BCEE260"/>
                          <w:p w14:paraId="13935F43">
                            <w:r>
                              <w:t>解析依赖关系并注入到Bean属性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I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OC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OC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实现Spring框架应用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56558C6">
            <w:pPr>
              <w:ind w:firstLine="630" w:firstLineChars="3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34459AF7">
      <w:pPr>
        <w:ind w:firstLine="2168" w:firstLineChars="600"/>
        <w:rPr>
          <w:rFonts w:hint="eastAsia"/>
          <w:b/>
          <w:sz w:val="36"/>
          <w:szCs w:val="36"/>
        </w:rPr>
      </w:pPr>
    </w:p>
    <w:p w14:paraId="59813974">
      <w:pPr>
        <w:ind w:firstLine="2168" w:firstLineChars="600"/>
        <w:rPr>
          <w:rFonts w:hint="eastAsia"/>
          <w:b/>
          <w:sz w:val="36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7056"/>
        <w:gridCol w:w="1353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043FA48D">
            <w:pPr>
              <w:spacing w:line="400" w:lineRule="exact"/>
              <w:jc w:val="center"/>
              <w:rPr>
                <w:sz w:val="24"/>
              </w:rPr>
            </w:pPr>
          </w:p>
          <w:p w14:paraId="18986B53">
            <w:pPr>
              <w:spacing w:line="400" w:lineRule="exact"/>
              <w:jc w:val="center"/>
              <w:rPr>
                <w:sz w:val="24"/>
              </w:rPr>
            </w:pPr>
          </w:p>
          <w:p w14:paraId="2A5A082D">
            <w:pPr>
              <w:spacing w:line="400" w:lineRule="exact"/>
              <w:jc w:val="center"/>
              <w:rPr>
                <w:sz w:val="24"/>
              </w:rPr>
            </w:pPr>
          </w:p>
          <w:p w14:paraId="5AF86297">
            <w:pPr>
              <w:spacing w:line="400" w:lineRule="exact"/>
              <w:jc w:val="center"/>
              <w:rPr>
                <w:sz w:val="24"/>
              </w:rPr>
            </w:pPr>
          </w:p>
          <w:p w14:paraId="05EB1632">
            <w:pPr>
              <w:spacing w:line="400" w:lineRule="exact"/>
              <w:jc w:val="center"/>
              <w:rPr>
                <w:sz w:val="24"/>
              </w:rPr>
            </w:pPr>
          </w:p>
          <w:p w14:paraId="26BF3FC0">
            <w:pPr>
              <w:spacing w:line="400" w:lineRule="exact"/>
              <w:jc w:val="center"/>
              <w:rPr>
                <w:sz w:val="24"/>
              </w:rPr>
            </w:pPr>
          </w:p>
          <w:p w14:paraId="11FD7C73">
            <w:pPr>
              <w:spacing w:line="400" w:lineRule="exact"/>
              <w:jc w:val="center"/>
              <w:rPr>
                <w:sz w:val="24"/>
              </w:rPr>
            </w:pPr>
          </w:p>
          <w:p w14:paraId="449BF722">
            <w:pPr>
              <w:spacing w:line="400" w:lineRule="exact"/>
              <w:jc w:val="center"/>
              <w:rPr>
                <w:sz w:val="24"/>
              </w:rPr>
            </w:pPr>
          </w:p>
          <w:p w14:paraId="2E64A566">
            <w:pPr>
              <w:spacing w:line="400" w:lineRule="exact"/>
              <w:jc w:val="center"/>
              <w:rPr>
                <w:sz w:val="24"/>
              </w:rPr>
            </w:pPr>
          </w:p>
          <w:p w14:paraId="662A0FEC">
            <w:pPr>
              <w:spacing w:line="400" w:lineRule="exact"/>
              <w:jc w:val="center"/>
              <w:rPr>
                <w:sz w:val="24"/>
              </w:rPr>
            </w:pPr>
          </w:p>
          <w:p w14:paraId="76B1B0B7">
            <w:pPr>
              <w:spacing w:line="400" w:lineRule="exact"/>
              <w:jc w:val="center"/>
              <w:rPr>
                <w:sz w:val="24"/>
              </w:rPr>
            </w:pPr>
          </w:p>
          <w:p w14:paraId="19D55079">
            <w:pPr>
              <w:spacing w:line="400" w:lineRule="exact"/>
              <w:jc w:val="center"/>
              <w:rPr>
                <w:sz w:val="24"/>
              </w:rPr>
            </w:pPr>
          </w:p>
          <w:p w14:paraId="277CEC54">
            <w:pPr>
              <w:spacing w:line="400" w:lineRule="exact"/>
              <w:jc w:val="center"/>
              <w:rPr>
                <w:sz w:val="24"/>
              </w:rPr>
            </w:pPr>
          </w:p>
          <w:p w14:paraId="7E831918">
            <w:pPr>
              <w:spacing w:line="400" w:lineRule="exact"/>
              <w:jc w:val="center"/>
              <w:rPr>
                <w:sz w:val="24"/>
              </w:rPr>
            </w:pPr>
          </w:p>
          <w:p w14:paraId="0666B1F9">
            <w:pPr>
              <w:spacing w:line="400" w:lineRule="exact"/>
              <w:jc w:val="center"/>
              <w:rPr>
                <w:sz w:val="24"/>
              </w:rPr>
            </w:pPr>
          </w:p>
          <w:p w14:paraId="2CC64180">
            <w:pPr>
              <w:spacing w:line="400" w:lineRule="exact"/>
              <w:jc w:val="center"/>
              <w:rPr>
                <w:sz w:val="24"/>
              </w:rPr>
            </w:pPr>
          </w:p>
          <w:p w14:paraId="4CCB8D23">
            <w:pPr>
              <w:spacing w:line="400" w:lineRule="exact"/>
              <w:jc w:val="center"/>
              <w:rPr>
                <w:sz w:val="24"/>
              </w:rPr>
            </w:pPr>
          </w:p>
          <w:p w14:paraId="37F2560D">
            <w:pPr>
              <w:spacing w:line="400" w:lineRule="exact"/>
              <w:jc w:val="center"/>
              <w:rPr>
                <w:sz w:val="24"/>
              </w:rPr>
            </w:pPr>
          </w:p>
          <w:p w14:paraId="66DBFE7F">
            <w:pPr>
              <w:spacing w:line="400" w:lineRule="exact"/>
              <w:jc w:val="center"/>
              <w:rPr>
                <w:sz w:val="24"/>
              </w:rPr>
            </w:pPr>
          </w:p>
          <w:p w14:paraId="20BF3CCF">
            <w:pPr>
              <w:spacing w:line="400" w:lineRule="exact"/>
              <w:jc w:val="center"/>
              <w:rPr>
                <w:sz w:val="24"/>
              </w:rPr>
            </w:pPr>
          </w:p>
          <w:p w14:paraId="638C8F8A">
            <w:pPr>
              <w:spacing w:line="400" w:lineRule="exact"/>
              <w:jc w:val="center"/>
              <w:rPr>
                <w:sz w:val="24"/>
              </w:rPr>
            </w:pPr>
          </w:p>
          <w:p w14:paraId="226B7FC5">
            <w:pPr>
              <w:spacing w:line="400" w:lineRule="exact"/>
              <w:jc w:val="center"/>
              <w:rPr>
                <w:sz w:val="24"/>
              </w:rPr>
            </w:pPr>
          </w:p>
          <w:p w14:paraId="11116BDB">
            <w:pPr>
              <w:spacing w:line="400" w:lineRule="exact"/>
              <w:jc w:val="center"/>
              <w:rPr>
                <w:sz w:val="24"/>
              </w:rPr>
            </w:pPr>
          </w:p>
          <w:p w14:paraId="64636861">
            <w:pPr>
              <w:spacing w:line="400" w:lineRule="exact"/>
              <w:jc w:val="center"/>
              <w:rPr>
                <w:sz w:val="24"/>
              </w:rPr>
            </w:pPr>
          </w:p>
          <w:p w14:paraId="54A83771">
            <w:pPr>
              <w:spacing w:line="400" w:lineRule="exact"/>
              <w:jc w:val="center"/>
              <w:rPr>
                <w:sz w:val="24"/>
              </w:rPr>
            </w:pPr>
          </w:p>
          <w:p w14:paraId="5463BA99">
            <w:pPr>
              <w:spacing w:line="400" w:lineRule="exact"/>
              <w:jc w:val="center"/>
              <w:rPr>
                <w:sz w:val="24"/>
              </w:rPr>
            </w:pPr>
          </w:p>
          <w:p w14:paraId="10FA638A">
            <w:pPr>
              <w:spacing w:line="400" w:lineRule="exact"/>
              <w:jc w:val="center"/>
              <w:rPr>
                <w:sz w:val="24"/>
              </w:rPr>
            </w:pPr>
          </w:p>
          <w:p w14:paraId="70C96472">
            <w:pPr>
              <w:spacing w:line="400" w:lineRule="exact"/>
              <w:jc w:val="center"/>
              <w:rPr>
                <w:sz w:val="24"/>
              </w:rPr>
            </w:pPr>
          </w:p>
          <w:p w14:paraId="791F55E8">
            <w:pPr>
              <w:spacing w:line="400" w:lineRule="exact"/>
              <w:jc w:val="center"/>
              <w:rPr>
                <w:sz w:val="24"/>
              </w:rPr>
            </w:pPr>
          </w:p>
          <w:p w14:paraId="422FA615">
            <w:pPr>
              <w:spacing w:line="400" w:lineRule="exact"/>
              <w:rPr>
                <w:sz w:val="24"/>
              </w:rPr>
            </w:pPr>
          </w:p>
          <w:p w14:paraId="390356C3">
            <w:pPr>
              <w:spacing w:line="400" w:lineRule="exact"/>
              <w:rPr>
                <w:sz w:val="24"/>
              </w:rPr>
            </w:pPr>
          </w:p>
          <w:p w14:paraId="5024363B">
            <w:pPr>
              <w:spacing w:line="400" w:lineRule="exact"/>
              <w:rPr>
                <w:sz w:val="24"/>
              </w:rPr>
            </w:pPr>
          </w:p>
          <w:p w14:paraId="1841428A">
            <w:pPr>
              <w:spacing w:line="400" w:lineRule="exact"/>
              <w:rPr>
                <w:sz w:val="24"/>
              </w:rPr>
            </w:pPr>
          </w:p>
          <w:p w14:paraId="1AA25817">
            <w:pPr>
              <w:spacing w:line="400" w:lineRule="exact"/>
              <w:rPr>
                <w:sz w:val="24"/>
              </w:rPr>
            </w:pPr>
          </w:p>
          <w:p w14:paraId="611A276C">
            <w:pPr>
              <w:spacing w:line="400" w:lineRule="exact"/>
              <w:rPr>
                <w:sz w:val="24"/>
              </w:rPr>
            </w:pPr>
          </w:p>
          <w:p w14:paraId="4367357F">
            <w:pPr>
              <w:spacing w:line="400" w:lineRule="exact"/>
              <w:rPr>
                <w:sz w:val="24"/>
              </w:rPr>
            </w:pPr>
          </w:p>
          <w:p w14:paraId="697C2C1D">
            <w:pPr>
              <w:spacing w:before="156" w:beforeLines="50" w:line="400" w:lineRule="exact"/>
              <w:rPr>
                <w:sz w:val="24"/>
              </w:rPr>
            </w:pPr>
          </w:p>
          <w:p w14:paraId="5BB55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F203F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E7D9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74A41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5632A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5FE1709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18192B8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CD930E9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1、入门案例</w:t>
            </w:r>
          </w:p>
          <w:p w14:paraId="0E673267"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3.1)案例环境说明</w:t>
            </w:r>
          </w:p>
          <w:p w14:paraId="28055B5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08E85E7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模拟三层架构中表现层调用业务层功能</w:t>
            </w:r>
          </w:p>
          <w:p w14:paraId="26B3D29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- 表现层：UserApp模拟UserServlet（使用main方法模拟）</w:t>
            </w:r>
          </w:p>
          <w:p w14:paraId="5BA21B5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- 业务层：UserService</w:t>
            </w:r>
          </w:p>
          <w:p w14:paraId="7500569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90795BC"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3.2)IoC入门案例制作步骤</w:t>
            </w:r>
          </w:p>
          <w:p w14:paraId="230818E7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8B013F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1.导入spring坐标（5.1.9.release）</w:t>
            </w:r>
          </w:p>
          <w:p w14:paraId="65FA872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71ED0C2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2.编写业务层与表现层（模拟）接口与实现类</w:t>
            </w:r>
          </w:p>
          <w:p w14:paraId="543B7F2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98A3C3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3.建立spring配置文件</w:t>
            </w:r>
          </w:p>
          <w:p w14:paraId="1733AD52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48CD8E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4.配置所需资源（Service）为spring控制的资源</w:t>
            </w:r>
          </w:p>
          <w:p w14:paraId="1A695BD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1ED35F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5.表现层（App）通过spring获取资源（Service实例）</w:t>
            </w:r>
          </w:p>
          <w:p w14:paraId="0FA7024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550869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3.2.1)IoC入门案例制作步骤-1</w:t>
            </w:r>
          </w:p>
          <w:p w14:paraId="36356BA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&lt;dependency&gt;</w:t>
            </w:r>
          </w:p>
          <w:p w14:paraId="3A6FD89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&lt;groupId&gt;org.springframework&lt;/groupId&gt;</w:t>
            </w:r>
          </w:p>
          <w:p w14:paraId="6FD5A492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&lt;artifactId&gt;spring-context&lt;/artifactId&gt;</w:t>
            </w:r>
          </w:p>
          <w:p w14:paraId="7217755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&lt;version&gt;5.1.9.RELEASE&lt;/version&gt;</w:t>
            </w:r>
          </w:p>
          <w:p w14:paraId="31AA84B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&lt;/dependency&gt;</w:t>
            </w:r>
          </w:p>
          <w:p w14:paraId="6409776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3.2.2)IoC入门案例制作步骤-2</w:t>
            </w:r>
          </w:p>
          <w:p w14:paraId="0CBE89DD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public interface UserService {</w:t>
            </w:r>
          </w:p>
          <w:p w14:paraId="04BBA5F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//业务方法  </w:t>
            </w:r>
          </w:p>
          <w:p w14:paraId="2DDB0E4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>void save();</w:t>
            </w:r>
          </w:p>
          <w:p w14:paraId="65227D7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}</w:t>
            </w:r>
          </w:p>
          <w:p w14:paraId="7B9B158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3.2.3)IoC入门案例制作步骤-3</w:t>
            </w:r>
          </w:p>
          <w:p w14:paraId="0A72AA38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public class UserServiceImpl implements UserService {</w:t>
            </w:r>
          </w:p>
          <w:p w14:paraId="6BF8EE6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public void save() {</w:t>
            </w:r>
          </w:p>
          <w:p w14:paraId="47DF9B65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System.out.println("user service running...");</w:t>
            </w:r>
          </w:p>
          <w:p w14:paraId="68595CC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}</w:t>
            </w:r>
          </w:p>
          <w:p w14:paraId="3F2ED00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}</w:t>
            </w:r>
          </w:p>
          <w:p w14:paraId="481394CA">
            <w:pPr>
              <w:spacing w:line="400" w:lineRule="exact"/>
              <w:jc w:val="left"/>
              <w:rPr>
                <w:sz w:val="24"/>
              </w:rPr>
            </w:pPr>
          </w:p>
          <w:p w14:paraId="59F3F3C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3.2.4)IoC入门案例制作步骤-4</w:t>
            </w:r>
          </w:p>
          <w:p w14:paraId="3AFD2D9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&lt;?xml version="1.0" encoding="UTF-8"?&gt;</w:t>
            </w:r>
          </w:p>
          <w:p w14:paraId="1DCBFDE9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&lt;beans xmlns="http://www.springframework.org/schema/beans"</w:t>
            </w:r>
          </w:p>
          <w:p w14:paraId="35D8A29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xmlns:xsi="http://www.w3.org/2001/XMLSchema-instance"</w:t>
            </w:r>
          </w:p>
          <w:p w14:paraId="52E37278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xsi:schemaLocation="http://www.springframework.org/schema/beans</w:t>
            </w:r>
          </w:p>
          <w:p w14:paraId="7AAB5515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https://www.springframework.org/schema/beans/spring-beans.xsd"&gt;</w:t>
            </w:r>
          </w:p>
          <w:p w14:paraId="19EC11A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&lt;!-- 1.创建spring控制的资源--&gt;</w:t>
            </w:r>
          </w:p>
          <w:p w14:paraId="106CD882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&lt;bean id="userService" class="com.chinasoft.service.impl.UserServiceImpl"/&gt;</w:t>
            </w:r>
          </w:p>
          <w:p w14:paraId="2E8803A2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&lt;/beans&gt;</w:t>
            </w:r>
          </w:p>
          <w:p w14:paraId="6A4A9C1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3.2.5)IoC入门案例制作步骤-5</w:t>
            </w:r>
          </w:p>
          <w:p w14:paraId="4B538D3A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public class UserApp {</w:t>
            </w:r>
          </w:p>
          <w:p w14:paraId="5F5DC69B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public static void main(String[] args) {</w:t>
            </w:r>
          </w:p>
          <w:p w14:paraId="2B990EAA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//2.加载配置文件</w:t>
            </w:r>
          </w:p>
          <w:p w14:paraId="29D447E1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ApplicationContext ctx = new ClassPathXmlApplicationContext("applicationContext.xml");</w:t>
            </w:r>
          </w:p>
          <w:p w14:paraId="4FD65E73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//3.获取资源</w:t>
            </w:r>
          </w:p>
          <w:p w14:paraId="6DF2483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UserService userService = (UserService) ctx.getBean("userService");</w:t>
            </w:r>
          </w:p>
          <w:p w14:paraId="02C8D859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userService.save();</w:t>
            </w:r>
          </w:p>
          <w:p w14:paraId="6E207FB5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}</w:t>
            </w:r>
          </w:p>
          <w:p w14:paraId="6FD0377E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}</w:t>
            </w:r>
          </w:p>
          <w:p w14:paraId="27ECEF6D">
            <w:pPr>
              <w:spacing w:line="400" w:lineRule="exact"/>
              <w:jc w:val="left"/>
              <w:rPr>
                <w:sz w:val="24"/>
              </w:rPr>
            </w:pPr>
          </w:p>
          <w:p w14:paraId="5DFEAD72">
            <w:pPr>
              <w:spacing w:line="400" w:lineRule="exact"/>
              <w:jc w:val="left"/>
              <w:rPr>
                <w:sz w:val="24"/>
              </w:rPr>
            </w:pPr>
          </w:p>
          <w:p w14:paraId="50E20073">
            <w:pPr>
              <w:spacing w:line="400" w:lineRule="exact"/>
              <w:jc w:val="left"/>
              <w:rPr>
                <w:sz w:val="24"/>
              </w:rPr>
            </w:pPr>
          </w:p>
          <w:p w14:paraId="4A2BC2D8">
            <w:pPr>
              <w:spacing w:line="400" w:lineRule="exact"/>
              <w:jc w:val="left"/>
              <w:rPr>
                <w:sz w:val="24"/>
              </w:rPr>
            </w:pPr>
          </w:p>
          <w:p w14:paraId="77C1E582">
            <w:pPr>
              <w:spacing w:line="400" w:lineRule="exact"/>
              <w:jc w:val="left"/>
              <w:rPr>
                <w:sz w:val="24"/>
              </w:rPr>
            </w:pPr>
          </w:p>
          <w:p w14:paraId="4FD31135">
            <w:pPr>
              <w:spacing w:line="400" w:lineRule="exact"/>
              <w:jc w:val="left"/>
              <w:rPr>
                <w:sz w:val="24"/>
              </w:rPr>
            </w:pPr>
          </w:p>
          <w:p w14:paraId="3952C7E1">
            <w:pPr>
              <w:spacing w:line="400" w:lineRule="exact"/>
              <w:jc w:val="left"/>
              <w:rPr>
                <w:sz w:val="24"/>
              </w:rPr>
            </w:pPr>
          </w:p>
          <w:p w14:paraId="7C4EED81">
            <w:pPr>
              <w:spacing w:line="400" w:lineRule="exact"/>
              <w:jc w:val="left"/>
              <w:rPr>
                <w:sz w:val="24"/>
              </w:rPr>
            </w:pPr>
          </w:p>
          <w:p w14:paraId="72AE2752">
            <w:pPr>
              <w:spacing w:line="400" w:lineRule="exact"/>
              <w:jc w:val="left"/>
              <w:rPr>
                <w:sz w:val="24"/>
              </w:rPr>
            </w:pPr>
          </w:p>
          <w:p w14:paraId="66A3F55A">
            <w:pPr>
              <w:spacing w:line="400" w:lineRule="exact"/>
              <w:jc w:val="left"/>
              <w:rPr>
                <w:sz w:val="24"/>
              </w:rPr>
            </w:pPr>
          </w:p>
          <w:p w14:paraId="4CDEB43D">
            <w:pPr>
              <w:spacing w:line="400" w:lineRule="exact"/>
              <w:jc w:val="left"/>
              <w:rPr>
                <w:sz w:val="24"/>
              </w:rPr>
            </w:pPr>
          </w:p>
          <w:p w14:paraId="7902174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Spring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5F49725"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79F179F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305C23C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通过练习能理解Spring框架的组成原理及应用。</w:t>
            </w: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22730"/>
                      <wp:effectExtent l="7620" t="7620" r="10160" b="1905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22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45E2100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241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IoC容器</w:t>
                                  </w:r>
                                </w:p>
                                <w:p w14:paraId="67655DAC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容器通过反射创建Bean实例</w:t>
                                  </w:r>
                                </w:p>
                                <w:p w14:paraId="36C77803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解析依赖关系并注入到Bean属性</w:t>
                                  </w:r>
                                </w:p>
                                <w:p w14:paraId="6C3189F6">
                                  <w:pPr>
                                    <w:ind w:left="719" w:leftChars="114" w:hanging="480" w:hangingChars="2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容器关闭时调用@PreDestroy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 w:val="24"/>
                                    </w:rPr>
                                    <w:t>方法或DisposableBean接口（仅限Singleton作用域）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9.9pt;width:322.6pt;z-index:251671552;mso-width-relative:page;mso-height-relative:page;" fillcolor="#D9D9D9" filled="t" stroked="t" coordsize="21600,21600" o:gfxdata="UEsDBAoAAAAAAIdO4kAAAAAAAAAAAAAAAAAEAAAAZHJzL1BLAwQUAAAACACHTuJAbt4Bv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t4BvNYAAAAIAQAADwAAAAAAAAABACAA&#10;AAAiAAAAZHJzL2Rvd25yZXYueG1sUEsBAhQAFAAAAAgAh07iQG2iyTJ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45E2100">
                            <w:pPr>
                              <w:numPr>
                                <w:ilvl w:val="0"/>
                                <w:numId w:val="0"/>
                              </w:numPr>
                              <w:ind w:firstLine="241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IoC容器</w:t>
                            </w:r>
                          </w:p>
                          <w:p w14:paraId="67655DAC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容器通过反射创建Bean实例</w:t>
                            </w:r>
                          </w:p>
                          <w:p w14:paraId="36C77803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解析依赖关系并注入到Bean属性</w:t>
                            </w:r>
                          </w:p>
                          <w:p w14:paraId="6C3189F6">
                            <w:pPr>
                              <w:ind w:left="719" w:leftChars="114" w:hanging="480" w:hangingChars="2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容器关闭时调用@PreDestroy</w:t>
                            </w:r>
                            <w:r>
                              <w:rPr>
                                <w:rFonts w:hint="default" w:ascii="宋体" w:hAnsi="宋体" w:cs="宋体"/>
                                <w:sz w:val="24"/>
                              </w:rPr>
                              <w:t>方法或DisposableBean接口（仅限Singleton作用域）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038C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7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DF18701">
            <w:pPr>
              <w:spacing w:line="440" w:lineRule="exact"/>
              <w:ind w:firstLine="480" w:firstLineChars="200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oC容器通过解耦对象创建、管理依赖关系，并结合生命周期控制、灵活配置与AOP等扩展功能，显著提升了代码的可维护性、可测试性和模块化程度。开发者可根据项目需求选择合适的容器实现（如Spring的全功能或Guice的轻量级），并合理利用作用域、事件机制等特性构建健壮的应用架构。</w:t>
            </w: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418C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04375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A78BF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1C36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141E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31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980407"/>
    <w:rsid w:val="14B7032D"/>
    <w:rsid w:val="14C1008E"/>
    <w:rsid w:val="155E2399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17A35AD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1025</Words>
  <Characters>2055</Characters>
  <Lines>19</Lines>
  <Paragraphs>5</Paragraphs>
  <TotalTime>0</TotalTime>
  <ScaleCrop>false</ScaleCrop>
  <LinksUpToDate>false</LinksUpToDate>
  <CharactersWithSpaces>2253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2025-07-06T12:11:13Z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