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0DCC2">
      <w:pPr>
        <w:pStyle w:val="2"/>
        <w:jc w:val="center"/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吉林水利电力职业学院《</w:t>
      </w:r>
      <w:r>
        <w:rPr>
          <w:rFonts w:hint="eastAsia" w:asciiTheme="majorEastAsia" w:hAnsiTheme="majorEastAsia" w:eastAsiaTheme="majorEastAsia" w:cstheme="majorEastAsia"/>
          <w:b/>
          <w:bCs w:val="0"/>
          <w:kern w:val="0"/>
          <w:sz w:val="32"/>
          <w:szCs w:val="32"/>
        </w:rPr>
        <w:t>Java企业级开发与应用-微服务与分布式</w:t>
      </w: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》课程学期授课计划</w:t>
      </w:r>
    </w:p>
    <w:tbl>
      <w:tblPr>
        <w:tblStyle w:val="7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147DC5F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B1AFD0A">
            <w:pPr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63443D9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0EEE0D92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 w14:paraId="6DDECD4D">
            <w:pPr>
              <w:jc w:val="center"/>
            </w:pPr>
          </w:p>
          <w:p w14:paraId="31AA29B2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计算机应用技术2303班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1BE26FA9">
            <w:pPr>
              <w:jc w:val="center"/>
              <w:rPr>
                <w:b/>
                <w:bCs/>
                <w:sz w:val="24"/>
              </w:rPr>
            </w:pPr>
          </w:p>
          <w:p w14:paraId="64AFE2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 w14:paraId="60BDCEC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1EA6E73D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王鑫君</w:t>
            </w:r>
            <w:bookmarkStart w:id="0" w:name="_GoBack"/>
            <w:bookmarkEnd w:id="0"/>
          </w:p>
        </w:tc>
      </w:tr>
      <w:tr w14:paraId="0FAAAE7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 w14:paraId="1BAC3D2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top"/>
          </w:tcPr>
          <w:p w14:paraId="430BA020">
            <w:pPr>
              <w:ind w:firstLine="720" w:firstLineChars="300"/>
              <w:jc w:val="left"/>
              <w:rPr>
                <w:rFonts w:hint="eastAsia" w:ascii="宋体" w:hAnsi="宋体" w:eastAsia="宋体" w:cs="宋体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3970" b="6985"/>
                      <wp:wrapNone/>
                      <wp:docPr id="3" name="流程图: 过程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CKensW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3970" b="6985"/>
                      <wp:wrapNone/>
                      <wp:docPr id="4" name="流程图: 过程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5rg0nSAAAABgEAAA8A&#10;AAAAAAAAAQAgAAAAIgAAAGRycy9kb3ducmV2LnhtbFBLAQIUABQAAAAIAIdO4kCACjqujwIAABYF&#10;AAAOAAAAAAAAAAEAIAAAACEBAABkcnMvZTJvRG9jLnhtbFBLBQYAAAAABgAGAFkBAAAi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 w14:paraId="58C654B1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45707D6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8B54A1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 w14:paraId="398851E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  <w:vAlign w:val="top"/>
          </w:tcPr>
          <w:p w14:paraId="5F7FC052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top"/>
          </w:tcPr>
          <w:p w14:paraId="746956AF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top"/>
          </w:tcPr>
          <w:p w14:paraId="350D1F91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 w14:paraId="44616EE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top"/>
          </w:tcPr>
          <w:p w14:paraId="69638C4E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4A78AADA"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  <w:vAlign w:val="top"/>
          </w:tcPr>
          <w:p w14:paraId="0092C30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BC5083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  <w:vAlign w:val="top"/>
          </w:tcPr>
          <w:p w14:paraId="01ED83A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  <w:vAlign w:val="top"/>
          </w:tcPr>
          <w:p w14:paraId="62DC801E"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 w14:paraId="3B082C7A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  <w:vAlign w:val="top"/>
          </w:tcPr>
          <w:p w14:paraId="36AF40E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 w14:paraId="3BEFA225">
      <w:pPr>
        <w:jc w:val="center"/>
      </w:pPr>
    </w:p>
    <w:tbl>
      <w:tblPr>
        <w:tblStyle w:val="7"/>
        <w:tblW w:w="14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230"/>
        <w:gridCol w:w="4632"/>
        <w:gridCol w:w="4065"/>
        <w:gridCol w:w="2931"/>
        <w:gridCol w:w="663"/>
      </w:tblGrid>
      <w:tr w14:paraId="5BA12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4A660F0D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230" w:type="dxa"/>
            <w:vAlign w:val="center"/>
          </w:tcPr>
          <w:p w14:paraId="05771A79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4632" w:type="dxa"/>
            <w:vAlign w:val="center"/>
          </w:tcPr>
          <w:p w14:paraId="7CF5BEA1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4065" w:type="dxa"/>
            <w:vAlign w:val="center"/>
          </w:tcPr>
          <w:p w14:paraId="55D0DFBC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931" w:type="dxa"/>
            <w:vAlign w:val="center"/>
          </w:tcPr>
          <w:p w14:paraId="0D3AF64B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663" w:type="dxa"/>
            <w:vAlign w:val="center"/>
          </w:tcPr>
          <w:p w14:paraId="1C0DB01A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53AD6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4D774DE4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ADC112E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632" w:type="dxa"/>
            <w:vAlign w:val="center"/>
          </w:tcPr>
          <w:p w14:paraId="104BA6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第一章：Redis 入门与环境搭建</w:t>
            </w:r>
          </w:p>
        </w:tc>
        <w:tc>
          <w:tcPr>
            <w:tcW w:w="4065" w:type="dxa"/>
            <w:vAlign w:val="center"/>
          </w:tcPr>
          <w:p w14:paraId="66571C1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的起源、发展及在互联网领域的应用场景；Windows 和 Linux 系统下 Redis 的安装步骤；Redis 配置文件核心参数解析</w:t>
            </w:r>
          </w:p>
        </w:tc>
        <w:tc>
          <w:tcPr>
            <w:tcW w:w="2931" w:type="dxa"/>
            <w:vAlign w:val="center"/>
          </w:tcPr>
          <w:p w14:paraId="6CCE928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独立完成 Redis 在本地环境的安装，修改默认端口并验证服务启动</w:t>
            </w:r>
          </w:p>
        </w:tc>
        <w:tc>
          <w:tcPr>
            <w:tcW w:w="663" w:type="dxa"/>
            <w:vAlign w:val="center"/>
          </w:tcPr>
          <w:p w14:paraId="42B975B1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C163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486FB17E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756FBC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4632" w:type="dxa"/>
            <w:vAlign w:val="center"/>
          </w:tcPr>
          <w:p w14:paraId="2A92A0E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第二章：Redis 数据类型</w:t>
            </w:r>
          </w:p>
        </w:tc>
        <w:tc>
          <w:tcPr>
            <w:tcW w:w="4065" w:type="dxa"/>
            <w:vAlign w:val="center"/>
          </w:tcPr>
          <w:p w14:paraId="43F42E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String 类型的存储结构和操作命令，如 SETNX、STRLEN；String 类型在缓存、计数器场景的应用；数值型 String 的原子操作</w:t>
            </w:r>
          </w:p>
          <w:p w14:paraId="777F51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Hash 类型的结构特点，HSCAN 命令的使用；Hash 类型存储对象数据的设计思路；Hash 类型在用户信息管理等场景的应用</w:t>
            </w:r>
          </w:p>
          <w:p w14:paraId="50E197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List 类型的双向链表结构，阻塞式操作 BLPOP、BRPOP；List 类型实现消息队列、任务列表的原理；应用场景中的性能优化</w:t>
            </w:r>
          </w:p>
          <w:p w14:paraId="365115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Set 类型的无序唯一性，集合运算原理；SINTERSTORE、SUNIONSTORE 等命令使用；Set 类型在标签管理、点赞去重等场景应用</w:t>
            </w:r>
          </w:p>
          <w:p w14:paraId="23371D8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/>
              </w:rPr>
              <w:t>Sorted Set 的跳跃表结构，ZRANGEBYSCORE 命令的灵活使用；Sorted Set 实现排行榜、计分系统的设计；权重动态调整策略</w:t>
            </w:r>
          </w:p>
        </w:tc>
        <w:tc>
          <w:tcPr>
            <w:tcW w:w="2931" w:type="dxa"/>
            <w:vAlign w:val="center"/>
          </w:tcPr>
          <w:p w14:paraId="6BB520D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编写脚本实现利用 String 类型进行商品浏览量计数功能</w:t>
            </w:r>
          </w:p>
          <w:p w14:paraId="513301E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Hash 类型存储班级学生信息，实现增删改查功能</w:t>
            </w:r>
          </w:p>
          <w:p w14:paraId="244425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 List 类型实现一个简单的待办事项任务队列，完成任务入队、出队</w:t>
            </w:r>
          </w:p>
          <w:p w14:paraId="44AE28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Set 类型实现文章标签的管理和查询，进行标签集合运算</w:t>
            </w:r>
          </w:p>
          <w:p w14:paraId="61560F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Sorted Set 实现游戏玩家战力排行榜，支持分数动态更新</w:t>
            </w:r>
          </w:p>
        </w:tc>
        <w:tc>
          <w:tcPr>
            <w:tcW w:w="663" w:type="dxa"/>
            <w:vAlign w:val="center"/>
          </w:tcPr>
          <w:p w14:paraId="018BEC4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097D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123E5A12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304B1F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632" w:type="dxa"/>
            <w:vAlign w:val="top"/>
          </w:tcPr>
          <w:p w14:paraId="0B8BF2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第三章：Redis 持久化 - RDB 机制</w:t>
            </w:r>
          </w:p>
        </w:tc>
        <w:tc>
          <w:tcPr>
            <w:tcW w:w="4065" w:type="dxa"/>
            <w:vAlign w:val="center"/>
          </w:tcPr>
          <w:p w14:paraId="5E42513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RDB 持久化的触发条件、文件格式；save 配置策略对数据安全和性能的影响；RDB 文件的备份与恢复</w:t>
            </w:r>
          </w:p>
        </w:tc>
        <w:tc>
          <w:tcPr>
            <w:tcW w:w="2931" w:type="dxa"/>
            <w:vAlign w:val="center"/>
          </w:tcPr>
          <w:p w14:paraId="3F18A3F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RDB 配置，手动触发持久化，模拟数据丢失后通过 RDB 恢复</w:t>
            </w:r>
          </w:p>
        </w:tc>
        <w:tc>
          <w:tcPr>
            <w:tcW w:w="663" w:type="dxa"/>
            <w:vAlign w:val="center"/>
          </w:tcPr>
          <w:p w14:paraId="4CFDE681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A919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6CE835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4320A9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632" w:type="dxa"/>
            <w:vAlign w:val="top"/>
          </w:tcPr>
          <w:p w14:paraId="504974F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第四章：Redis 持久化 - AOF 机制</w:t>
            </w:r>
          </w:p>
        </w:tc>
        <w:tc>
          <w:tcPr>
            <w:tcW w:w="4065" w:type="dxa"/>
            <w:vAlign w:val="center"/>
          </w:tcPr>
          <w:p w14:paraId="743A65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AOF 的追加写入原理，rewrite 机制；appendfsync 不同策略的性能与安全权衡；AOF 与 RDB 的对比与选择</w:t>
            </w:r>
          </w:p>
        </w:tc>
        <w:tc>
          <w:tcPr>
            <w:tcW w:w="2931" w:type="dxa"/>
            <w:vAlign w:val="center"/>
          </w:tcPr>
          <w:p w14:paraId="60D1D2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AOF 配置，观察文件变化，执行 rewrite 操作，对比 AOF 和 RDB</w:t>
            </w:r>
          </w:p>
        </w:tc>
        <w:tc>
          <w:tcPr>
            <w:tcW w:w="663" w:type="dxa"/>
            <w:vAlign w:val="center"/>
          </w:tcPr>
          <w:p w14:paraId="37611FB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993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41439E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C27B5B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632" w:type="dxa"/>
            <w:vAlign w:val="top"/>
          </w:tcPr>
          <w:p w14:paraId="66D933B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第五章：Redis 事务与 Watch</w:t>
            </w:r>
          </w:p>
        </w:tc>
        <w:tc>
          <w:tcPr>
            <w:tcW w:w="4065" w:type="dxa"/>
            <w:vAlign w:val="center"/>
          </w:tcPr>
          <w:p w14:paraId="1F4F5C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事务的原子性、一致性；MULTI、EXEC、DISCARD 命令使用；Watch 实现乐观锁的原理与应用</w:t>
            </w:r>
          </w:p>
        </w:tc>
        <w:tc>
          <w:tcPr>
            <w:tcW w:w="2931" w:type="dxa"/>
            <w:vAlign w:val="center"/>
          </w:tcPr>
          <w:p w14:paraId="6BC456C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Redis 事务实现库存扣减操作，用 Watch 解决并发问题</w:t>
            </w:r>
          </w:p>
        </w:tc>
        <w:tc>
          <w:tcPr>
            <w:tcW w:w="663" w:type="dxa"/>
            <w:vAlign w:val="center"/>
          </w:tcPr>
          <w:p w14:paraId="3113B69A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9794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427E02F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42A3B56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632" w:type="dxa"/>
            <w:vAlign w:val="top"/>
          </w:tcPr>
          <w:p w14:paraId="40FBAF1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第六章：Redis 发布订阅模式</w:t>
            </w:r>
          </w:p>
        </w:tc>
        <w:tc>
          <w:tcPr>
            <w:tcW w:w="4065" w:type="dxa"/>
            <w:vAlign w:val="center"/>
          </w:tcPr>
          <w:p w14:paraId="7A1308A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发布订阅的消息通信原理，频道和模式匹配；PUBLISH、SUBSCRIBE 命令使用；发布订阅在消息推送等场景的应用</w:t>
            </w:r>
          </w:p>
        </w:tc>
        <w:tc>
          <w:tcPr>
            <w:tcW w:w="2931" w:type="dxa"/>
            <w:vAlign w:val="center"/>
          </w:tcPr>
          <w:p w14:paraId="13DA4C0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搭建发布订阅系统，实现消息的多频道发布和订阅</w:t>
            </w:r>
          </w:p>
        </w:tc>
        <w:tc>
          <w:tcPr>
            <w:tcW w:w="663" w:type="dxa"/>
            <w:vAlign w:val="center"/>
          </w:tcPr>
          <w:p w14:paraId="4C341E4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BF3B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14B12AD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2D5E967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4632" w:type="dxa"/>
            <w:vAlign w:val="top"/>
          </w:tcPr>
          <w:p w14:paraId="4B0BF7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第七章：SpringCloud 与微服务架构</w:t>
            </w:r>
          </w:p>
        </w:tc>
        <w:tc>
          <w:tcPr>
            <w:tcW w:w="4065" w:type="dxa"/>
            <w:vAlign w:val="center"/>
          </w:tcPr>
          <w:p w14:paraId="7F46C9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微服务架构的核心概念、优势与挑战；SpringCloud 的生态体系和核心组件；SpringCloud 在微服务开发中的定位</w:t>
            </w:r>
          </w:p>
        </w:tc>
        <w:tc>
          <w:tcPr>
            <w:tcW w:w="2931" w:type="dxa"/>
            <w:vAlign w:val="center"/>
          </w:tcPr>
          <w:p w14:paraId="68257CA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总结微服务架构的典型应用案例，分析 SpringCloud 的作用</w:t>
            </w:r>
          </w:p>
        </w:tc>
        <w:tc>
          <w:tcPr>
            <w:tcW w:w="663" w:type="dxa"/>
            <w:vAlign w:val="center"/>
          </w:tcPr>
          <w:p w14:paraId="22801AF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006B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40759486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8FC792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4632" w:type="dxa"/>
            <w:vAlign w:val="top"/>
          </w:tcPr>
          <w:p w14:paraId="1A17D69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第八章：SpringCloud Eureka 服务治理</w:t>
            </w:r>
          </w:p>
        </w:tc>
        <w:tc>
          <w:tcPr>
            <w:tcW w:w="4065" w:type="dxa"/>
            <w:vAlign w:val="center"/>
          </w:tcPr>
          <w:p w14:paraId="26F1E4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Eureka 服务注册中心的架构与原理；Eureka Server 的搭建与配置；Eureka Client 的服务注册与发现流程</w:t>
            </w:r>
          </w:p>
        </w:tc>
        <w:tc>
          <w:tcPr>
            <w:tcW w:w="2931" w:type="dxa"/>
            <w:vAlign w:val="center"/>
          </w:tcPr>
          <w:p w14:paraId="34795E4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Eureka 集群，实现服务注册、发现和下线</w:t>
            </w:r>
          </w:p>
        </w:tc>
        <w:tc>
          <w:tcPr>
            <w:tcW w:w="663" w:type="dxa"/>
            <w:vAlign w:val="center"/>
          </w:tcPr>
          <w:p w14:paraId="56B06284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92A2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77FDEC04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34FF310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4632" w:type="dxa"/>
            <w:vAlign w:val="top"/>
          </w:tcPr>
          <w:p w14:paraId="76AFCD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第九章：SpringCloud Ribbon 负载均衡</w:t>
            </w:r>
          </w:p>
        </w:tc>
        <w:tc>
          <w:tcPr>
            <w:tcW w:w="4065" w:type="dxa"/>
            <w:vAlign w:val="center"/>
          </w:tcPr>
          <w:p w14:paraId="6D11FA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Ribbon 的客户端负载均衡原理；内置负载均衡策略，如轮询、随机；自定义负载均衡策略实现</w:t>
            </w:r>
          </w:p>
        </w:tc>
        <w:tc>
          <w:tcPr>
            <w:tcW w:w="2931" w:type="dxa"/>
            <w:vAlign w:val="center"/>
          </w:tcPr>
          <w:p w14:paraId="3A22F8F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Ribbon，测试不同策略效果，自定义简单策略</w:t>
            </w:r>
          </w:p>
        </w:tc>
        <w:tc>
          <w:tcPr>
            <w:tcW w:w="663" w:type="dxa"/>
            <w:vAlign w:val="center"/>
          </w:tcPr>
          <w:p w14:paraId="21B0ED6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5B4F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230066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E5A205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4632" w:type="dxa"/>
            <w:vAlign w:val="top"/>
          </w:tcPr>
          <w:p w14:paraId="7B9870E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第十章：SpringCloud Feign 服务调用</w:t>
            </w:r>
          </w:p>
        </w:tc>
        <w:tc>
          <w:tcPr>
            <w:tcW w:w="4065" w:type="dxa"/>
            <w:vAlign w:val="center"/>
          </w:tcPr>
          <w:p w14:paraId="3C696E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Feign 的声明式服务调用理念；Feign 与 Ribbon、Hystrix 的集成；Feign 的注解使用和接口定义</w:t>
            </w:r>
          </w:p>
        </w:tc>
        <w:tc>
          <w:tcPr>
            <w:tcW w:w="2931" w:type="dxa"/>
            <w:vAlign w:val="center"/>
          </w:tcPr>
          <w:p w14:paraId="2A5ABC2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Feign 实现微服务间复杂数据交互，集成其他组件</w:t>
            </w:r>
          </w:p>
        </w:tc>
        <w:tc>
          <w:tcPr>
            <w:tcW w:w="663" w:type="dxa"/>
            <w:vAlign w:val="center"/>
          </w:tcPr>
          <w:p w14:paraId="194AB5A5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FFF2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01CF2B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1A9CF98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4632" w:type="dxa"/>
            <w:vAlign w:val="top"/>
          </w:tcPr>
          <w:p w14:paraId="2883DF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第十一章：SpringCloud Hystrix 容错处理</w:t>
            </w:r>
          </w:p>
        </w:tc>
        <w:tc>
          <w:tcPr>
            <w:tcW w:w="4065" w:type="dxa"/>
            <w:vAlign w:val="center"/>
          </w:tcPr>
          <w:p w14:paraId="241B8A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Hystrix 的服务降级、熔断、隔离机制；Hystrix Dashboard 监控面板使用；容错策略的设计与优化</w:t>
            </w:r>
          </w:p>
        </w:tc>
        <w:tc>
          <w:tcPr>
            <w:tcW w:w="2931" w:type="dxa"/>
            <w:vAlign w:val="center"/>
          </w:tcPr>
          <w:p w14:paraId="4293CC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Hystrix，实现服务容错，配置监控面板</w:t>
            </w:r>
          </w:p>
        </w:tc>
        <w:tc>
          <w:tcPr>
            <w:tcW w:w="663" w:type="dxa"/>
            <w:vAlign w:val="center"/>
          </w:tcPr>
          <w:p w14:paraId="06185059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314D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467EE56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5A65108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4632" w:type="dxa"/>
            <w:vAlign w:val="top"/>
          </w:tcPr>
          <w:p w14:paraId="4DAE9F5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第十二章：SpringCloud Zuul 网关服务</w:t>
            </w:r>
          </w:p>
        </w:tc>
        <w:tc>
          <w:tcPr>
            <w:tcW w:w="4065" w:type="dxa"/>
            <w:vAlign w:val="center"/>
          </w:tcPr>
          <w:p w14:paraId="79821E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Zuul 的路由转发和过滤器机制；自定义过滤器的实现；Zuul 在 API 管理中的应用</w:t>
            </w:r>
          </w:p>
        </w:tc>
        <w:tc>
          <w:tcPr>
            <w:tcW w:w="2931" w:type="dxa"/>
            <w:vAlign w:val="center"/>
          </w:tcPr>
          <w:p w14:paraId="06A234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Zuul 网关，实现路由配置和请求过滤功能</w:t>
            </w:r>
          </w:p>
        </w:tc>
        <w:tc>
          <w:tcPr>
            <w:tcW w:w="663" w:type="dxa"/>
            <w:vAlign w:val="center"/>
          </w:tcPr>
          <w:p w14:paraId="6CA5FF69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E8A3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0E9BDC8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30FE5AB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4632" w:type="dxa"/>
            <w:vAlign w:val="top"/>
          </w:tcPr>
          <w:p w14:paraId="404F08B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第十三章：SpringCloud Config 配置管理</w:t>
            </w:r>
          </w:p>
        </w:tc>
        <w:tc>
          <w:tcPr>
            <w:tcW w:w="4065" w:type="dxa"/>
            <w:vAlign w:val="center"/>
          </w:tcPr>
          <w:p w14:paraId="6C7D14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Config Server 的搭建与配置，支持本地、Git 存储；Config Client 的动态配置刷新；配置安全与版本控制</w:t>
            </w:r>
          </w:p>
        </w:tc>
        <w:tc>
          <w:tcPr>
            <w:tcW w:w="2931" w:type="dxa"/>
            <w:vAlign w:val="center"/>
          </w:tcPr>
          <w:p w14:paraId="1704C3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Config Server 和 Client，实现配置集中管理和动态刷新</w:t>
            </w:r>
          </w:p>
        </w:tc>
        <w:tc>
          <w:tcPr>
            <w:tcW w:w="663" w:type="dxa"/>
            <w:vAlign w:val="center"/>
          </w:tcPr>
          <w:p w14:paraId="0B13096A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A9F3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7D46DA3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37F00E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4632" w:type="dxa"/>
            <w:vAlign w:val="top"/>
          </w:tcPr>
          <w:p w14:paraId="38AB7B0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第十四章：Redis 与 SpringCloud 整合 - 基础应用</w:t>
            </w:r>
          </w:p>
        </w:tc>
        <w:tc>
          <w:tcPr>
            <w:tcW w:w="4065" w:type="dxa"/>
            <w:vAlign w:val="center"/>
          </w:tcPr>
          <w:p w14:paraId="27CFA74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SpringData Redis 的依赖引入和配置；RedisTemplate 和 StringRedisTemplate 的使用；简单数据的存取操作</w:t>
            </w:r>
          </w:p>
        </w:tc>
        <w:tc>
          <w:tcPr>
            <w:tcW w:w="2931" w:type="dxa"/>
            <w:vAlign w:val="center"/>
          </w:tcPr>
          <w:p w14:paraId="5957E0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Redis，实现用户登录信息缓存</w:t>
            </w:r>
          </w:p>
        </w:tc>
        <w:tc>
          <w:tcPr>
            <w:tcW w:w="663" w:type="dxa"/>
            <w:vAlign w:val="center"/>
          </w:tcPr>
          <w:p w14:paraId="4BAF237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F003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1249376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5BC432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4632" w:type="dxa"/>
            <w:vAlign w:val="top"/>
          </w:tcPr>
          <w:p w14:paraId="05E1A7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第十五章：Redis 与 SpringCloud 整合 - 缓存进阶</w:t>
            </w:r>
          </w:p>
        </w:tc>
        <w:tc>
          <w:tcPr>
            <w:tcW w:w="4065" w:type="dxa"/>
            <w:vAlign w:val="center"/>
          </w:tcPr>
          <w:p w14:paraId="69375B4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 Cache 注解的原理和使用；缓存穿透、雪崩、击穿的解决方案；缓存更新策略</w:t>
            </w:r>
          </w:p>
        </w:tc>
        <w:tc>
          <w:tcPr>
            <w:tcW w:w="2931" w:type="dxa"/>
            <w:vAlign w:val="center"/>
          </w:tcPr>
          <w:p w14:paraId="0C0A6E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缓存优化数据库查询，解决缓存问题</w:t>
            </w:r>
          </w:p>
        </w:tc>
        <w:tc>
          <w:tcPr>
            <w:tcW w:w="663" w:type="dxa"/>
            <w:vAlign w:val="center"/>
          </w:tcPr>
          <w:p w14:paraId="1AB1077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516C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18751B85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58D39B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4632" w:type="dxa"/>
            <w:vAlign w:val="top"/>
          </w:tcPr>
          <w:p w14:paraId="53CC31B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第十六章：Redis 与 SpringCloud 整合 - 分布式锁</w:t>
            </w:r>
          </w:p>
        </w:tc>
        <w:tc>
          <w:tcPr>
            <w:tcW w:w="4065" w:type="dxa"/>
            <w:vAlign w:val="center"/>
          </w:tcPr>
          <w:p w14:paraId="37285A8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分布式锁的概念和应用场景；基于 Redis 实现分布式锁的常见算法；Redisson 框架的使用</w:t>
            </w:r>
          </w:p>
        </w:tc>
        <w:tc>
          <w:tcPr>
            <w:tcW w:w="2931" w:type="dxa"/>
            <w:vAlign w:val="center"/>
          </w:tcPr>
          <w:p w14:paraId="1AB55C1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实现分布式锁，解决多节点并发问题</w:t>
            </w:r>
          </w:p>
        </w:tc>
        <w:tc>
          <w:tcPr>
            <w:tcW w:w="663" w:type="dxa"/>
            <w:vAlign w:val="center"/>
          </w:tcPr>
          <w:p w14:paraId="4319DFE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BA91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B580AEC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400570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4632" w:type="dxa"/>
            <w:vAlign w:val="top"/>
          </w:tcPr>
          <w:p w14:paraId="419BE72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第十七章：Redis 集群 - 主从复制架构</w:t>
            </w:r>
          </w:p>
        </w:tc>
        <w:tc>
          <w:tcPr>
            <w:tcW w:w="4065" w:type="dxa"/>
            <w:vAlign w:val="center"/>
          </w:tcPr>
          <w:p w14:paraId="714086F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主从复制的原理、数据同步过程；读写分离的实现；主从复制的故障处理</w:t>
            </w:r>
          </w:p>
        </w:tc>
        <w:tc>
          <w:tcPr>
            <w:tcW w:w="2931" w:type="dxa"/>
            <w:vAlign w:val="center"/>
          </w:tcPr>
          <w:p w14:paraId="6B71B3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主从集群，测试数据同步和读写分离，模拟故障</w:t>
            </w:r>
          </w:p>
        </w:tc>
        <w:tc>
          <w:tcPr>
            <w:tcW w:w="663" w:type="dxa"/>
            <w:vAlign w:val="center"/>
          </w:tcPr>
          <w:p w14:paraId="5216F7B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D167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C34D89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AE065F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4632" w:type="dxa"/>
            <w:vAlign w:val="top"/>
          </w:tcPr>
          <w:p w14:paraId="4780726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第十八章：Redis 集群 - Sentinel 高可用</w:t>
            </w:r>
          </w:p>
        </w:tc>
        <w:tc>
          <w:tcPr>
            <w:tcW w:w="4065" w:type="dxa"/>
            <w:vAlign w:val="center"/>
          </w:tcPr>
          <w:p w14:paraId="2AB704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Sentinel 的监控、选举和故障转移机制；Sentinel 集群的搭建与配置；故障场景模拟与处理</w:t>
            </w:r>
          </w:p>
        </w:tc>
        <w:tc>
          <w:tcPr>
            <w:tcW w:w="2931" w:type="dxa"/>
            <w:vAlign w:val="center"/>
          </w:tcPr>
          <w:p w14:paraId="25AD98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Sentinel 集群，模拟主节点故障，观察故障转移过程</w:t>
            </w:r>
          </w:p>
        </w:tc>
        <w:tc>
          <w:tcPr>
            <w:tcW w:w="663" w:type="dxa"/>
            <w:vAlign w:val="center"/>
          </w:tcPr>
          <w:p w14:paraId="59F43C4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1701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1FC811E4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A1AAA76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4632" w:type="dxa"/>
            <w:vAlign w:val="top"/>
          </w:tcPr>
          <w:p w14:paraId="13AC974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第十九章：Redis 集群 - Cluster 分布式</w:t>
            </w:r>
          </w:p>
        </w:tc>
        <w:tc>
          <w:tcPr>
            <w:tcW w:w="4065" w:type="dxa"/>
            <w:vAlign w:val="center"/>
          </w:tcPr>
          <w:p w14:paraId="00C0205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Cluster 的节点通信、数据分片原理；集群的搭建、扩容与缩容；数据迁移机制</w:t>
            </w:r>
          </w:p>
        </w:tc>
        <w:tc>
          <w:tcPr>
            <w:tcW w:w="2931" w:type="dxa"/>
            <w:vAlign w:val="center"/>
          </w:tcPr>
          <w:p w14:paraId="413CEDD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Cluster 集群，进行数据操作、扩容和缩容</w:t>
            </w:r>
          </w:p>
        </w:tc>
        <w:tc>
          <w:tcPr>
            <w:tcW w:w="663" w:type="dxa"/>
            <w:vAlign w:val="center"/>
          </w:tcPr>
          <w:p w14:paraId="75923D2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3FE8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1C43CBA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95CEA4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4632" w:type="dxa"/>
            <w:vAlign w:val="top"/>
          </w:tcPr>
          <w:p w14:paraId="5239046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第二十章：SpringCloud Stream 消息驱动</w:t>
            </w:r>
          </w:p>
        </w:tc>
        <w:tc>
          <w:tcPr>
            <w:tcW w:w="4065" w:type="dxa"/>
            <w:vAlign w:val="center"/>
          </w:tcPr>
          <w:p w14:paraId="26FA6C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Stream 的编程模型和核心概念；与 Kafka、RabbitMQ 等中间件的绑定；消息的发送、接收和转换</w:t>
            </w:r>
          </w:p>
        </w:tc>
        <w:tc>
          <w:tcPr>
            <w:tcW w:w="2931" w:type="dxa"/>
            <w:vAlign w:val="center"/>
          </w:tcPr>
          <w:p w14:paraId="7C9D3A6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SpringCloud Stream 实现基于 Kafka 的消息异步处理功能</w:t>
            </w:r>
          </w:p>
        </w:tc>
        <w:tc>
          <w:tcPr>
            <w:tcW w:w="663" w:type="dxa"/>
            <w:vAlign w:val="center"/>
          </w:tcPr>
          <w:p w14:paraId="416E5C1E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4E5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17A270F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614FF63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4632" w:type="dxa"/>
            <w:vAlign w:val="top"/>
          </w:tcPr>
          <w:p w14:paraId="068D3D1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第二十一章：SpringCloud Sleuth 链路追踪</w:t>
            </w:r>
          </w:p>
        </w:tc>
        <w:tc>
          <w:tcPr>
            <w:tcW w:w="4065" w:type="dxa"/>
            <w:vAlign w:val="center"/>
          </w:tcPr>
          <w:p w14:paraId="6AC1339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分布式链路追踪的原理和重要性；SpringCloud Sleuth 的工作机制；与 Zipkin 的集成和数据展示</w:t>
            </w:r>
          </w:p>
        </w:tc>
        <w:tc>
          <w:tcPr>
            <w:tcW w:w="2931" w:type="dxa"/>
            <w:vAlign w:val="center"/>
          </w:tcPr>
          <w:p w14:paraId="02515A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Sleuth 和 Zipkin，追踪微服务调用链路</w:t>
            </w:r>
          </w:p>
        </w:tc>
        <w:tc>
          <w:tcPr>
            <w:tcW w:w="663" w:type="dxa"/>
            <w:vAlign w:val="center"/>
          </w:tcPr>
          <w:p w14:paraId="3BAF202E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18F6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8FF2693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44422B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4632" w:type="dxa"/>
            <w:vAlign w:val="top"/>
          </w:tcPr>
          <w:p w14:paraId="20A55B2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第二十二章：SpringCloud Gateway 网关优化</w:t>
            </w:r>
          </w:p>
        </w:tc>
        <w:tc>
          <w:tcPr>
            <w:tcW w:w="4065" w:type="dxa"/>
            <w:vAlign w:val="center"/>
          </w:tcPr>
          <w:p w14:paraId="2804B23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Gateway 的断言（Predicate）和过滤器（Filter）链；动态路由的实现；限流、熔断等高级功能</w:t>
            </w:r>
          </w:p>
        </w:tc>
        <w:tc>
          <w:tcPr>
            <w:tcW w:w="2931" w:type="dxa"/>
            <w:vAlign w:val="center"/>
          </w:tcPr>
          <w:p w14:paraId="0A9133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Gateway 实现动态路由和请求限流功能，优化网关性能</w:t>
            </w:r>
          </w:p>
        </w:tc>
        <w:tc>
          <w:tcPr>
            <w:tcW w:w="663" w:type="dxa"/>
            <w:vAlign w:val="center"/>
          </w:tcPr>
          <w:p w14:paraId="0CC699F5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5E97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94F9B0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C1E187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4632" w:type="dxa"/>
            <w:vAlign w:val="top"/>
          </w:tcPr>
          <w:p w14:paraId="3FB51D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第二十三章：Redis 安全机制</w:t>
            </w:r>
          </w:p>
        </w:tc>
        <w:tc>
          <w:tcPr>
            <w:tcW w:w="4065" w:type="dxa"/>
            <w:vAlign w:val="center"/>
          </w:tcPr>
          <w:p w14:paraId="07E45CF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的身份认证、访问控制；数据加密存储；防止缓存穿透、雪崩的安全策略</w:t>
            </w:r>
          </w:p>
        </w:tc>
        <w:tc>
          <w:tcPr>
            <w:tcW w:w="2931" w:type="dxa"/>
            <w:vAlign w:val="center"/>
          </w:tcPr>
          <w:p w14:paraId="7A16BB6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 Redis 安全认证，实现数据加密，制定安全防护策略</w:t>
            </w:r>
          </w:p>
        </w:tc>
        <w:tc>
          <w:tcPr>
            <w:tcW w:w="663" w:type="dxa"/>
            <w:vAlign w:val="center"/>
          </w:tcPr>
          <w:p w14:paraId="2CD48F4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8169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18A0A84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CFFB1A7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4632" w:type="dxa"/>
            <w:vAlign w:val="top"/>
          </w:tcPr>
          <w:p w14:paraId="236614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第二十四章：SpringCloud 微服务安全</w:t>
            </w:r>
          </w:p>
        </w:tc>
        <w:tc>
          <w:tcPr>
            <w:tcW w:w="4065" w:type="dxa"/>
            <w:vAlign w:val="center"/>
          </w:tcPr>
          <w:p w14:paraId="3FA7D54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OAuth2 的认证授权机制；JWT 令牌的使用；微服务间的安全通信</w:t>
            </w:r>
          </w:p>
        </w:tc>
        <w:tc>
          <w:tcPr>
            <w:tcW w:w="2931" w:type="dxa"/>
            <w:vAlign w:val="center"/>
          </w:tcPr>
          <w:p w14:paraId="7561D24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OAuth2 和 JWT，实现微服务安全访问</w:t>
            </w:r>
          </w:p>
        </w:tc>
        <w:tc>
          <w:tcPr>
            <w:tcW w:w="663" w:type="dxa"/>
            <w:vAlign w:val="center"/>
          </w:tcPr>
          <w:p w14:paraId="674D1D13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5472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FCE122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DC1F90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4632" w:type="dxa"/>
            <w:vAlign w:val="top"/>
          </w:tcPr>
          <w:p w14:paraId="763928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第二十五章：Redis 性能优化</w:t>
            </w:r>
          </w:p>
        </w:tc>
        <w:tc>
          <w:tcPr>
            <w:tcW w:w="4065" w:type="dxa"/>
            <w:vAlign w:val="center"/>
          </w:tcPr>
          <w:p w14:paraId="3C3735F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的内存管理、数据结构优化；慢查询分析与优化；缓存命中率提升策略</w:t>
            </w:r>
          </w:p>
        </w:tc>
        <w:tc>
          <w:tcPr>
            <w:tcW w:w="2931" w:type="dxa"/>
            <w:vAlign w:val="center"/>
          </w:tcPr>
          <w:p w14:paraId="4628B3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 Redis 性能瓶颈，进行内存优化和查询优化</w:t>
            </w:r>
          </w:p>
        </w:tc>
        <w:tc>
          <w:tcPr>
            <w:tcW w:w="663" w:type="dxa"/>
            <w:vAlign w:val="center"/>
          </w:tcPr>
          <w:p w14:paraId="7931F64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0775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F8D7F9D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739F9C8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4632" w:type="dxa"/>
            <w:vAlign w:val="top"/>
          </w:tcPr>
          <w:p w14:paraId="13DFB37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第二十六章：SpringCloud 微服务性能调优</w:t>
            </w:r>
          </w:p>
        </w:tc>
        <w:tc>
          <w:tcPr>
            <w:tcW w:w="4065" w:type="dxa"/>
            <w:vAlign w:val="center"/>
          </w:tcPr>
          <w:p w14:paraId="2D841C3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微服务的线程池配置、连接池优化；服务调用链的性能监控与分析；负载均衡策略优化</w:t>
            </w:r>
          </w:p>
        </w:tc>
        <w:tc>
          <w:tcPr>
            <w:tcW w:w="2931" w:type="dxa"/>
            <w:vAlign w:val="center"/>
          </w:tcPr>
          <w:p w14:paraId="7C0371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分析微服务性能问题，进行配置优化和策略调整</w:t>
            </w:r>
          </w:p>
        </w:tc>
        <w:tc>
          <w:tcPr>
            <w:tcW w:w="663" w:type="dxa"/>
            <w:vAlign w:val="center"/>
          </w:tcPr>
          <w:p w14:paraId="7AA48D1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D309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1E926DD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9402B0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4632" w:type="dxa"/>
            <w:vAlign w:val="top"/>
          </w:tcPr>
          <w:p w14:paraId="28E4CB3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第二十七章：Redis 与 SpringCloud 综合案例分析</w:t>
            </w:r>
          </w:p>
        </w:tc>
        <w:tc>
          <w:tcPr>
            <w:tcW w:w="4065" w:type="dxa"/>
            <w:vAlign w:val="center"/>
          </w:tcPr>
          <w:p w14:paraId="7F600DA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整合 Redis 和 SpringCloud 多个组件实现复杂业务场景；系统架构设计与技术选型；常见问题的分析与解决</w:t>
            </w:r>
          </w:p>
        </w:tc>
        <w:tc>
          <w:tcPr>
            <w:tcW w:w="2931" w:type="dxa"/>
            <w:vAlign w:val="center"/>
          </w:tcPr>
          <w:p w14:paraId="22D508F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分析综合案例，设计并实现类似业务功能</w:t>
            </w:r>
          </w:p>
        </w:tc>
        <w:tc>
          <w:tcPr>
            <w:tcW w:w="663" w:type="dxa"/>
            <w:vAlign w:val="center"/>
          </w:tcPr>
          <w:p w14:paraId="60F4103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6B0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F9F2C4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5A1ABC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4632" w:type="dxa"/>
            <w:vAlign w:val="top"/>
          </w:tcPr>
          <w:p w14:paraId="5CA5084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第二十八章：课程总结与拓展</w:t>
            </w:r>
          </w:p>
        </w:tc>
        <w:tc>
          <w:tcPr>
            <w:tcW w:w="4065" w:type="dxa"/>
            <w:vAlign w:val="center"/>
          </w:tcPr>
          <w:p w14:paraId="6A61E7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回顾 Redis 和 SpringCloud 核心知识点；探讨技术发展趋势；布置拓展学习任务</w:t>
            </w:r>
          </w:p>
        </w:tc>
        <w:tc>
          <w:tcPr>
            <w:tcW w:w="2931" w:type="dxa"/>
            <w:vAlign w:val="center"/>
          </w:tcPr>
          <w:p w14:paraId="731DF3A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总结课程重点，制定个人技术提升计划</w:t>
            </w:r>
          </w:p>
        </w:tc>
        <w:tc>
          <w:tcPr>
            <w:tcW w:w="663" w:type="dxa"/>
            <w:vAlign w:val="center"/>
          </w:tcPr>
          <w:p w14:paraId="4DF538DA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129704A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0F789A"/>
    <w:rsid w:val="000F789A"/>
    <w:rsid w:val="0026374D"/>
    <w:rsid w:val="003979CE"/>
    <w:rsid w:val="003A6B66"/>
    <w:rsid w:val="004A1458"/>
    <w:rsid w:val="004B156F"/>
    <w:rsid w:val="004C547F"/>
    <w:rsid w:val="004C5EDE"/>
    <w:rsid w:val="005136FF"/>
    <w:rsid w:val="005430D1"/>
    <w:rsid w:val="009B39A0"/>
    <w:rsid w:val="00BF7EDD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B04049C"/>
    <w:rsid w:val="0B116715"/>
    <w:rsid w:val="0B266665"/>
    <w:rsid w:val="0B333027"/>
    <w:rsid w:val="0B424FEF"/>
    <w:rsid w:val="0B4832D0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89408D"/>
    <w:rsid w:val="10AC760C"/>
    <w:rsid w:val="10D61A47"/>
    <w:rsid w:val="110765F0"/>
    <w:rsid w:val="11427629"/>
    <w:rsid w:val="11986AE1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DF41F9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C66DBA"/>
    <w:rsid w:val="31FB7654"/>
    <w:rsid w:val="32252923"/>
    <w:rsid w:val="323B5836"/>
    <w:rsid w:val="323E037D"/>
    <w:rsid w:val="32F72511"/>
    <w:rsid w:val="33260700"/>
    <w:rsid w:val="33326167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8FB4778"/>
    <w:rsid w:val="391A0D07"/>
    <w:rsid w:val="392A440A"/>
    <w:rsid w:val="392E6561"/>
    <w:rsid w:val="393A4F06"/>
    <w:rsid w:val="395A7356"/>
    <w:rsid w:val="39691347"/>
    <w:rsid w:val="396978CE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97CD7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99308E"/>
    <w:rsid w:val="4AC72C8D"/>
    <w:rsid w:val="4B4A5F4D"/>
    <w:rsid w:val="4B667F63"/>
    <w:rsid w:val="4BFE0015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1A17A6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1D039D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A30DA7"/>
    <w:rsid w:val="75C32A24"/>
    <w:rsid w:val="75C46A85"/>
    <w:rsid w:val="75D27948"/>
    <w:rsid w:val="75EC5C91"/>
    <w:rsid w:val="76366479"/>
    <w:rsid w:val="764B20B9"/>
    <w:rsid w:val="76B15B00"/>
    <w:rsid w:val="76CA6BC2"/>
    <w:rsid w:val="76D87DA0"/>
    <w:rsid w:val="76F23A53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653653"/>
    <w:rsid w:val="79825532"/>
    <w:rsid w:val="79B25E17"/>
    <w:rsid w:val="79B65CF7"/>
    <w:rsid w:val="79E306C6"/>
    <w:rsid w:val="7A097A01"/>
    <w:rsid w:val="7A4A160C"/>
    <w:rsid w:val="7ACA5027"/>
    <w:rsid w:val="7AEC1180"/>
    <w:rsid w:val="7AFD6CDB"/>
    <w:rsid w:val="7B114DBF"/>
    <w:rsid w:val="7B18439F"/>
    <w:rsid w:val="7B226FCC"/>
    <w:rsid w:val="7B551150"/>
    <w:rsid w:val="7B9D74A9"/>
    <w:rsid w:val="7BCD229C"/>
    <w:rsid w:val="7BCD44FA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2404</Words>
  <Characters>3428</Characters>
  <Lines>7</Lines>
  <Paragraphs>2</Paragraphs>
  <TotalTime>0</TotalTime>
  <ScaleCrop>false</ScaleCrop>
  <LinksUpToDate>false</LinksUpToDate>
  <CharactersWithSpaces>3747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WPS_1690129127</cp:lastModifiedBy>
  <dcterms:modified xsi:type="dcterms:W3CDTF">2025-07-06T15:04:08Z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