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  <w:lang w:val="en-US" w:eastAsia="zh-CN"/>
        </w:rPr>
        <w:t>课程教案首页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E1E8693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主备切换测试与容灾方案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77A6FCD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1.主备切换测试</w:t>
            </w:r>
          </w:p>
          <w:p w14:paraId="0C6BAAC9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2.HA故障演练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4FA28ED7">
            <w:pPr>
              <w:numPr>
                <w:ilvl w:val="0"/>
                <w:numId w:val="0"/>
              </w:numP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1.能够独立设计主备切换测试方案，并完成测试操作。</w:t>
            </w:r>
          </w:p>
          <w:p w14:paraId="0D2F83B7">
            <w:pPr>
              <w:numPr>
                <w:ilvl w:val="0"/>
                <w:numId w:val="0"/>
              </w:numP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2.能够分析容灾方案的优缺点，并根据实际需求提出改进建议。</w:t>
            </w:r>
          </w:p>
          <w:p w14:paraId="572EE9C1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3.能够通过HA故障演练，验证系统的高可用性。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7DCAA07F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宋体"/>
                <w:color w:val="auto"/>
                <w:sz w:val="21"/>
                <w:szCs w:val="21"/>
                <w:vertAlign w:val="baseline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培养严谨的逻辑思维，确保测试方案的完整性和可行性。</w:t>
            </w:r>
          </w:p>
          <w:p w14:paraId="5DB09DF4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增强团队协作能力，在故障演练中高效分工与合作。</w:t>
            </w:r>
          </w:p>
          <w:p w14:paraId="0977F00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ascii="宋体" w:hAnsi="宋体"/>
                <w:sz w:val="24"/>
              </w:rPr>
            </w:pPr>
            <w:r>
              <w:rPr>
                <w:rFonts w:hint="eastAsia" w:cs="宋体"/>
                <w:color w:val="auto"/>
                <w:sz w:val="21"/>
                <w:szCs w:val="21"/>
                <w:vertAlign w:val="baseline"/>
                <w:lang w:val="en-US" w:eastAsia="zh-CN"/>
              </w:rPr>
              <w:t>3.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提升应急处理能力，面对突发故障时冷静分析并快速解决。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7939EF0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06C1C766">
            <w:pP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74642943">
            <w:pP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主备切换测试的流程、容灾方案的设计与实施。</w:t>
            </w:r>
          </w:p>
          <w:p w14:paraId="62B9F346"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【难点】</w:t>
            </w:r>
          </w:p>
          <w:p w14:paraId="0D0F289E">
            <w:pPr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故障演练中的问题定位与解决、多NameNode架构的部署与配置。</w:t>
            </w: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36C5403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</w:pPr>
                                    <w:r>
                                      <w:t>完成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课堂相关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</w:pPr>
                              <w:r>
                                <w:t>完成</w:t>
                              </w:r>
                              <w:r>
                                <w:rPr>
                                  <w:rFonts w:hint="eastAsia"/>
                                </w:rPr>
                                <w:t>课堂相关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245A9E">
                                  <w:pPr>
                                    <w:rPr>
                                      <w:rFonts w:hint="default" w:eastAsia="宋体"/>
                                      <w:color w:val="FF0000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245A9E">
                            <w:pPr>
                              <w:rPr>
                                <w:rFonts w:hint="default" w:eastAsia="宋体"/>
                                <w:color w:val="FF0000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ascii="宋体" w:hAnsi="宋体"/>
                <w:sz w:val="24"/>
              </w:rPr>
            </w:pPr>
          </w:p>
          <w:p w14:paraId="35DC1276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6EAC21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22"/>
                                      <w:szCs w:val="22"/>
                                      <w:u w:val="none"/>
                                      <w:lang w:val="en-US" w:eastAsia="zh-CN" w:bidi="ar"/>
                                    </w:rPr>
                                    <w:t>主备切换测试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16EAC21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olor w:val="000000"/>
                                <w:kern w:val="0"/>
                                <w:sz w:val="22"/>
                                <w:szCs w:val="22"/>
                                <w:u w:val="none"/>
                                <w:lang w:val="en-US" w:eastAsia="zh-CN" w:bidi="ar"/>
                              </w:rPr>
                              <w:t>主备切换测试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123190</wp:posOffset>
                      </wp:positionV>
                      <wp:extent cx="561975" cy="871855"/>
                      <wp:effectExtent l="0" t="0" r="0" b="0"/>
                      <wp:wrapNone/>
                      <wp:docPr id="25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61975" cy="871855"/>
                              </a:xfrm>
                              <a:prstGeom prst="roundRect">
                                <a:avLst>
                                  <a:gd name="adj" fmla="val 33334"/>
                                </a:avLst>
                              </a:prstGeom>
                              <a:noFill/>
                              <a:ln w="6350">
                                <a:noFill/>
                                <a:miter lim="800000"/>
                              </a:ln>
                            </wps:spPr>
                            <wps:txbx>
                              <w:txbxContent>
                                <w:p w14:paraId="11508247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22"/>
                                      <w:szCs w:val="22"/>
                                      <w:u w:val="none"/>
                                      <w:lang w:val="en-US" w:eastAsia="zh-CN" w:bidi="ar"/>
                                    </w:rPr>
                                    <w:t>主备切换测试与容灾方案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Text Box 2" o:spid="_x0000_s1026" o:spt="2" style="position:absolute;left:0pt;margin-left:-5.1pt;margin-top:9.7pt;height:68.65pt;width:44.25pt;z-index:251673600;mso-width-relative:page;mso-height-relative:page;" filled="f" stroked="f" coordsize="21600,21600" arcsize="0.333333333333333" o:gfxdata="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N8dkabZAAAACQEAAA8AAAAAAAAAAQAgAAAAIgAAAGRycy9kb3ducmV2LnhtbFBLAQIUABQA&#10;AAAIAIdO4kBGkKxkKAIAAFUEAAAOAAAAAAAAAAEAIAAAACgBAABkcnMvZTJvRG9jLnhtbFBLBQYA&#10;AAAABgAGAFkBAADCBQAAAAA=&#10;">
                      <v:fill on="f" focussize="0,0"/>
                      <v:stroke on="f" weight="0.5pt" miterlimit="8" joinstyle="miter"/>
                      <v:imagedata o:title=""/>
                      <o:lock v:ext="edit" aspectratio="f"/>
                      <v:textbox inset="0mm,0mm,0mm,0mm">
                        <w:txbxContent>
                          <w:p w14:paraId="11508247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olor w:val="000000"/>
                                <w:kern w:val="0"/>
                                <w:sz w:val="22"/>
                                <w:szCs w:val="22"/>
                                <w:u w:val="none"/>
                                <w:lang w:val="en-US" w:eastAsia="zh-CN" w:bidi="ar"/>
                              </w:rPr>
                              <w:t>主备切换测试与容灾方案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sz w:val="24"/>
              </w:rPr>
              <w:tab/>
            </w:r>
          </w:p>
          <w:p w14:paraId="3DC37393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22"/>
                                      <w:szCs w:val="22"/>
                                      <w:u w:val="none"/>
                                      <w:lang w:val="en-US" w:eastAsia="zh-CN" w:bidi="ar"/>
                                    </w:rPr>
                                    <w:t>HA故障演练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olor w:val="000000"/>
                                <w:kern w:val="0"/>
                                <w:sz w:val="22"/>
                                <w:szCs w:val="22"/>
                                <w:u w:val="none"/>
                                <w:lang w:val="en-US" w:eastAsia="zh-CN" w:bidi="ar"/>
                              </w:rPr>
                              <w:t>HA故障演练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ascii="宋体" w:hAnsi="宋体"/>
                <w:sz w:val="24"/>
              </w:rPr>
            </w:pPr>
          </w:p>
          <w:p w14:paraId="3E10EC33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1922145</wp:posOffset>
                      </wp:positionH>
                      <wp:positionV relativeFrom="paragraph">
                        <wp:posOffset>159385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22"/>
                                      <w:szCs w:val="22"/>
                                      <w:u w:val="none"/>
                                      <w:lang w:val="en-US" w:eastAsia="zh-CN" w:bidi="ar"/>
                                    </w:rPr>
                                    <w:t>部署Federation，实现多NameNode架构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1.35pt;margin-top:12.55pt;height:21pt;width:223.6pt;z-index:251672576;mso-width-relative:page;mso-height-relative:page;" filled="f" stroked="f" coordsize="21600,21600" o:gfxdata="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Pn1WeP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olor w:val="000000"/>
                                <w:kern w:val="0"/>
                                <w:sz w:val="22"/>
                                <w:szCs w:val="22"/>
                                <w:u w:val="none"/>
                                <w:lang w:val="en-US" w:eastAsia="zh-CN" w:bidi="ar"/>
                              </w:rPr>
                              <w:t>部署Federation，实现多NameNode架构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22"/>
                <w:szCs w:val="22"/>
              </w:rPr>
              <w:t>利用</w:t>
            </w:r>
            <w:r>
              <w:rPr>
                <w:rFonts w:ascii="宋体" w:hAnsi="宋体"/>
                <w:b w:val="0"/>
                <w:bCs w:val="0"/>
                <w:sz w:val="22"/>
                <w:szCs w:val="22"/>
              </w:rPr>
              <w:t>本节</w:t>
            </w:r>
            <w:r>
              <w:rPr>
                <w:rFonts w:hint="eastAsia" w:ascii="宋体" w:hAnsi="宋体"/>
                <w:b w:val="0"/>
                <w:bCs w:val="0"/>
                <w:sz w:val="22"/>
                <w:szCs w:val="22"/>
              </w:rPr>
              <w:t>所学</w:t>
            </w:r>
            <w:r>
              <w:rPr>
                <w:rFonts w:ascii="宋体" w:hAnsi="宋体"/>
                <w:b w:val="0"/>
                <w:bCs w:val="0"/>
                <w:sz w:val="22"/>
                <w:szCs w:val="22"/>
              </w:rPr>
              <w:t>内容</w:t>
            </w:r>
            <w:r>
              <w:rPr>
                <w:rFonts w:hint="eastAsia" w:ascii="宋体" w:hAnsi="宋体"/>
                <w:b w:val="0"/>
                <w:bCs w:val="0"/>
                <w:sz w:val="22"/>
                <w:szCs w:val="22"/>
                <w:lang w:val="en-US" w:eastAsia="zh-CN"/>
              </w:rPr>
              <w:t>掌握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主备切换测试与容灾方案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大数据技术2301班、人工智能技术应用2301班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大数据技术,人工智能技术应用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b/>
          <w:sz w:val="24"/>
          <w:szCs w:val="36"/>
        </w:rPr>
      </w:pPr>
    </w:p>
    <w:p w14:paraId="7FD35E2A">
      <w:pPr>
        <w:rPr>
          <w:rFonts w:hint="eastAsia"/>
          <w:b/>
          <w:sz w:val="24"/>
          <w:szCs w:val="36"/>
          <w:lang w:val="en-US" w:eastAsia="zh-CN"/>
        </w:rPr>
      </w:pPr>
      <w:r>
        <w:rPr>
          <w:rFonts w:hint="eastAsia"/>
          <w:b/>
          <w:sz w:val="24"/>
          <w:szCs w:val="36"/>
          <w:lang w:val="en-US" w:eastAsia="zh-CN"/>
        </w:rPr>
        <w:br w:type="page"/>
      </w:r>
    </w:p>
    <w:p w14:paraId="155D31CF">
      <w:pPr>
        <w:jc w:val="center"/>
        <w:rPr>
          <w:rFonts w:hint="default"/>
          <w:b/>
          <w:sz w:val="24"/>
          <w:szCs w:val="36"/>
          <w:lang w:val="en-US" w:eastAsia="zh-CN"/>
        </w:rPr>
      </w:pPr>
    </w:p>
    <w:p w14:paraId="411981DF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9825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15ABDB64">
            <w:pPr>
              <w:spacing w:line="400" w:lineRule="exact"/>
              <w:jc w:val="center"/>
              <w:rPr>
                <w:sz w:val="24"/>
              </w:rPr>
            </w:pPr>
          </w:p>
          <w:p w14:paraId="6B7600B2">
            <w:pPr>
              <w:spacing w:line="400" w:lineRule="exact"/>
              <w:jc w:val="center"/>
              <w:rPr>
                <w:sz w:val="24"/>
              </w:rPr>
            </w:pPr>
          </w:p>
          <w:p w14:paraId="3C179619">
            <w:pPr>
              <w:spacing w:line="400" w:lineRule="exact"/>
              <w:jc w:val="center"/>
              <w:rPr>
                <w:sz w:val="24"/>
              </w:rPr>
            </w:pPr>
          </w:p>
          <w:p w14:paraId="0F1D261F">
            <w:pPr>
              <w:spacing w:line="400" w:lineRule="exact"/>
              <w:jc w:val="center"/>
              <w:rPr>
                <w:sz w:val="24"/>
              </w:rPr>
            </w:pPr>
          </w:p>
          <w:p w14:paraId="79A53300">
            <w:pPr>
              <w:spacing w:line="400" w:lineRule="exact"/>
              <w:jc w:val="center"/>
              <w:rPr>
                <w:sz w:val="24"/>
              </w:rPr>
            </w:pPr>
          </w:p>
          <w:p w14:paraId="4830855D">
            <w:pPr>
              <w:spacing w:line="400" w:lineRule="exact"/>
              <w:jc w:val="center"/>
              <w:rPr>
                <w:sz w:val="24"/>
              </w:rPr>
            </w:pPr>
          </w:p>
          <w:p w14:paraId="4C1244EF">
            <w:pPr>
              <w:spacing w:line="400" w:lineRule="exact"/>
              <w:jc w:val="center"/>
              <w:rPr>
                <w:sz w:val="24"/>
              </w:rPr>
            </w:pPr>
          </w:p>
          <w:p w14:paraId="44B0820A">
            <w:pPr>
              <w:spacing w:line="400" w:lineRule="exact"/>
              <w:jc w:val="center"/>
              <w:rPr>
                <w:sz w:val="24"/>
              </w:rPr>
            </w:pPr>
          </w:p>
          <w:p w14:paraId="5E8EB274">
            <w:pPr>
              <w:spacing w:line="400" w:lineRule="exact"/>
              <w:jc w:val="center"/>
              <w:rPr>
                <w:sz w:val="24"/>
              </w:rPr>
            </w:pPr>
          </w:p>
          <w:p w14:paraId="37D50ABC">
            <w:pPr>
              <w:spacing w:line="400" w:lineRule="exact"/>
              <w:jc w:val="center"/>
              <w:rPr>
                <w:sz w:val="24"/>
              </w:rPr>
            </w:pPr>
          </w:p>
          <w:p w14:paraId="6603BC95">
            <w:pPr>
              <w:spacing w:line="400" w:lineRule="exact"/>
              <w:jc w:val="center"/>
              <w:rPr>
                <w:sz w:val="24"/>
              </w:rPr>
            </w:pPr>
          </w:p>
          <w:p w14:paraId="77F05F06">
            <w:pPr>
              <w:spacing w:line="400" w:lineRule="exact"/>
              <w:jc w:val="center"/>
              <w:rPr>
                <w:sz w:val="24"/>
              </w:rPr>
            </w:pPr>
          </w:p>
          <w:p w14:paraId="7DB54D54">
            <w:pPr>
              <w:spacing w:line="400" w:lineRule="exact"/>
              <w:jc w:val="center"/>
              <w:rPr>
                <w:sz w:val="24"/>
              </w:rPr>
            </w:pPr>
          </w:p>
          <w:p w14:paraId="5DDAC0CC">
            <w:pPr>
              <w:spacing w:line="400" w:lineRule="exact"/>
              <w:jc w:val="center"/>
              <w:rPr>
                <w:sz w:val="24"/>
              </w:rPr>
            </w:pPr>
          </w:p>
          <w:p w14:paraId="17469B46">
            <w:pPr>
              <w:spacing w:line="400" w:lineRule="exact"/>
              <w:jc w:val="both"/>
              <w:rPr>
                <w:sz w:val="24"/>
              </w:rPr>
            </w:pPr>
          </w:p>
          <w:p w14:paraId="7C071DAE">
            <w:pPr>
              <w:spacing w:line="400" w:lineRule="exact"/>
              <w:jc w:val="center"/>
              <w:rPr>
                <w:rFonts w:hint="default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教学实施</w:t>
            </w:r>
          </w:p>
          <w:p w14:paraId="1581FF2F">
            <w:pPr>
              <w:spacing w:line="400" w:lineRule="exact"/>
              <w:jc w:val="center"/>
              <w:rPr>
                <w:sz w:val="24"/>
              </w:rPr>
            </w:pPr>
          </w:p>
          <w:p w14:paraId="3E69884A">
            <w:pPr>
              <w:spacing w:line="400" w:lineRule="exact"/>
              <w:jc w:val="center"/>
              <w:rPr>
                <w:sz w:val="24"/>
              </w:rPr>
            </w:pPr>
          </w:p>
          <w:p w14:paraId="71FC88D1">
            <w:pPr>
              <w:spacing w:line="400" w:lineRule="exact"/>
              <w:jc w:val="center"/>
              <w:rPr>
                <w:sz w:val="24"/>
              </w:rPr>
            </w:pPr>
          </w:p>
          <w:p w14:paraId="6503E8E1">
            <w:pPr>
              <w:spacing w:line="400" w:lineRule="exact"/>
              <w:jc w:val="center"/>
              <w:rPr>
                <w:sz w:val="24"/>
              </w:rPr>
            </w:pPr>
          </w:p>
          <w:p w14:paraId="1F3F3250">
            <w:pPr>
              <w:spacing w:line="400" w:lineRule="exact"/>
              <w:jc w:val="center"/>
              <w:rPr>
                <w:sz w:val="24"/>
              </w:rPr>
            </w:pPr>
          </w:p>
          <w:p w14:paraId="46AF2BC3">
            <w:pPr>
              <w:spacing w:line="400" w:lineRule="exact"/>
              <w:jc w:val="center"/>
              <w:rPr>
                <w:sz w:val="24"/>
              </w:rPr>
            </w:pPr>
          </w:p>
          <w:p w14:paraId="27FD0292">
            <w:pPr>
              <w:spacing w:line="400" w:lineRule="exact"/>
              <w:jc w:val="center"/>
              <w:rPr>
                <w:sz w:val="24"/>
              </w:rPr>
            </w:pPr>
          </w:p>
          <w:p w14:paraId="5C2190CD">
            <w:pPr>
              <w:spacing w:line="400" w:lineRule="exact"/>
              <w:jc w:val="center"/>
              <w:rPr>
                <w:sz w:val="24"/>
              </w:rPr>
            </w:pPr>
          </w:p>
          <w:p w14:paraId="10778169">
            <w:pPr>
              <w:spacing w:line="400" w:lineRule="exact"/>
              <w:jc w:val="center"/>
              <w:rPr>
                <w:sz w:val="24"/>
              </w:rPr>
            </w:pPr>
          </w:p>
          <w:p w14:paraId="568DD4F2">
            <w:pPr>
              <w:spacing w:line="400" w:lineRule="exact"/>
              <w:jc w:val="center"/>
              <w:rPr>
                <w:sz w:val="24"/>
              </w:rPr>
            </w:pPr>
          </w:p>
          <w:p w14:paraId="507EDC82">
            <w:pPr>
              <w:spacing w:line="400" w:lineRule="exact"/>
              <w:jc w:val="center"/>
              <w:rPr>
                <w:sz w:val="24"/>
              </w:rPr>
            </w:pPr>
          </w:p>
          <w:p w14:paraId="3BC22AB8">
            <w:pPr>
              <w:spacing w:line="400" w:lineRule="exact"/>
              <w:jc w:val="center"/>
              <w:rPr>
                <w:sz w:val="24"/>
              </w:rPr>
            </w:pPr>
          </w:p>
          <w:p w14:paraId="739C69DE">
            <w:pPr>
              <w:spacing w:line="400" w:lineRule="exact"/>
              <w:jc w:val="center"/>
              <w:rPr>
                <w:sz w:val="24"/>
              </w:rPr>
            </w:pPr>
          </w:p>
          <w:p w14:paraId="308F19D7">
            <w:pPr>
              <w:spacing w:line="400" w:lineRule="exact"/>
              <w:jc w:val="center"/>
              <w:rPr>
                <w:sz w:val="24"/>
              </w:rPr>
            </w:pPr>
          </w:p>
          <w:p w14:paraId="3BC24A1A">
            <w:pPr>
              <w:spacing w:line="400" w:lineRule="exact"/>
              <w:jc w:val="center"/>
              <w:rPr>
                <w:sz w:val="24"/>
              </w:rPr>
            </w:pPr>
          </w:p>
          <w:p w14:paraId="2DF9A964">
            <w:pPr>
              <w:spacing w:line="400" w:lineRule="exact"/>
              <w:jc w:val="center"/>
              <w:rPr>
                <w:sz w:val="24"/>
              </w:rPr>
            </w:pPr>
          </w:p>
          <w:p w14:paraId="01CDE9F4">
            <w:pPr>
              <w:spacing w:line="400" w:lineRule="exact"/>
              <w:jc w:val="center"/>
              <w:rPr>
                <w:sz w:val="24"/>
              </w:rPr>
            </w:pPr>
          </w:p>
          <w:p w14:paraId="3F8B8F2B">
            <w:pPr>
              <w:spacing w:line="400" w:lineRule="exact"/>
              <w:jc w:val="center"/>
              <w:rPr>
                <w:sz w:val="24"/>
              </w:rPr>
            </w:pPr>
          </w:p>
          <w:p w14:paraId="4126BD62">
            <w:pPr>
              <w:spacing w:line="400" w:lineRule="exact"/>
              <w:jc w:val="center"/>
              <w:rPr>
                <w:sz w:val="24"/>
              </w:rPr>
            </w:pPr>
          </w:p>
          <w:p w14:paraId="02B090F1">
            <w:pPr>
              <w:spacing w:line="400" w:lineRule="exact"/>
              <w:jc w:val="center"/>
              <w:rPr>
                <w:sz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24FF971E">
            <w:pPr>
              <w:spacing w:line="400" w:lineRule="exact"/>
              <w:rPr>
                <w:sz w:val="24"/>
              </w:rPr>
            </w:pPr>
          </w:p>
          <w:p w14:paraId="532A86CD">
            <w:pPr>
              <w:spacing w:line="400" w:lineRule="exact"/>
              <w:rPr>
                <w:sz w:val="24"/>
              </w:rPr>
            </w:pPr>
          </w:p>
          <w:p w14:paraId="42BB9CA5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E362B6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11321C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DFA7FA2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6FC70C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07C0065">
            <w:pPr>
              <w:spacing w:line="400" w:lineRule="exact"/>
              <w:jc w:val="both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5C246547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F794451">
            <w:pPr>
              <w:numPr>
                <w:ilvl w:val="0"/>
                <w:numId w:val="1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新课导入</w:t>
            </w:r>
          </w:p>
          <w:p w14:paraId="206E4F5F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银行系统宕机时，如何保障业务不中断？</w:t>
            </w:r>
          </w:p>
          <w:p w14:paraId="34ADD29E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电商大促期间服务器崩溃，如何快速恢复？</w:t>
            </w:r>
          </w:p>
          <w:p w14:paraId="25468DD1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医疗系统数据丢失，如何避免灾难性后果？</w:t>
            </w:r>
          </w:p>
          <w:p w14:paraId="2575DF16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53B9FA60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32CC17B7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7638537F">
            <w:pPr>
              <w:numPr>
                <w:ilvl w:val="0"/>
                <w:numId w:val="2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知识准备</w:t>
            </w:r>
          </w:p>
          <w:p w14:paraId="61AB97B3">
            <w:pPr>
              <w:spacing w:line="240" w:lineRule="auto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1.主备切换测试：</w:t>
            </w:r>
          </w:p>
          <w:p w14:paraId="7F8D350E">
            <w:pPr>
              <w:spacing w:line="240" w:lineRule="auto"/>
              <w:ind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定义：通过模拟主节点故障，验证备节点能否无缝接管服务。</w:t>
            </w:r>
          </w:p>
          <w:p w14:paraId="4C5E6165">
            <w:pPr>
              <w:spacing w:line="240" w:lineRule="auto"/>
              <w:ind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核心指标：切换时间、数据一致性、服务可用性。</w:t>
            </w:r>
          </w:p>
          <w:p w14:paraId="666D600A">
            <w:pPr>
              <w:spacing w:line="240" w:lineRule="auto"/>
              <w:ind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常见问题：脑裂现象、数据同步延迟。</w:t>
            </w:r>
          </w:p>
          <w:p w14:paraId="442DDABC">
            <w:pPr>
              <w:spacing w:line="240" w:lineRule="auto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2.容灾方案：</w:t>
            </w:r>
          </w:p>
          <w:p w14:paraId="7823F6E4">
            <w:pPr>
              <w:spacing w:line="240" w:lineRule="auto"/>
              <w:ind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分类：热备、冷备、双活架构。</w:t>
            </w:r>
          </w:p>
          <w:p w14:paraId="15A71AFD">
            <w:pPr>
              <w:spacing w:line="240" w:lineRule="auto"/>
              <w:ind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设计原则：RTO（恢复时间目标）、RPO（数据丢失容忍度）。</w:t>
            </w:r>
          </w:p>
          <w:p w14:paraId="1CF034A4">
            <w:pPr>
              <w:spacing w:line="240" w:lineRule="auto"/>
              <w:ind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关键技术：数据镜像、日志同步、负载均衡。</w:t>
            </w:r>
          </w:p>
          <w:p w14:paraId="113024E0">
            <w:pPr>
              <w:spacing w:line="240" w:lineRule="auto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3.HA故障演练：</w:t>
            </w:r>
          </w:p>
          <w:p w14:paraId="48A062A2">
            <w:pPr>
              <w:spacing w:line="240" w:lineRule="auto"/>
              <w:ind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目的：验证高可用性设计的有效性。</w:t>
            </w:r>
          </w:p>
          <w:p w14:paraId="06DBE9D4">
            <w:pPr>
              <w:spacing w:line="240" w:lineRule="auto"/>
              <w:ind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方法：模拟网络分区、节点宕机、数据损坏等场景。</w:t>
            </w:r>
          </w:p>
          <w:p w14:paraId="24DA869F">
            <w:pPr>
              <w:spacing w:line="240" w:lineRule="auto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4.多NameNode架构：</w:t>
            </w:r>
          </w:p>
          <w:p w14:paraId="0E74E8CE">
            <w:pPr>
              <w:spacing w:line="240" w:lineRule="auto"/>
              <w:ind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作用：解决单点故障，提升HDFS可靠性。</w:t>
            </w:r>
          </w:p>
          <w:p w14:paraId="711C5919">
            <w:pPr>
              <w:spacing w:line="240" w:lineRule="auto"/>
              <w:ind w:left="239" w:leftChars="114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实现：通过Federation或ZKFC（ZooKeeper Failover Controller）部署。</w:t>
            </w:r>
          </w:p>
          <w:p w14:paraId="72D42652">
            <w:pPr>
              <w:numPr>
                <w:ilvl w:val="0"/>
                <w:numId w:val="2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技能操作</w:t>
            </w:r>
          </w:p>
          <w:p w14:paraId="69F511F8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1.主备切换测试：</w:t>
            </w:r>
          </w:p>
          <w:p w14:paraId="3FECC5C7">
            <w:pPr>
              <w:spacing w:line="400" w:lineRule="exact"/>
              <w:ind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使用kill -9模拟主节点故障，观察备节点自动切换过程。</w:t>
            </w:r>
          </w:p>
          <w:p w14:paraId="7FB12D10">
            <w:pPr>
              <w:spacing w:line="400" w:lineRule="exact"/>
              <w:ind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通过日志分析切换耗时及异常。</w:t>
            </w:r>
          </w:p>
          <w:p w14:paraId="716EA04D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2.容灾方案配置：</w:t>
            </w:r>
          </w:p>
          <w:p w14:paraId="014EED3D">
            <w:pPr>
              <w:spacing w:line="400" w:lineRule="exact"/>
              <w:ind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修改hdfs-site.xml，启用HA模式并配置ZKFC。</w:t>
            </w:r>
          </w:p>
          <w:p w14:paraId="78F5A026">
            <w:pPr>
              <w:spacing w:line="400" w:lineRule="exact"/>
              <w:ind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使用hdfs haadmin命令手动触发主备切换。</w:t>
            </w:r>
          </w:p>
          <w:p w14:paraId="19C5DCF8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3.故障演练：</w:t>
            </w:r>
          </w:p>
          <w:p w14:paraId="79040B5E">
            <w:pPr>
              <w:spacing w:line="400" w:lineRule="exact"/>
              <w:ind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断开主节点网络，验证服务是否自动迁移至备节点。</w:t>
            </w:r>
          </w:p>
          <w:p w14:paraId="28321D99">
            <w:pPr>
              <w:spacing w:line="400" w:lineRule="exact"/>
              <w:ind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注入数据损坏，测试恢复脚本的有效性。</w:t>
            </w:r>
          </w:p>
          <w:p w14:paraId="104D7C72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4.多NameNode部署：</w:t>
            </w:r>
          </w:p>
          <w:p w14:paraId="4BB97C5E">
            <w:pPr>
              <w:spacing w:line="400" w:lineRule="exact"/>
              <w:ind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解压Hadoop安装包，配置Federation相关参数。</w:t>
            </w:r>
          </w:p>
          <w:p w14:paraId="4F5642A5">
            <w:pPr>
              <w:spacing w:line="400" w:lineRule="exact"/>
              <w:ind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启动多个NameNode服务，并通过Web UI监控状态。</w:t>
            </w:r>
          </w:p>
          <w:p w14:paraId="4E5AEA42">
            <w:pPr>
              <w:spacing w:line="400" w:lineRule="exact"/>
              <w:jc w:val="left"/>
              <w:rPr>
                <w:rFonts w:hint="eastAsia" w:eastAsia="宋体"/>
                <w:sz w:val="24"/>
                <w:lang w:eastAsia="zh-CN"/>
              </w:rPr>
            </w:pPr>
          </w:p>
          <w:p w14:paraId="09C725D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本节课系统讲解了主备切换测试与容灾方案的核心知识，学生掌握了HA故障演练和多NameNode架构的部署技能。通过实践操作，学生能够独立完成主备切换测试，并设计基础容灾方案。课程强调理论与实践结合，重点培养了学生的故障排查能力和高可用性设计思维。课后需完成“主备切换测试报告”作业，巩固操作流程。建议学生结合企业案例，深入分析不同容灾方案的适用场景，为后续分布式系统学习奠定基础。</w:t>
            </w:r>
          </w:p>
          <w:p w14:paraId="1B9BA0D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056FEE2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49CDB22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728F42F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4A6C006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2F8872A6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64A3D124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要求学生完成智云枢课后作业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第16章实训1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。</w:t>
            </w:r>
          </w:p>
        </w:tc>
        <w:tc>
          <w:tcPr>
            <w:tcW w:w="1467" w:type="dxa"/>
            <w:vMerge w:val="restart"/>
          </w:tcPr>
          <w:p w14:paraId="79995CC4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64307E2B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方式：与学生互动问答，演示案例</w:t>
            </w:r>
          </w:p>
          <w:p w14:paraId="3DBD22B7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意图：激发学生学习兴趣</w:t>
            </w:r>
          </w:p>
          <w:p w14:paraId="4E8A0C0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26B258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1F2307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E79902B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5F10583D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方式：通过技能讲解，让学生理解技能的使用和作用</w:t>
            </w:r>
          </w:p>
          <w:p w14:paraId="26FB092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65295C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42D9AE3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1448720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1943999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706FC83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30A6B87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0B2EDDA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演示法：教师演示重点操作步骤，学生观看或模仿操作。</w:t>
            </w:r>
          </w:p>
          <w:p w14:paraId="6C9E3DB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656BCBF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392E397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759EC1B4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时间：20min</w:t>
            </w:r>
          </w:p>
          <w:p w14:paraId="389F5AF5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2178A82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7E6CB2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258CDC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77AF5760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1.主备切换测试</w:t>
            </w:r>
          </w:p>
          <w:p w14:paraId="136300D4">
            <w:pPr>
              <w:pStyle w:val="16"/>
              <w:spacing w:line="400" w:lineRule="exact"/>
              <w:ind w:left="0" w:leftChars="0"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流程：故障模拟→备节点接管→服务恢复</w:t>
            </w:r>
          </w:p>
          <w:p w14:paraId="140869CB">
            <w:pPr>
              <w:pStyle w:val="16"/>
              <w:spacing w:line="400" w:lineRule="exact"/>
              <w:ind w:left="0" w:leftChars="0"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关键命令：hdfs haadmin -failover</w:t>
            </w:r>
          </w:p>
          <w:p w14:paraId="0A87EF7B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2.容灾方案</w:t>
            </w:r>
          </w:p>
          <w:p w14:paraId="77DF758A">
            <w:pPr>
              <w:pStyle w:val="16"/>
              <w:spacing w:line="400" w:lineRule="exact"/>
              <w:ind w:left="0" w:leftChars="0"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类型：热备（RTO&lt;1min）、冷备（RTO&gt;1h）</w:t>
            </w:r>
          </w:p>
          <w:p w14:paraId="16C19306">
            <w:pPr>
              <w:pStyle w:val="16"/>
              <w:spacing w:line="400" w:lineRule="exact"/>
              <w:ind w:left="0" w:leftChars="0"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设计要点：数据同步、自动化切换</w:t>
            </w:r>
          </w:p>
          <w:p w14:paraId="00D65DB7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3.HA故障演练</w:t>
            </w:r>
          </w:p>
          <w:p w14:paraId="070C8611">
            <w:pPr>
              <w:pStyle w:val="16"/>
              <w:spacing w:line="400" w:lineRule="exact"/>
              <w:ind w:left="0" w:leftChars="0"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场景：节点宕机、网络分区</w:t>
            </w:r>
          </w:p>
          <w:p w14:paraId="5B75C00F">
            <w:pPr>
              <w:pStyle w:val="16"/>
              <w:spacing w:line="400" w:lineRule="exact"/>
              <w:ind w:left="0" w:leftChars="0"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工具：Chaos Engineering（混沌工程）</w:t>
            </w:r>
          </w:p>
          <w:p w14:paraId="48E7D2C0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4.多NameNode架构</w:t>
            </w:r>
          </w:p>
          <w:p w14:paraId="28A6D183">
            <w:pPr>
              <w:pStyle w:val="16"/>
              <w:spacing w:line="400" w:lineRule="exact"/>
              <w:ind w:left="0" w:leftChars="0"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组件：Federation、ZKFC</w:t>
            </w:r>
          </w:p>
          <w:p w14:paraId="0F566960">
            <w:pPr>
              <w:pStyle w:val="16"/>
              <w:spacing w:line="400" w:lineRule="exact"/>
              <w:ind w:left="0" w:leftChars="0" w:firstLine="240" w:firstLineChars="100"/>
              <w:jc w:val="left"/>
              <w:rPr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配置文件：hdfs-site.xml</w:t>
            </w:r>
          </w:p>
        </w:tc>
        <w:tc>
          <w:tcPr>
            <w:tcW w:w="1467" w:type="dxa"/>
            <w:vMerge w:val="continue"/>
          </w:tcPr>
          <w:p w14:paraId="1AA25ED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2BD9A80">
            <w:pPr>
              <w:spacing w:line="240" w:lineRule="auto"/>
              <w:ind w:firstLine="240" w:firstLineChars="100"/>
              <w:jc w:val="left"/>
              <w:rPr>
                <w:b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本节课学生能较好完成主备切换操作，但在故障演练中暴露出问题定位能力不足的情况，部分学生对日志分析不够熟练。后续需增加日志解读专项训练，并引入真实企业故障案例辅助理解。多NameNode部署环节因步骤复杂，部分学生未能完成，建议录制分步操作视频供课后复习。整体课堂互动良好，但需优化时间分配，减少理论讲解时长，留更多时间供学生实操。下次课将结合学生反馈，补充容灾方案的成本与性能权衡分析，提升课程深度。</w:t>
            </w:r>
            <w:bookmarkStart w:id="0" w:name="_GoBack"/>
            <w:bookmarkEnd w:id="0"/>
          </w:p>
        </w:tc>
        <w:tc>
          <w:tcPr>
            <w:tcW w:w="1467" w:type="dxa"/>
          </w:tcPr>
          <w:p w14:paraId="7882BEC5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1EA936C3">
      <w:pPr>
        <w:spacing w:line="240" w:lineRule="auto"/>
        <w:jc w:val="left"/>
        <w:rPr>
          <w:rFonts w:hint="default" w:cs="Times New Roman"/>
          <w:b/>
          <w:bCs/>
          <w:color w:val="FF0000"/>
          <w:sz w:val="24"/>
          <w:lang w:val="en-US" w:eastAsia="zh-CN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 Light">
    <w:panose1 w:val="020B0502040204020203"/>
    <w:charset w:val="86"/>
    <w:family w:val="auto"/>
    <w:pitch w:val="default"/>
    <w:sig w:usb0="80000287" w:usb1="2ACF001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26C500"/>
    <w:multiLevelType w:val="singleLevel"/>
    <w:tmpl w:val="8926C500"/>
    <w:lvl w:ilvl="0" w:tentative="0">
      <w:start w:val="1"/>
      <w:numFmt w:val="chineseCounting"/>
      <w:suff w:val="nothing"/>
      <w:lvlText w:val="%1、"/>
      <w:lvlJc w:val="left"/>
      <w:pPr>
        <w:ind w:left="0" w:firstLine="0"/>
      </w:pPr>
      <w:rPr>
        <w:rFonts w:hint="eastAsia"/>
      </w:rPr>
    </w:lvl>
  </w:abstractNum>
  <w:abstractNum w:abstractNumId="1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E072991"/>
    <w:rsid w:val="0E673771"/>
    <w:rsid w:val="0EDA60B0"/>
    <w:rsid w:val="0F936083"/>
    <w:rsid w:val="10EA5A3E"/>
    <w:rsid w:val="14132D88"/>
    <w:rsid w:val="147C5E29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15598C"/>
    <w:rsid w:val="1D32451C"/>
    <w:rsid w:val="1E3C2FA6"/>
    <w:rsid w:val="1ECD1525"/>
    <w:rsid w:val="1F254367"/>
    <w:rsid w:val="1F743CD4"/>
    <w:rsid w:val="1FC2028D"/>
    <w:rsid w:val="1FC658C9"/>
    <w:rsid w:val="23490B58"/>
    <w:rsid w:val="250550E5"/>
    <w:rsid w:val="250E136F"/>
    <w:rsid w:val="25C66622"/>
    <w:rsid w:val="26B21E93"/>
    <w:rsid w:val="283E7C30"/>
    <w:rsid w:val="28A44A91"/>
    <w:rsid w:val="28BC7AEE"/>
    <w:rsid w:val="291B6C85"/>
    <w:rsid w:val="2C1A7BC2"/>
    <w:rsid w:val="2D615EC5"/>
    <w:rsid w:val="2D685287"/>
    <w:rsid w:val="2F9D0902"/>
    <w:rsid w:val="32021299"/>
    <w:rsid w:val="3248523C"/>
    <w:rsid w:val="32BB0E4F"/>
    <w:rsid w:val="33991B5A"/>
    <w:rsid w:val="33BE302F"/>
    <w:rsid w:val="35747E49"/>
    <w:rsid w:val="36765B8D"/>
    <w:rsid w:val="37982CA0"/>
    <w:rsid w:val="37DC48A0"/>
    <w:rsid w:val="38201A76"/>
    <w:rsid w:val="38BF0391"/>
    <w:rsid w:val="3A1C1011"/>
    <w:rsid w:val="3BA82A38"/>
    <w:rsid w:val="3C0A68CC"/>
    <w:rsid w:val="3E047890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ED6292B"/>
    <w:rsid w:val="4F7B2A3B"/>
    <w:rsid w:val="50490B2A"/>
    <w:rsid w:val="5049176B"/>
    <w:rsid w:val="509F054C"/>
    <w:rsid w:val="51423430"/>
    <w:rsid w:val="53436E71"/>
    <w:rsid w:val="53862D3A"/>
    <w:rsid w:val="53964FA4"/>
    <w:rsid w:val="53F961D2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6D6D20B6"/>
    <w:rsid w:val="71706DFB"/>
    <w:rsid w:val="72486558"/>
    <w:rsid w:val="738B42FF"/>
    <w:rsid w:val="75D5244D"/>
    <w:rsid w:val="77301D7E"/>
    <w:rsid w:val="79CF0EE8"/>
    <w:rsid w:val="7A42651E"/>
    <w:rsid w:val="7ADC6FBD"/>
    <w:rsid w:val="7B5D6F9B"/>
    <w:rsid w:val="7BB87D8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3</Pages>
  <Words>1444</Words>
  <Characters>1715</Characters>
  <Lines>21</Lines>
  <Paragraphs>6</Paragraphs>
  <TotalTime>16</TotalTime>
  <ScaleCrop>false</ScaleCrop>
  <LinksUpToDate>false</LinksUpToDate>
  <CharactersWithSpaces>1810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最终幻想星球～</cp:lastModifiedBy>
  <dcterms:modified xsi:type="dcterms:W3CDTF">2025-06-25T15:06:30Z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2C83336038E14FABA1BDA259F2112C91_13</vt:lpwstr>
  </property>
  <property fmtid="{D5CDD505-2E9C-101B-9397-08002B2CF9AE}" pid="4" name="KSOTemplateDocerSaveRecord">
    <vt:lpwstr>eyJoZGlkIjoiMDljYzUzMWQ4OWI0YzBkYjYzMDRhZTY5ZjZkYmFmYTgiLCJ1c2VySWQiOiI5MDI5NjY2ODMifQ==</vt:lpwstr>
  </property>
</Properties>
</file>