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YARN架构概述与核心角色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4F567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1.YARN整体架构概述</w:t>
            </w:r>
          </w:p>
          <w:p w14:paraId="3C225C87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2.理解ResourceManager与NodeManager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C9DC6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1.能够阐述YARN的核心架构及其在大数据生态中的资源调度作用。</w:t>
            </w:r>
          </w:p>
          <w:p w14:paraId="1C0B6D97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2.能够解析ResourceManager、NodeManager和ApplicationMaster的职责与协作流程。</w:t>
            </w:r>
          </w:p>
          <w:p w14:paraId="572EE9C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3.能够通过YARN Web UI监控集群资源状态，并提交简单的MapReduce作业。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D287F2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培养资源管理的全局意识，理解高效调度对集群性能的重要性。</w:t>
            </w:r>
          </w:p>
          <w:p w14:paraId="24A7ED5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提升问题诊断能力，通过日志分析定位YARN任务失败的原因。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强化规范操作习惯，在配置和任务提交中遵循最佳实践。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8671D83">
            <w:pP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YARN的三层架构（ResourceManager、NodeManager、ApplicationMaster）、资源请求与分配机制。</w:t>
            </w:r>
          </w:p>
          <w:p w14:paraId="62B9F346"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0D0F28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2"/>
                <w:szCs w:val="22"/>
                <w:lang w:val="en-US"/>
              </w:rPr>
              <w:t>ApplicationMaster的动态生命周期、资源调度算法（如Capacity Scheduler）的配置。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837565</wp:posOffset>
                      </wp:positionH>
                      <wp:positionV relativeFrom="paragraph">
                        <wp:posOffset>151765</wp:posOffset>
                      </wp:positionV>
                      <wp:extent cx="566420" cy="89598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6420" cy="89598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YARN架构概述与核心角色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5.95pt;margin-top:11.95pt;height:70.55pt;width:44.6pt;z-index:251673600;mso-width-relative:page;mso-height-relative:page;" filled="f" stroked="f" coordsize="21600,21600" arcsize="0.333333333333333" o:gfxdata="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YPv3YdgAAAAKAQAADwAAAAAAAAABACAAAAAiAAAAZHJzL2Rvd25yZXYueG1sUEsBAhQAFAAA&#10;AAgAh07iQCIQ3tg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YARN架构概述与核心角色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23C954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jc w:val="both"/>
                                    <w:textAlignment w:val="center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YARN整体架构概述</w:t>
                                  </w:r>
                                </w:p>
                                <w:p w14:paraId="208BAE33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723C954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both"/>
                              <w:textAlignment w:val="center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YARN整体架构概述</w:t>
                            </w:r>
                          </w:p>
                          <w:p w14:paraId="208BAE33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理解ResourceManager与NodeManager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理解ResourceManager与NodeManager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配置ApplicationMaster和作业调度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配置ApplicationMaster和作业调度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CBA969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YARN架构概述与核心角色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3DC51AE4">
            <w:pPr>
              <w:spacing w:line="400" w:lineRule="exact"/>
              <w:jc w:val="center"/>
              <w:rPr>
                <w:sz w:val="24"/>
              </w:rPr>
            </w:pPr>
          </w:p>
          <w:p w14:paraId="70331864">
            <w:pPr>
              <w:spacing w:line="400" w:lineRule="exact"/>
              <w:jc w:val="center"/>
              <w:rPr>
                <w:sz w:val="24"/>
              </w:rPr>
            </w:pPr>
          </w:p>
          <w:p w14:paraId="0103E885">
            <w:pPr>
              <w:spacing w:line="400" w:lineRule="exact"/>
              <w:jc w:val="center"/>
              <w:rPr>
                <w:sz w:val="24"/>
              </w:rPr>
            </w:pPr>
          </w:p>
          <w:p w14:paraId="07025AA7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4FE0CC23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如何让100个任务共享集群资源而不冲突？</w:t>
            </w:r>
          </w:p>
          <w:p w14:paraId="57C2A6B7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ResourceManager宕机时，YARN如何保障任务不中断？</w:t>
            </w:r>
          </w:p>
          <w:p w14:paraId="25468DD1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为何MapReduce需通过ApplicationMaster与YARN交互？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4F8B23EB">
            <w:pPr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1.YARN架构核心：</w:t>
            </w:r>
          </w:p>
          <w:p w14:paraId="0A2520F7">
            <w:pPr>
              <w:spacing w:line="240" w:lineRule="auto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ResourceManager (RM)：全局资源调度器，负责分配集群资源（CPU、内存）并管理ApplicationMaster。</w:t>
            </w:r>
          </w:p>
          <w:p w14:paraId="57139DB7">
            <w:pPr>
              <w:spacing w:line="240" w:lineRule="auto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NodeManager (NM)：单节点代理，监控容器资源使用并向RM汇报。</w:t>
            </w:r>
          </w:p>
          <w:p w14:paraId="2A23AC7E">
            <w:pPr>
              <w:spacing w:line="240" w:lineRule="auto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ApplicationMaster (AM)：应用级管理者，向RM申请资源并协调任务执行（如MapReduce的MRAppMaster）。</w:t>
            </w:r>
          </w:p>
          <w:p w14:paraId="09EE66A1">
            <w:pPr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2.资源调度流程：</w:t>
            </w:r>
          </w:p>
          <w:p w14:paraId="6E5180E6">
            <w:pPr>
              <w:spacing w:line="240" w:lineRule="auto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资源请求：AM向RM发送资源需求（如“2个4核CPU+8GB内存容器”）。</w:t>
            </w:r>
          </w:p>
          <w:p w14:paraId="6780AD7A">
            <w:pPr>
              <w:spacing w:line="240" w:lineRule="auto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资源分配：RM根据调度策略（FIFO/Capacity/Fair）分配资源，NM启动容器。</w:t>
            </w:r>
          </w:p>
          <w:p w14:paraId="079D8394">
            <w:pPr>
              <w:spacing w:line="240" w:lineRule="auto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任务执行：AM在容器中运行任务并监控状态。</w:t>
            </w:r>
          </w:p>
          <w:p w14:paraId="5D9D5070">
            <w:pPr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3.高可用设计：</w:t>
            </w:r>
          </w:p>
          <w:p w14:paraId="2BF9A0D4">
            <w:pPr>
              <w:spacing w:line="240" w:lineRule="auto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RM主备切换（基于ZooKeeper），避免单点故障。</w:t>
            </w:r>
          </w:p>
          <w:p w14:paraId="1E7C0929">
            <w:pPr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状态存储于持久化系统（如HDFS），故障后快速恢复。</w:t>
            </w:r>
          </w:p>
          <w:p w14:paraId="788445F6">
            <w:pPr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4.调度器对比：</w:t>
            </w:r>
          </w:p>
          <w:p w14:paraId="71A44B1B">
            <w:pPr>
              <w:spacing w:line="240" w:lineRule="auto"/>
              <w:ind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Capacity Scheduler：按队列划分资源，适合多租户场景。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Fair Scheduler：动态平衡资源分配，保障小任务及时完成。</w:t>
            </w:r>
          </w:p>
          <w:p w14:paraId="72D42652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1BB2907D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1.YARN环境验证：</w:t>
            </w:r>
          </w:p>
          <w:p w14:paraId="5572F6F0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通过yarn node -list查看集群节点状态，访问http://&lt;RM-IP&gt;:8088打开Web UI。</w:t>
            </w:r>
          </w:p>
          <w:p w14:paraId="033C861C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2.提交MapReduce作业：</w:t>
            </w:r>
          </w:p>
          <w:p w14:paraId="72D97251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使用hadoop jar hadoop-mapreduce-examples.jar pi 10 100提交圆周率计算任务。</w:t>
            </w:r>
          </w:p>
          <w:p w14:paraId="17AA2474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在Web UI中跟踪任务进度，查看AM和容器日志。</w:t>
            </w:r>
          </w:p>
          <w:p w14:paraId="3905F8D9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3.调度器配置：</w:t>
            </w:r>
          </w:p>
          <w:p w14:paraId="0D42BBB6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编辑capacity-scheduler.xml，定义队列资源比例（如yarn.scheduler.capacity.root.queueA.capacity=40）。</w:t>
            </w:r>
          </w:p>
          <w:p w14:paraId="4C00AD00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执行yarn rmadmin -refreshQueues动态加载配置。</w:t>
            </w:r>
          </w:p>
          <w:p w14:paraId="4E6900F3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4.故障模拟与恢复：</w:t>
            </w:r>
          </w:p>
          <w:p w14:paraId="4F5642A5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手动终止RM进程，观察备用RM自动接管，验证作业是否持续运行。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本节课系统讲解了YARN的架构原理与核心组件协作机制，学生通过实操掌握了资源调度流程和任务提交方法。重点强调YARN“解耦计算与资源管理”的设计思想，以及调度器配置对集群效率的影响。课后需完成“YARN调度策略分析报告”，对比Capacity与Fair调度器的适用场景。建议学生扩展学习YARN与Kubernetes的集成方案（如Hadoop 3.1+），了解云原生趋势下的资源管理演进。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E95C7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94FAAB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第19章实训1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CCF3F1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1.YARN三层架构</w:t>
            </w:r>
          </w:p>
          <w:p w14:paraId="61314E05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RM：全局调度</w:t>
            </w:r>
          </w:p>
          <w:p w14:paraId="1964C778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NM：节点代理</w:t>
            </w:r>
          </w:p>
          <w:p w14:paraId="7EF6889C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AM：应用管理</w:t>
            </w:r>
          </w:p>
          <w:p w14:paraId="0A41DF0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2.资源请求流程</w:t>
            </w:r>
          </w:p>
          <w:p w14:paraId="511D3611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AM申请→RM分配→NM启动容器</w:t>
            </w:r>
          </w:p>
          <w:p w14:paraId="01A62F8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3.调度器类型</w:t>
            </w:r>
          </w:p>
          <w:p w14:paraId="4675589D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Capacity：固定队列配额</w:t>
            </w:r>
          </w:p>
          <w:p w14:paraId="6D588A99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Fair：动态平衡资源</w:t>
            </w:r>
          </w:p>
          <w:p w14:paraId="33CCEB2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4.关键命令</w:t>
            </w:r>
          </w:p>
          <w:p w14:paraId="7E2F0C59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作业提交：hadoop jar</w:t>
            </w:r>
          </w:p>
          <w:p w14:paraId="0F566960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队列刷新：yarn rmadmin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学生在AM生命周期理解上存在困惑，后续可通过时序图细化任务启动流程。Capacity Scheduler配置环节易出现语法错误，需提供模板化配置文件降低门槛。部分学生未充分利用Web UI诊断任务失败，下次课将增加日志分析实战（如OOM错误排查）。实操时间不足导致调度器对比不充分，计划录制微课视频供课后学习。整体互动良好，但需加强理论联系实际的案例（如电商大促资源调度优化）。</w:t>
            </w:r>
            <w:bookmarkStart w:id="0" w:name="_GoBack"/>
            <w:bookmarkEnd w:id="0"/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F76461"/>
    <w:multiLevelType w:val="singleLevel"/>
    <w:tmpl w:val="8DF76461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6E3187F9"/>
    <w:multiLevelType w:val="singleLevel"/>
    <w:tmpl w:val="6E3187F9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1BC4471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7D1541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AE419DA"/>
    <w:rsid w:val="5BD6092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42651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1443</Words>
  <Characters>1746</Characters>
  <Lines>21</Lines>
  <Paragraphs>6</Paragraphs>
  <TotalTime>16</TotalTime>
  <ScaleCrop>false</ScaleCrop>
  <LinksUpToDate>false</LinksUpToDate>
  <CharactersWithSpaces>1841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2025-06-25T16:32:58Z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DF530A2BF9B14F1097776A9FFCC9BB42_13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