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MapReduce性能调优与缓存机制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E7DA2DF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1.自定义Mapper与Reducer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2.实现排序、分区等功能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AB58B03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1.掌握MapReduce任务性能瓶颈分析与调优参数配置能力（如调整Map/Reduce任务数、内存分配、Shuffle参数）；</w:t>
            </w:r>
          </w:p>
          <w:p w14:paraId="5439048B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2.具备分布式缓存与本地缓存的应用能力，能根据业务场景选择合适的缓存策略（如小文件缓存、字典表缓存）；</w:t>
            </w:r>
          </w:p>
          <w:p w14:paraId="2D4F76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3.提升任务执行日志分析与性能优化方案设计能力，能通过指标监控（如CPU/内存利用率、Shuffle耗时）定位问题并优化；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4.强化自定义调优组件（如Combiner、Partitioner）的编码与调试能力，解决实际任务中的效率问题（如数据倾斜）。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2FE0E9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1.培养“效率与准确性并重”的大数据处理思维，在调优过程中关注任务耗时与结果正确性的平衡；</w:t>
            </w:r>
          </w:p>
          <w:p w14:paraId="0B8CFC50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2.提升团队协作能力，通过小组任务（如共同分析日志、设计调优方案）学会分工合作与技术交流；</w:t>
            </w:r>
          </w:p>
          <w:p w14:paraId="41D8ACE3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3.增强技术探索意识，鼓励研究调优参数的底层原理（如Map内存缓冲区大小对Shuffle的影响）和缓存机制的扩展应用（如动态缓存更新）；</w:t>
            </w:r>
          </w:p>
          <w:p w14:paraId="0977F00D">
            <w:pPr>
              <w:numPr>
                <w:ilvl w:val="0"/>
                <w:numId w:val="0"/>
              </w:numPr>
              <w:ind w:firstLine="21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4.树立数据安全与规范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意识，在缓存使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用中关注敏感数据保护（如避免缓存明文密码），养成符合行业规范的操作习惯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985AF2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1.MapReduce性能调优技术：</w:t>
            </w:r>
          </w:p>
          <w:p w14:paraId="6367ADD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调优参数详解：Map任务数（split size）、Reduce任务数（numReduceTasks）、内存分配（mapreduce.map.memory.mb）、Shuffle缓冲区比例（mapreduce.map.sort.spill.percent）；</w:t>
            </w:r>
          </w:p>
          <w:p w14:paraId="7012304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调优组件应用：Combiner的适用场景与实现（继承Reducer类，Driver配置）、压缩编码选择（如Snappy、Gzip）；</w:t>
            </w:r>
          </w:p>
          <w:p w14:paraId="57DDCA6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性能分析工具：YARN应用监控（ResourceManager界面）、任务日志解析（关键指标：Map完成时间、Shuffle耗时、Reduce聚合时间）。</w:t>
            </w:r>
          </w:p>
          <w:p w14:paraId="14DA38F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2.缓存机制原理与实践：</w:t>
            </w:r>
          </w:p>
          <w:p w14:paraId="3653C33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420" w:leftChars="200" w:right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分布式缓存（DistributedCache）：原理（全局只读，节点本地化）</w:t>
            </w:r>
          </w:p>
          <w:p w14:paraId="7BDD44B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本地缓存（LocalCache）：适用场景（高频小文件/字典表）、实现方式（静态变量/第三方库如Guava）；</w:t>
            </w:r>
          </w:p>
          <w:p w14:paraId="1834200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缓存策略选择：根据数据量（小文件选分布式缓存，高频查询选本地缓存）、更新频率（静态数据长期缓存，动态数据设置过期时间）。</w:t>
            </w:r>
          </w:p>
          <w:p w14:paraId="561FB51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【重点】</w:t>
            </w:r>
          </w:p>
          <w:p w14:paraId="54B848A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MapReduce调优参数的配置逻辑、分布式缓存的API使用；</w:t>
            </w:r>
          </w:p>
          <w:p w14:paraId="5F0665E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【难点】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2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调优参数的动态调整与效果验证（如内存增大是否降低磁盘溢出）、缓存机制与任务逻辑的耦合设计（如避免缓存数据与主数据版本不一致）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101536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01536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MapReduce性能调优与缓存机制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79.95pt;width:48pt;z-index:251673600;mso-width-relative:page;mso-height-relative:page;" filled="f" stroked="f" coordsize="21600,21600" arcsize="0.333333333333333" o:gfxdata="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T0VybtgAAAAKAQAADwAAAAAAAAABACAAAAAiAAAAZHJzL2Rvd25yZXYueG1sUEsBAhQAFAAA&#10;AAgAh07iQPUQ62IoAgAAVg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MapReduce性能调优与缓存机制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pP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pP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1. MapReduce性能瓶颈与调优方向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1. MapReduce性能瓶颈与调优方向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2. 缓存机制原理与分类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2. 缓存机制原理与分类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 w:eastAsia="宋体"/>
                                      <w:color w:val="FF000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3.</w:t>
                                  </w: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缓存机制原理与分类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缓存机制原理与分类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jc w:val="left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计算Map任务数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计算Map任务数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任务日志分析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7896"/>
        <w:gridCol w:w="1026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886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7896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026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49A6E94A">
            <w:pPr>
              <w:spacing w:line="400" w:lineRule="exact"/>
              <w:jc w:val="center"/>
              <w:rPr>
                <w:sz w:val="24"/>
              </w:rPr>
            </w:pPr>
          </w:p>
          <w:p w14:paraId="7A0B194A">
            <w:pPr>
              <w:spacing w:line="400" w:lineRule="exact"/>
              <w:jc w:val="center"/>
              <w:rPr>
                <w:sz w:val="24"/>
              </w:rPr>
            </w:pPr>
          </w:p>
          <w:p w14:paraId="74C5A2DF">
            <w:pPr>
              <w:spacing w:line="400" w:lineRule="exact"/>
              <w:jc w:val="center"/>
              <w:rPr>
                <w:sz w:val="24"/>
              </w:rPr>
            </w:pPr>
          </w:p>
          <w:p w14:paraId="394BFBE5">
            <w:pPr>
              <w:spacing w:line="400" w:lineRule="exact"/>
              <w:jc w:val="center"/>
              <w:rPr>
                <w:sz w:val="24"/>
              </w:rPr>
            </w:pPr>
          </w:p>
          <w:p w14:paraId="31801DB7">
            <w:pPr>
              <w:spacing w:line="400" w:lineRule="exact"/>
              <w:jc w:val="center"/>
              <w:rPr>
                <w:sz w:val="24"/>
              </w:rPr>
            </w:pPr>
          </w:p>
          <w:p w14:paraId="62F6F712">
            <w:pPr>
              <w:spacing w:line="400" w:lineRule="exact"/>
              <w:jc w:val="center"/>
              <w:rPr>
                <w:sz w:val="24"/>
              </w:rPr>
            </w:pPr>
          </w:p>
          <w:p w14:paraId="1C608065">
            <w:pPr>
              <w:spacing w:line="400" w:lineRule="exact"/>
              <w:jc w:val="center"/>
              <w:rPr>
                <w:sz w:val="24"/>
              </w:rPr>
            </w:pPr>
          </w:p>
          <w:p w14:paraId="66676411">
            <w:pPr>
              <w:spacing w:line="400" w:lineRule="exact"/>
              <w:jc w:val="center"/>
              <w:rPr>
                <w:sz w:val="24"/>
              </w:rPr>
            </w:pPr>
          </w:p>
          <w:p w14:paraId="700B6E4D">
            <w:pPr>
              <w:spacing w:line="400" w:lineRule="exact"/>
              <w:jc w:val="center"/>
              <w:rPr>
                <w:sz w:val="24"/>
              </w:rPr>
            </w:pPr>
          </w:p>
          <w:p w14:paraId="67C10CE1">
            <w:pPr>
              <w:spacing w:line="400" w:lineRule="exact"/>
              <w:jc w:val="center"/>
              <w:rPr>
                <w:sz w:val="24"/>
              </w:rPr>
            </w:pPr>
          </w:p>
          <w:p w14:paraId="37F706E3">
            <w:pPr>
              <w:spacing w:line="400" w:lineRule="exact"/>
              <w:jc w:val="center"/>
              <w:rPr>
                <w:sz w:val="24"/>
              </w:rPr>
            </w:pPr>
          </w:p>
          <w:p w14:paraId="6112535C">
            <w:pPr>
              <w:spacing w:line="400" w:lineRule="exact"/>
              <w:jc w:val="center"/>
              <w:rPr>
                <w:sz w:val="24"/>
              </w:rPr>
            </w:pPr>
          </w:p>
          <w:p w14:paraId="3B7A2E62">
            <w:pPr>
              <w:spacing w:line="400" w:lineRule="exact"/>
              <w:jc w:val="center"/>
              <w:rPr>
                <w:sz w:val="24"/>
              </w:rPr>
            </w:pPr>
          </w:p>
          <w:p w14:paraId="6C4AE626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D2A0821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9517D1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C44EE1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9B2DA4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A1138EB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37FFF8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28A7D68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8558366">
            <w:pPr>
              <w:spacing w:line="400" w:lineRule="exact"/>
              <w:jc w:val="center"/>
              <w:rPr>
                <w:rFonts w:hint="eastAsia" w:eastAsia="宋体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</w:p>
          <w:p w14:paraId="10C28E1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C246547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7896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37C6146C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处理百万级日志任务总超时，如何调优？小文件重复读取拖慢速度，缓存能解决吗？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日志统计Shuffle耗时过长，调哪个参数？用户标签频繁查询，缓存怎么用最有效？</w:t>
            </w: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bookmarkStart w:id="0" w:name="_GoBack"/>
            <w:bookmarkEnd w:id="0"/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3F68A3F3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MapReduce性能调优核心参数：</w:t>
            </w:r>
          </w:p>
          <w:p w14:paraId="6D4E19FE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Map任务数：由输入文件总大小与split size（默认128MB）决定，公式：Map任务数=文件总大小（MB）/split size（MB）；</w:t>
            </w:r>
          </w:p>
          <w:p w14:paraId="49085526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Reduce任务数：根据业务需求调整（如统计各省销量需按省份数设置）；</w:t>
            </w:r>
          </w:p>
          <w:p w14:paraId="32AFFBB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内存分配：Map/Reduce进程内存（mapreduce.map.memory.mb），避免因内存不足导致频繁磁盘溢写；</w:t>
            </w:r>
          </w:p>
          <w:p w14:paraId="5B4E2947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Shuffle缓冲区比例（mapreduce.map.sort.spill.percent）：控制内存缓冲区触发溢写的阈值（默认0.8）。</w:t>
            </w:r>
          </w:p>
          <w:p w14:paraId="149CD58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调优组件与工具：</w:t>
            </w:r>
          </w:p>
          <w:p w14:paraId="56084ECC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Combiner：继承Reducer类实现本地预聚合，减少Shuffle数据量（适用于求和、计数等幂等操作）；</w:t>
            </w:r>
          </w:p>
          <w:p w14:paraId="6D04B96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压缩编码：如Snappy（压缩快、解压快）、Gzip（压缩比高），减少网络传输量；</w:t>
            </w:r>
          </w:p>
          <w:p w14:paraId="5828DBC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性能分析工具：YARN ResourceManager界面（监控任务状态、资源使用）、任务日志（关键指标：Map完成时间、Shuffle耗时）。</w:t>
            </w:r>
          </w:p>
          <w:p w14:paraId="0F60E877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缓存机制原理与分类：</w:t>
            </w:r>
          </w:p>
          <w:p w14:paraId="1BD45D2A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分布式缓存（DistributedCache）：全局只读，任务启动前将小文件（如字典表）分发至各节点本地，避免重复读取HDFS；</w:t>
            </w:r>
          </w:p>
          <w:p w14:paraId="711C591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本地缓存（LocalCache）：在Mapper/Reducer进程内存中缓存高频数据（如用户标签），减少计算时的重复查询。</w:t>
            </w:r>
          </w:p>
          <w:p w14:paraId="2295526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964CFD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217D4E41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技能操作</w:t>
            </w:r>
          </w:p>
          <w:p w14:paraId="4CAE761F">
            <w:pPr>
              <w:spacing w:line="240" w:lineRule="auto"/>
              <w:ind w:firstLine="241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性能调优参数配置</w:t>
            </w:r>
            <w:r>
              <w:rPr>
                <w:rFonts w:hint="eastAsia"/>
                <w:sz w:val="24"/>
              </w:rPr>
              <w:t>：</w:t>
            </w:r>
          </w:p>
          <w:p w14:paraId="0DACA97B">
            <w:pPr>
              <w:spacing w:line="240" w:lineRule="auto"/>
              <w:ind w:firstLine="480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骤1：计算Map任务数。示例：输入文件总大小500GB（500×1024=512000MB），split size=128MB，则Map任务数=512000/128=4000；</w:t>
            </w:r>
          </w:p>
          <w:p w14:paraId="7D9F3F36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步骤2：修改Driver类配置参数。示例代码：</w:t>
            </w:r>
          </w:p>
          <w:p w14:paraId="05349663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job.setNumMapTasks(4000); // 配置Map任务数</w:t>
            </w:r>
          </w:p>
          <w:p w14:paraId="0E7D60B0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job.getConfiguration().setInt("mapreduce.map.memory.mb", 8192); // Map内存8GB</w:t>
            </w:r>
          </w:p>
          <w:p w14:paraId="63269640">
            <w:pPr>
              <w:spacing w:line="240" w:lineRule="auto"/>
              <w:ind w:firstLine="241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分布式缓存应用</w:t>
            </w:r>
            <w:r>
              <w:rPr>
                <w:rFonts w:hint="eastAsia"/>
                <w:sz w:val="24"/>
              </w:rPr>
              <w:t>：</w:t>
            </w:r>
          </w:p>
          <w:p w14:paraId="22122EFA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步骤1：在Driver中添加缓存文件。示例代码：</w:t>
            </w:r>
          </w:p>
          <w:p w14:paraId="78077D7A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DistributedCache.addCacheFile(new URI("/data/user_tags.txt"), job.getConfiguration());</w:t>
            </w:r>
          </w:p>
          <w:p w14:paraId="171333DA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步骤2：在Mapper中读取缓存文件。示例代码：</w:t>
            </w:r>
          </w:p>
          <w:p w14:paraId="4F5642A5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@Override   protected void setup(Context context) throws IOException {       Path[] cacheFiles = DistributedCache.getLocalCacheFiles(context.getConfiguration());       BufferedReader br = new BufferedReader(new FileReader(cacheFiles[0].toString()));       String line;       while ((line = br.readLine()) != null) {           String[] parts = line.split(",");           userTagMap.put(parts[0], parts[1]); // 缓存用户标签到内存Map       }   }</w:t>
            </w:r>
          </w:p>
          <w:p w14:paraId="21CA80E9">
            <w:pPr>
              <w:spacing w:line="240" w:lineRule="auto"/>
              <w:ind w:firstLine="482" w:firstLineChars="200"/>
              <w:jc w:val="left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任务日志分析</w:t>
            </w:r>
            <w:r>
              <w:rPr>
                <w:rFonts w:hint="eastAsia"/>
                <w:sz w:val="24"/>
              </w:rPr>
              <w:t>：</w:t>
            </w:r>
          </w:p>
          <w:p w14:paraId="064437A2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登录YARN界面（http://node1:8088），进入任务“应用详情”；</w:t>
            </w:r>
          </w:p>
          <w:p w14:paraId="3BA6442E">
            <w:pPr>
              <w:spacing w:line="24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重点分析指标：Map平均完成时间（目标&lt;15min）、Shuffle耗时（目标&lt;总时间25%）、Reduce阶段GC次数（次数过多需调大内存）。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400" w:lineRule="exact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</w:p>
          <w:p w14:paraId="5DCB3C3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本节课围绕“MapReduce性能调优与缓存机制”展开，知识层面，学生掌握了性能调优的核心参数（Map/Reduce任务数、内存）、调优组件（Combiner、压缩）及缓存机制（分布式/本地）的原理与适用场景；技能层面，完成了调优参数配置、分布式缓存使用及任务日志分析的实践操作。需重点关注：调优参数需结合具体任务动态调整（如数据量、聚合复杂度），缓存使用需注意数据一致性（避免缓存过期数据）。本节课为后续复杂任务优化（如数据倾斜处理）奠定了基础。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4B12D1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CF02D8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AEF7A4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ADD0B4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320FBA0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31426BA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第27章实训1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026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板书设计</w:t>
            </w:r>
          </w:p>
        </w:tc>
        <w:tc>
          <w:tcPr>
            <w:tcW w:w="7896" w:type="dxa"/>
            <w:tcBorders>
              <w:top w:val="nil"/>
              <w:left w:val="single" w:color="auto" w:sz="4" w:space="0"/>
            </w:tcBorders>
          </w:tcPr>
          <w:p w14:paraId="20ABBD6E">
            <w:pPr>
              <w:ind w:firstLine="301" w:firstLineChars="100"/>
              <w:jc w:val="both"/>
              <w:rPr>
                <w:rFonts w:hint="default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/>
                <w:bCs/>
                <w:sz w:val="30"/>
                <w:szCs w:val="30"/>
                <w:vertAlign w:val="baseline"/>
                <w:lang w:val="en-US" w:eastAsia="zh-CN"/>
              </w:rPr>
              <w:t>性能调优核心：</w:t>
            </w:r>
          </w:p>
          <w:p w14:paraId="38B796F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参数：Map数（文件大小/split）、Reduce数（聚合需求）、内存（防溢写）；</w:t>
            </w:r>
          </w:p>
          <w:p w14:paraId="07E8E19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组件：Combiner（预聚合）、压缩（减传输量）；</w:t>
            </w:r>
          </w:p>
          <w:p w14:paraId="619FA331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工具：YARN日志（看耗时、资源）。</w:t>
            </w:r>
          </w:p>
          <w:p w14:paraId="1A00957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缓存机制：</w:t>
            </w:r>
          </w:p>
          <w:p w14:paraId="607E575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分布式缓存：全局只读，小文件/字典表（Driver添加→Mapper读取）；</w:t>
            </w:r>
          </w:p>
          <w:p w14:paraId="064D0B03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本地缓存：内存存储，高频动态数据（如用户标签）。</w:t>
            </w:r>
          </w:p>
          <w:p w14:paraId="15F0E6D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关键操作：</w:t>
            </w:r>
          </w:p>
          <w:p w14:paraId="01F805CA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调优代码：setNumMapTasks、mapreduce.map.memory.mb；</w:t>
            </w:r>
          </w:p>
          <w:p w14:paraId="0EA6610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缓存步骤：添加缓存文件→读取并缓存到内存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026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88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7896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程结束后，通过观察学生调优参数计算的准确性（如Map任务数是否合理）、缓存代码编写的完成度（如是否正确处理文件读取异常）及日志分析的关注点（是否聚焦Shuffle耗时）评估教学效果。若多数学生在“Map任务数计算”或“缓存文件读取”中出错，需反思是否在公式推导（文件大小单位转换）或异常处理（如缓存文件不存在）的讲解中遗漏细节，后续可补充“任务数计算示例表”和“缓存异常处理”演示视频。若学生对“调优参数与任务效率的关联”理解模糊，可能是案例结合不足，可增加“调优前后任务耗时对比”的实际数据（如调整内存后Shuffle耗时从30min降至10min），增强直观性。同时，收集学生对“演示-练习”时间分配的建议（如是否需延长缓存实践环节），优化后续课程节奏。</w:t>
            </w:r>
          </w:p>
        </w:tc>
        <w:tc>
          <w:tcPr>
            <w:tcW w:w="1026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0C669F"/>
    <w:rsid w:val="1ECD1525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89147F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963CF6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1560</Words>
  <Characters>1845</Characters>
  <Lines>21</Lines>
  <Paragraphs>6</Paragraphs>
  <TotalTime>20</TotalTime>
  <ScaleCrop>false</ScaleCrop>
  <LinksUpToDate>false</LinksUpToDate>
  <CharactersWithSpaces>1941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2025-06-23T09:26:52Z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B035121745F14F6690A408809FCE69DB_13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