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压缩性能分析与案例实操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725BE2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1.Shuffle过程优化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2.慢任务定位与调度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B7A0E1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压缩性能分析能力：能独立使用性能分析工具（如Hadoop内置监控工具、第三方日志分析软件）采集压缩任务的关键指标（如压缩比、耗时、资源占用率），并通过数据对比、图表可视化（如折线图、柱状图）识别压缩性能瓶颈（如CPU/内存过载、算法适配性不足）。</w:t>
            </w:r>
          </w:p>
          <w:p w14:paraId="38157A0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Shuffle过程优化能力：针对不同数据场景（如大文件/小文件、结构化/非结构化数据），能选择合适的压缩编码（如Snappy、Gzip、LZ4）和参数配置（如压缩级别、缓冲区大小），优化Shuffle阶段的数据传输效率，降低网络IO开销20%-30%。</w:t>
            </w:r>
          </w:p>
          <w:p w14:paraId="48308DF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慢任务定位与调度能力：能通过日志分析（如YARN任务日志、MapReduce任务日志）快速定位慢任务（如单个Reduce任务超时）的具体原因（如数据倾斜、压缩算法选择不当），并调整调度策略（如动态分配资源、重分区数据），使任务完成时间缩短15%-25%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案例实操应用能力：能基于给定的业务场景（如电商订单日志压缩、日志中心日志存储优化），完成“需求分析→工具选择→参数配置→性能测试→结果验证”的全流程实操，输出包含优化前后对比数据的分析报告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017DB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严谨的工程思维：通过压缩参数调优、性能对比实验，培养数据驱动决策意识，学会用具体指标（如压缩比提升15%）验证优化效果，避免主观臆断。</w:t>
            </w:r>
          </w:p>
          <w:p w14:paraId="1229CF6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协作与沟通能力：在小组实操任务（如共同优化某业务场景的压缩方案）中，学会分工协作（如A负责数据采集、B负责参数测试），并通过汇报展示清晰表达技术思路与成果。</w:t>
            </w:r>
          </w:p>
          <w:p w14:paraId="721707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技术迭代意识：通过了解不同压缩算法的演进（如从Gzip到Zstandard），培养关注技术前沿的习惯，主动学习新型压缩技术（如基于AI的自适应压缩）以适应未来业务需求。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责任与规范意识：在日志分析、任务调度过程中，严格遵守数据安全规范（如不泄露敏感业务数据），养成记录操作步骤、留存测试数据的职业习惯。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733B76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压缩性能核心指标解析：压缩比、耗时、资源占用率的定义与计算方法；</w:t>
            </w:r>
          </w:p>
          <w:p w14:paraId="6C976C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Shuffle过程与压缩的关联：Shuffle阶段数据传输的瓶颈分析，压缩对网络IO的影响；</w:t>
            </w:r>
          </w:p>
          <w:p w14:paraId="42BEEBE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主流压缩算法对比：Snappy（高速度）、Gzip（高压缩比）、LZ4（低延迟）的适用场景；</w:t>
            </w:r>
          </w:p>
          <w:p w14:paraId="012FD07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性能分析工具使用：Hadoop日志分析、Grafana监控图表绘制、自定义脚本采集指标；</w:t>
            </w:r>
          </w:p>
          <w:p w14:paraId="5CB27A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慢任务定位与优化：数据倾斜识别（通过MapReduce计数器）、压缩参数调优（调整压缩级别、缓冲区大小）；</w:t>
            </w:r>
          </w:p>
          <w:p w14:paraId="4C4187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6.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案例实操：电商订单日志压缩优化（从需求分析到方案落地的全流程）。</w:t>
            </w:r>
          </w:p>
          <w:p w14:paraId="3A6204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44D220A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压缩性能指标的采集与分析方法；</w:t>
            </w:r>
          </w:p>
          <w:p w14:paraId="21593C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Shuffle过程中压缩算法与参数的适配选择；</w:t>
            </w:r>
          </w:p>
          <w:p w14:paraId="78E4F0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慢任务定位（日志分析）与优化策略（参数调优、资源调度）。</w:t>
            </w:r>
          </w:p>
          <w:p w14:paraId="236170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53CD32A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多因素影响下的压缩性能瓶颈识别（如CPU过载与算法选择的耦合问题）；</w:t>
            </w:r>
          </w:p>
          <w:p w14:paraId="4CC597D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复杂业务场景（如混合数据类型、动态数据量）下的压缩方案设计；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优化效果的量化验证（如何通过对比实验排除其他干扰因素）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7264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7264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压缩性能分析与案例实操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57.2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压缩性能分析与案例实操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 xml:space="preserve"> 压缩性能指标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压缩性能指标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Shuffle与压缩关联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Shuffle与压缩关联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算法特性对比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算法特性对比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压缩性能指标定义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压缩性能指标定义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某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 xml:space="preserve">电商月均订单日志1.2TB（含JSON/CSV混合格式），存储成本超预算，需优化压缩方案  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745615C">
            <w:pPr>
              <w:spacing w:line="400" w:lineRule="exact"/>
              <w:jc w:val="center"/>
              <w:rPr>
                <w:sz w:val="24"/>
              </w:rPr>
            </w:pPr>
          </w:p>
          <w:p w14:paraId="3F6DC0CA">
            <w:pPr>
              <w:spacing w:line="400" w:lineRule="exact"/>
              <w:jc w:val="center"/>
              <w:rPr>
                <w:sz w:val="24"/>
              </w:rPr>
            </w:pPr>
          </w:p>
          <w:p w14:paraId="06447EAB">
            <w:pPr>
              <w:spacing w:line="400" w:lineRule="exact"/>
              <w:jc w:val="center"/>
              <w:rPr>
                <w:sz w:val="24"/>
              </w:rPr>
            </w:pPr>
          </w:p>
          <w:p w14:paraId="1131D672">
            <w:pPr>
              <w:spacing w:line="400" w:lineRule="exact"/>
              <w:jc w:val="center"/>
              <w:rPr>
                <w:sz w:val="24"/>
              </w:rPr>
            </w:pPr>
          </w:p>
          <w:p w14:paraId="2662210D">
            <w:pPr>
              <w:spacing w:line="400" w:lineRule="exact"/>
              <w:jc w:val="center"/>
              <w:rPr>
                <w:sz w:val="24"/>
              </w:rPr>
            </w:pPr>
          </w:p>
          <w:p w14:paraId="2C96752D">
            <w:pPr>
              <w:spacing w:line="400" w:lineRule="exact"/>
              <w:jc w:val="center"/>
              <w:rPr>
                <w:sz w:val="24"/>
              </w:rPr>
            </w:pPr>
          </w:p>
          <w:p w14:paraId="0BF07B30">
            <w:pPr>
              <w:spacing w:line="400" w:lineRule="exact"/>
              <w:jc w:val="center"/>
              <w:rPr>
                <w:sz w:val="24"/>
              </w:rPr>
            </w:pPr>
          </w:p>
          <w:p w14:paraId="46530914">
            <w:pPr>
              <w:spacing w:line="400" w:lineRule="exact"/>
              <w:jc w:val="center"/>
              <w:rPr>
                <w:sz w:val="24"/>
              </w:rPr>
            </w:pPr>
          </w:p>
          <w:p w14:paraId="4EB3236F">
            <w:pPr>
              <w:spacing w:line="400" w:lineRule="exact"/>
              <w:jc w:val="center"/>
              <w:rPr>
                <w:sz w:val="24"/>
              </w:rPr>
            </w:pPr>
          </w:p>
          <w:p w14:paraId="5CD82451">
            <w:pPr>
              <w:spacing w:line="400" w:lineRule="exact"/>
              <w:jc w:val="center"/>
              <w:rPr>
                <w:sz w:val="24"/>
              </w:rPr>
            </w:pPr>
          </w:p>
          <w:p w14:paraId="6EDF254B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69826AE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短视频平台海量视频如何高效存储？金融交易数据怎样快速分析？Hadoop如何解决这些问题？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医疗影像数据庞杂难处理，Hadoop怎样助力实现高效存储与计算？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73143DB">
            <w:pPr>
              <w:numPr>
                <w:ilvl w:val="0"/>
                <w:numId w:val="3"/>
              </w:num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Hadoop产生背景：</w:t>
            </w:r>
          </w:p>
          <w:p w14:paraId="4423490D">
            <w:pPr>
              <w:numPr>
                <w:numId w:val="0"/>
              </w:num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大数据时代数据规模激增（ZB级）、类型多样（结构化/非结构化）、增长迅速（日均万亿条），传统技术在存储和计算上存在瓶颈，Hadoop通过分布式架构解决这些问题。</w:t>
            </w:r>
          </w:p>
          <w:p w14:paraId="24CDFB5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核心组件功能：</w:t>
            </w:r>
          </w:p>
          <w:p w14:paraId="2F9EB49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HDFS（分布式文件系统）：将大文件分块存储于多节点，支持高容错与扩展，保障数据安全；</w:t>
            </w:r>
          </w:p>
          <w:p w14:paraId="474110B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MapReduce（分布式计算模型）：通过“分而治之”策略，将任务拆解为Map（映射）和Reduce（归约）并行计算，提升处理效率；</w:t>
            </w:r>
          </w:p>
          <w:p w14:paraId="2B8E688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YARN（资源管理系统）：负责集群资源（CPU/内存）分配与任务调度，优化集群利用率。</w:t>
            </w:r>
          </w:p>
          <w:p w14:paraId="711C591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技术优势：使用普通硬件降低成本；支持节点灵活增减（扩展性强）；兼容多类型数据（结构化/半结构化/非结构化）。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183F337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JDK安装与配置：</w:t>
            </w:r>
          </w:p>
          <w:p w14:paraId="1F07580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下载适配系统的JDK 8/11版本（如jdk-8u301-linux-x64.tar.gz）；</w:t>
            </w:r>
          </w:p>
          <w:p w14:paraId="7F14E99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解压至/usr/local/java目录，配置环境变量（修改/etc/profile，添加JAVA_HOME和PATH）；</w:t>
            </w:r>
          </w:p>
          <w:p w14:paraId="4448668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终端输入java -version验证安装（显示版本号即成功）。</w:t>
            </w:r>
          </w:p>
          <w:p w14:paraId="115E918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Hadoop单机环境搭建：</w:t>
            </w:r>
          </w:p>
          <w:p w14:paraId="66B327C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解压Hadoop安装包（如hadoop-3.3.1.tar.gz）至/usr/local/hadoop；</w:t>
            </w:r>
          </w:p>
          <w:p w14:paraId="096ADC7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修改core-site.xml（配置fs.defaultFS为hdfs://localhost:9000）；</w:t>
            </w:r>
          </w:p>
          <w:p w14:paraId="32B25B0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修改hdfs-site.xml（设置dfs.replication=1，简化单机配置）；</w:t>
            </w:r>
          </w:p>
          <w:p w14:paraId="16081D1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执行hdfs namenode -format格式化文件系统，启动Hadoop服务（start-dfs.sh）。</w:t>
            </w:r>
          </w:p>
          <w:p w14:paraId="15C1ECE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Hadoop文件系统基础操作：</w:t>
            </w:r>
          </w:p>
          <w:p w14:paraId="14ADABF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创建目录：hdfs dfs -mkdir /user/data；</w:t>
            </w:r>
          </w:p>
          <w:p w14:paraId="28CE338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上传本地文件：hdfs dfs -put /home/test.txt /user/data；</w:t>
            </w:r>
          </w:p>
          <w:p w14:paraId="273CC32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查看文件列表：hdfs dfs -ls /user/data</w:t>
            </w:r>
          </w:p>
          <w:p w14:paraId="4F5642A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</w:p>
          <w:p w14:paraId="14DDBA4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，知识层面，学生理解了Hadoop的诞生背景、核心组件（HDFS/MapReduce/YARN）功能及技术优势，构建了对分布式计算的初步认知；技能层面，通过JDK安装、Hadoop配置与基础操作练习，掌握了单机环境搭建的关键步骤。环境搭建是Hadoop学习的基础，后续将深入MapReduce编程与集群部署，望同学们课后反复练习操作命令，巩固环境搭建流程，为进阶学习做好准备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C50C1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第30章实训1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76A87D1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Hadoop概述：</w:t>
            </w:r>
          </w:p>
          <w:p w14:paraId="356C3E4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背景：大数据挑战（规模大、类型多、增长快）；</w:t>
            </w:r>
          </w:p>
          <w:p w14:paraId="316F2CB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组件：HDFS（存储）、MapReduce（计算）、YARN（调度）；</w:t>
            </w:r>
          </w:p>
          <w:p w14:paraId="38B6CDD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优势：低成本、高扩展、强兼容。</w:t>
            </w:r>
          </w:p>
          <w:p w14:paraId="18849071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环境搭建：</w:t>
            </w:r>
          </w:p>
          <w:p w14:paraId="21F5A0E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JDK：下载→解压→配置环境变量→验证；</w:t>
            </w:r>
          </w:p>
          <w:p w14:paraId="109893D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Hadoop：解压→改配置（core-site.xml/hdfs-site.xml）→格式化→启动。</w:t>
            </w:r>
          </w:p>
          <w:p w14:paraId="63DB0F0C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基础操作：</w:t>
            </w:r>
          </w:p>
          <w:p w14:paraId="5EC2BEC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目录创建：hdfs dfs -mkdir；</w:t>
            </w:r>
          </w:p>
          <w:p w14:paraId="0B0DA88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文件上传：hdfs dfs -put；</w:t>
            </w:r>
          </w:p>
          <w:p w14:paraId="35C1545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列表查看：hdfs dfs -ls。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要点：勤练命令，熟悉路径配置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通过观察学生操作和课堂问答，发现部分学生在JDK环境变量配置（如PATH未生效）和Hadoop格式化（误操作导致namenode启动失败）环节存在困难，可能因讲解时未强调“配置文件修改后需重启终端”“格式化前需关闭服务”等细节。后续可录制分步操作视频（如JDK配置、Hadoop启动流程）供学生回看，并在实操环节增加“易错点提示卡”（如“格式化仅需执行一次”）。此外，部分学生对Hadoop组件协作逻辑理解较模糊，可补充“数据上传→MapReduce计算→结果存储”的全流程图示，增强直观性。未来将优化案例设计（如结合电商日志处理场景），提升学生学习兴趣与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7F5C3B86"/>
    <w:multiLevelType w:val="singleLevel"/>
    <w:tmpl w:val="7F5C3B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7217B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DB53EA3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421678"/>
    <w:rsid w:val="67C60C23"/>
    <w:rsid w:val="68014B1A"/>
    <w:rsid w:val="6AC77447"/>
    <w:rsid w:val="6C742D41"/>
    <w:rsid w:val="6CF94FF3"/>
    <w:rsid w:val="6D6D20B6"/>
    <w:rsid w:val="71AC120D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20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2025-06-23T13:19:54Z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1BFE14F3CC2C42A197D4C56C77AD38A4_13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