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sz w:val="24"/>
                <w:lang w:val="en-US" w:eastAsia="zh-CN"/>
              </w:rPr>
              <w:t>资源评估与节点配置策略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C7C5F9D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1.理解Hadoop Streaming机制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2.使用Python开发MapReduce程序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A097032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能独立完成JDK与Hadoop单机环境的安装、配置及验证（如通过java -version命令检查JDK安装，通过hdfs dfs -ls命令验证HDFS运行状态）；</w:t>
            </w:r>
          </w:p>
          <w:p w14:paraId="56180C88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能使用Python编写简单的MapReduce程序（如词频统计、数据分组聚合），并通过Hadoop Streaming提交运行（掌握hadoop streaming命令参数配置）；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能分析集群资源使用情况（如存储容量、计算任务负载），初步制定节点配置优化策略（如调整数据块大小、副本数，优化YARN资源分配）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48BE2C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培养严谨的技术操作习惯，在环境搭建与程序调试中注重细节验证（如核对配置文件参数、检查服务启动日志）；</w:t>
            </w:r>
          </w:p>
          <w:p w14:paraId="3FEC612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增强团队协作意识，通过小组讨论解决Hadoop安装或程序运行中的常见问题（如端口冲突、权限错误）；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ascii="宋体" w:hAnsi="宋体"/>
                <w:sz w:val="24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激发对大数据技术发展的关注，主动查阅Hadoop新版本特性（如YARN资源调度优化、HDFS联邦机制），提升持续学习能力。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C04E56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Hadoop集群资源评估基础</w:t>
            </w:r>
          </w:p>
          <w:p w14:paraId="7BEC106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资源评估的核心指标：存储资源（HDFS容量、数据块分布、副本数）、计算资源（YARN节点CPU/内存使用率、任务并发量）、网络资源（节点间数据传输带宽、I/O延迟）；</w:t>
            </w:r>
          </w:p>
          <w:p w14:paraId="4873BAF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评估工具与方法：通过Hadoop自带监控工具（如HDFS Web UI、YARN ResourceManager界面）获取实时资源数据；结合日志分析（hadoop logs -applicationId &lt;appId&gt;）统计历史负载；使用第三方工具（如Grafana、Prometheus）可视化资源趋势。</w:t>
            </w:r>
          </w:p>
          <w:p w14:paraId="0633AFA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节点配置策略设计</w:t>
            </w:r>
          </w:p>
          <w:p w14:paraId="7399C93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节点角色分类与配置原则：</w:t>
            </w:r>
          </w:p>
          <w:p w14:paraId="340D3FB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NameNode：高可靠性配置（双NameNode热备、JournalNode集群）、内存优化（堆内存分配≥32GB，避免GC频繁）；</w:t>
            </w:r>
          </w:p>
          <w:p w14:paraId="476B3A8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DataNode：存储优化（磁盘RAID配置、数据块本地性策略）、计算资源分配（预留10%-20%CPU/内存用于本地计算任务）；</w:t>
            </w:r>
          </w:p>
          <w:p w14:paraId="23CA4DB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ResourceManager：资源调度策略（FIFO、Capacity Scheduler、Fair Scheduler的适用场景）、队列容量分配（根据业务优先级划分队列）；</w:t>
            </w:r>
          </w:p>
          <w:p w14:paraId="47D634A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动态调整策略：根据负载变化（如夜间低峰期）自动缩扩容节点，调整数据块副本数（热点数据增加副本，冷数据降低副本）。</w:t>
            </w:r>
          </w:p>
          <w:p w14:paraId="29D2606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实践操作：基于Hadoop的资源评估与节点配置</w:t>
            </w:r>
          </w:p>
          <w:p w14:paraId="2F23006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技能1：使用HDFS命令与Web界面评估存储资源（hdfs dfsadmin -report查看各DataNode存储状态，分析数据块分布均衡性）；</w:t>
            </w:r>
          </w:p>
          <w:p w14:paraId="25AB62D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技能2：通过YARN界面监控计算资源（观察节点管理器（NodeManager）的CPU/内存使用率，识别资源瓶颈节点）；</w:t>
            </w:r>
          </w:p>
          <w:p w14:paraId="1399D64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技能3：调整节点配置参数（修改hdfs-site.xml的dfs.replication控制副本数，修改yarn-site.xml的yarn.scheduler.capacity.root.queues设置队列优先级）；</w:t>
            </w:r>
          </w:p>
          <w:p w14:paraId="29645EF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技能4：验证配置效果（提交MapReduce任务，对比配置调整前后的任务执行时间、资源利用率）。</w:t>
            </w:r>
          </w:p>
          <w:p w14:paraId="62C4FD5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【重点】</w:t>
            </w:r>
          </w:p>
          <w:p w14:paraId="47FFAAB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资源评估的核心指标与工具使用：掌握HDFS、YARN监控工具的操作，能通过数据指标（如存储利用率、任务等待时间）判断集群健康状态；</w:t>
            </w:r>
          </w:p>
          <w:p w14:paraId="5836B13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节点配置的关键参数与策略：明确NameNode、DataNode、ResourceManager的核心配置项（如内存分配、副本数、调度策略），理解参数调整对集群性能的影响</w:t>
            </w:r>
          </w:p>
          <w:p w14:paraId="0839B7B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【难点】</w:t>
            </w:r>
          </w:p>
          <w:p w14:paraId="41964E3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资源评估模型的综合分析：学生需结合存储、计算、网络多维度数据，判断集群瓶颈（如“存储不均衡” vs “计算资源不足”），需培养系统性思维；</w:t>
            </w:r>
          </w:p>
          <w:p w14:paraId="7324DB7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动态配置策略的实践应用：根据负载变化动态调整节点配置（如自动缩扩容、副本数动态修改）涉及脚本编写（如Shell调用Hadoop API）和容错处理，对学生编程与排错能力要求较高；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配置参数的调优平衡：部分参数（如DataNode内存分配）需在“任务执行效率”与“节点稳定性”间权衡（如内存过大可能导致OOM，过小则任务卡顿），需结合具体业务场景指导。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92075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92075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资源评估与节点配置策略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72.5pt;width:48pt;z-index:251673600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资源评估与节点配置策略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Hadoop集群资源评估基础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Hadoop集群资源评估基础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Hadoop节点配置策略设计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Hadoop节点配置策略设计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资源评估的核心概念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资源评估的核心概念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使用工具完成集群资源评估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使用工具完成集群资源评估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Hadoop集群资源评估与节点配置实践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5CAF34DF">
            <w:pPr>
              <w:spacing w:line="400" w:lineRule="exact"/>
              <w:jc w:val="center"/>
              <w:rPr>
                <w:sz w:val="24"/>
              </w:rPr>
            </w:pPr>
          </w:p>
          <w:p w14:paraId="5A1A47DE">
            <w:pPr>
              <w:spacing w:line="400" w:lineRule="exact"/>
              <w:jc w:val="center"/>
              <w:rPr>
                <w:sz w:val="24"/>
              </w:rPr>
            </w:pPr>
          </w:p>
          <w:p w14:paraId="7083F0E1">
            <w:pPr>
              <w:spacing w:line="400" w:lineRule="exact"/>
              <w:jc w:val="center"/>
              <w:rPr>
                <w:sz w:val="24"/>
              </w:rPr>
            </w:pPr>
          </w:p>
          <w:p w14:paraId="654BC0CA">
            <w:pPr>
              <w:spacing w:line="400" w:lineRule="exact"/>
              <w:jc w:val="center"/>
              <w:rPr>
                <w:sz w:val="24"/>
              </w:rPr>
            </w:pPr>
          </w:p>
          <w:p w14:paraId="64CCC210">
            <w:pPr>
              <w:spacing w:line="400" w:lineRule="exact"/>
              <w:jc w:val="center"/>
              <w:rPr>
                <w:sz w:val="24"/>
              </w:rPr>
            </w:pPr>
          </w:p>
          <w:p w14:paraId="676FDC8A">
            <w:pPr>
              <w:spacing w:line="400" w:lineRule="exact"/>
              <w:jc w:val="center"/>
              <w:rPr>
                <w:sz w:val="24"/>
              </w:rPr>
            </w:pPr>
          </w:p>
          <w:p w14:paraId="7992A6AA">
            <w:pPr>
              <w:spacing w:line="400" w:lineRule="exact"/>
              <w:jc w:val="center"/>
              <w:rPr>
                <w:sz w:val="24"/>
              </w:rPr>
            </w:pPr>
          </w:p>
          <w:p w14:paraId="7FEC50C2">
            <w:pPr>
              <w:spacing w:line="400" w:lineRule="exact"/>
              <w:jc w:val="center"/>
              <w:rPr>
                <w:sz w:val="24"/>
              </w:rPr>
            </w:pPr>
          </w:p>
          <w:p w14:paraId="312F6C6D">
            <w:pPr>
              <w:spacing w:line="400" w:lineRule="exact"/>
              <w:jc w:val="center"/>
              <w:rPr>
                <w:sz w:val="24"/>
              </w:rPr>
            </w:pPr>
          </w:p>
          <w:p w14:paraId="20B1BB75">
            <w:pPr>
              <w:spacing w:line="400" w:lineRule="exact"/>
              <w:jc w:val="center"/>
              <w:rPr>
                <w:sz w:val="24"/>
              </w:rPr>
            </w:pPr>
          </w:p>
          <w:p w14:paraId="43135DA4">
            <w:pPr>
              <w:spacing w:line="400" w:lineRule="exact"/>
              <w:jc w:val="center"/>
              <w:rPr>
                <w:sz w:val="24"/>
              </w:rPr>
            </w:pPr>
          </w:p>
          <w:p w14:paraId="3EBA310F">
            <w:pPr>
              <w:spacing w:line="400" w:lineRule="exact"/>
              <w:jc w:val="center"/>
              <w:rPr>
                <w:sz w:val="24"/>
              </w:rPr>
            </w:pPr>
          </w:p>
          <w:p w14:paraId="3730BE7B">
            <w:pPr>
              <w:spacing w:line="400" w:lineRule="exact"/>
              <w:jc w:val="center"/>
              <w:rPr>
                <w:sz w:val="24"/>
              </w:rPr>
            </w:pPr>
          </w:p>
          <w:p w14:paraId="65A74607">
            <w:pPr>
              <w:spacing w:line="400" w:lineRule="exact"/>
              <w:jc w:val="center"/>
              <w:rPr>
                <w:sz w:val="24"/>
              </w:rPr>
            </w:pPr>
          </w:p>
          <w:p w14:paraId="64051861">
            <w:pPr>
              <w:spacing w:line="400" w:lineRule="exact"/>
              <w:jc w:val="center"/>
              <w:rPr>
                <w:sz w:val="24"/>
              </w:rPr>
            </w:pPr>
          </w:p>
          <w:p w14:paraId="4D87DADF">
            <w:pPr>
              <w:spacing w:line="400" w:lineRule="exact"/>
              <w:jc w:val="center"/>
              <w:rPr>
                <w:sz w:val="24"/>
              </w:rPr>
            </w:pPr>
          </w:p>
          <w:p w14:paraId="72D013C3">
            <w:pPr>
              <w:spacing w:line="400" w:lineRule="exact"/>
              <w:jc w:val="center"/>
              <w:rPr>
                <w:sz w:val="24"/>
              </w:rPr>
            </w:pPr>
          </w:p>
          <w:p w14:paraId="5BFE7B16">
            <w:pPr>
              <w:spacing w:line="400" w:lineRule="exact"/>
              <w:jc w:val="center"/>
              <w:rPr>
                <w:sz w:val="24"/>
              </w:rPr>
            </w:pPr>
          </w:p>
          <w:p w14:paraId="6F682DB2">
            <w:pPr>
              <w:spacing w:line="400" w:lineRule="exact"/>
              <w:jc w:val="center"/>
              <w:rPr>
                <w:sz w:val="24"/>
              </w:rPr>
            </w:pPr>
          </w:p>
          <w:p w14:paraId="2DB00CC5">
            <w:pPr>
              <w:spacing w:line="400" w:lineRule="exact"/>
              <w:jc w:val="center"/>
              <w:rPr>
                <w:sz w:val="24"/>
              </w:rPr>
            </w:pPr>
          </w:p>
          <w:p w14:paraId="43FFE2EB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4F2089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507B76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E92A8E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BF89DB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371421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500C552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电商大促时，亿级订单数据如何快速存储？Hadoop如何解决传统技术的存储瓶颈？</w:t>
            </w:r>
          </w:p>
          <w:p w14:paraId="69EC43D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短视频平台每天百万视频，靠什么技术实现高效检索与推荐？Hadoop有何作用？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7269981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</w:t>
            </w:r>
            <w:bookmarkStart w:id="0" w:name="_GoBack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Hadoop集群架构：明确NameNode（元数据管理）、DataNode（数据存储）、ResourceManager（资源调度）的角色分工；</w:t>
            </w:r>
          </w:p>
          <w:p w14:paraId="1D61D220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资源管理核心逻辑：HDFS负责存储资源分配（数据块、副本），YARN负责计算资源调度（CPU/内存容器），网络资源影响数据传输效率（HDFS读写、任务协同）；</w:t>
            </w:r>
          </w:p>
          <w:p w14:paraId="7A0EADC5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资源评估的意义：通过监控与分析保障集群性能（避免存储倾斜、计算瓶颈）、高可用性（识别故障节点）。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二、技能操作</w:t>
            </w:r>
          </w:p>
          <w:p w14:paraId="6A61F920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存储资源评估（HDFS工具）：</w:t>
            </w:r>
          </w:p>
          <w:p w14:paraId="45148C6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登录HDFS Web UI（http://&lt;NameNode_IP&gt;:9870），进入“Datanodes”页面，记录各DataNode的“Storage Used”（已用存储）、“Storage Capacity”（总容量）及“Blocks”（数据块数量）。</w:t>
            </w:r>
          </w:p>
          <w:p w14:paraId="4B6E959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执行命令hdfs dfsadmin -report，查看“Live datanodes”列表，重点关注“Under replicated blocks”（副本不足数据块数）和“Corrupt blocks”（损坏数据块数），分析存储可靠性。</w:t>
            </w:r>
          </w:p>
          <w:p w14:paraId="1C8AA99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计算存储均衡性：统计各DataNode的存储利用率（已用/总容量），计算标准差（建议≤10%为均衡），判断是否存在存储倾斜（如某节点利用率&gt;90%）。</w:t>
            </w:r>
          </w:p>
          <w:p w14:paraId="0CC3AA9C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计算资源评估（YARN工具）：</w:t>
            </w:r>
          </w:p>
          <w:p w14:paraId="4946D5A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登录YARN ResourceManager界面（http://&lt;ResourceManager_IP&gt;:8088），进入“Nodes”页面，记录各NodeManager的“CPU Used”（已用CPU核数）、“Memory Used”（已用内存）及“Node State”（节点状态，需为“RUNNING”）。</w:t>
            </w:r>
          </w:p>
          <w:p w14:paraId="5DC805F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执行命令yarn node -list -all，筛选“UNHEALTHY”（不健康）或“DECOMMISSIONED”（退役）节点，分析原因（如磁盘故障、网络断开）。</w:t>
            </w:r>
          </w:p>
          <w:p w14:paraId="6A84830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查看“Applications”页面，统计任务等待时间（“Wait Time”）和失败率（失败任务数/总任务数），判断计算资源是否紧张。</w:t>
            </w:r>
          </w:p>
          <w:p w14:paraId="32956CE7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网络资源评估（第三方工具）：</w:t>
            </w:r>
          </w:p>
          <w:p w14:paraId="3F2CCC9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打开Grafana监控面板（已集成Prometheus数据源），选择“Hadoop Network Metrics”仪表盘，观察“Network In/Out”（节点间网络流量）和“I/O Latency”（HDFS读写延迟）曲线。</w:t>
            </w:r>
          </w:p>
          <w:p w14:paraId="273CC32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记录峰值流量（建议≤集群总带宽的70%）和平均延迟（HDFS读延迟≤100ms，写延迟≤200ms），识别网络瓶颈节点（如流量突增或延迟异常节点）</w:t>
            </w:r>
          </w:p>
          <w:p w14:paraId="4F5642A5">
            <w:pPr>
              <w:spacing w:line="400" w:lineRule="exact"/>
              <w:jc w:val="left"/>
              <w:rPr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74EA64F0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知识层面：学生掌握了资源评估的三大核心维度——存储资源（HDFS容量、数据块分布、副本数）、计算资源（YARN节点负载、任务等待时间）、网络资源（传输带宽、I/O延迟），并理解了NameNode（高可靠性）、DataNode（存储与计算平衡）、ResourceManager（调度策略适配）的配置原则，构建了从“评估指标→配置策略”的知识逻辑链。</w:t>
            </w:r>
          </w:p>
          <w:p w14:paraId="5A99B32F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技能层面：通过实操演练，学生熟练使用HDFS Web UI、YARN ResourceManager等工具完成资源数据采集，掌握了hdfs balancer均衡命令、副本数调整（-setrep）、hdfs-site.xml参数修改等关键操作，并能通过提交MapReduce任务验证配置效果，实现了“分析问题→制定策略→实施优化”的全流程能力提升。</w:t>
            </w:r>
          </w:p>
          <w:p w14:paraId="09E6E848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素质层面：在小组协作完成评估报告、共同调试配置参数的过程中，学生强化了严谨的技术操作习惯（如核对监控数据、检查日志细节），并通过观察动态调整后的集群性能变化，激发了对大数据集群运维的探索兴趣，为后续学习Hadoop高级调优（如HDFS联邦、YARN动态资源分配）奠定了实践基础。</w:t>
            </w:r>
          </w:p>
          <w:p w14:paraId="0C4EBC5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第37章实训1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E8538C8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rFonts w:hint="eastAsia"/>
                <w:sz w:val="24"/>
              </w:rPr>
              <w:t>存储：HDFS容量（总/已用）、数据块均衡性（利用率标准差≤10%）、副本数（默认3）；</w:t>
            </w:r>
          </w:p>
          <w:p w14:paraId="49D88CC8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rFonts w:hint="eastAsia"/>
                <w:sz w:val="24"/>
              </w:rPr>
              <w:t>计算：YARN节点CPU/内存使用率（≤80%）、任务等待时间（&lt;5min）、节点状态（RUNNING）；</w:t>
            </w:r>
          </w:p>
          <w:p w14:paraId="2F1D012A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</w:t>
            </w:r>
            <w:r>
              <w:rPr>
                <w:rFonts w:hint="eastAsia"/>
                <w:sz w:val="24"/>
              </w:rPr>
              <w:t>网络：传输带宽（≤集群总带宽70%）、I/O延迟（读≤100ms，写≤200ms）。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EB673F0">
            <w:pPr>
              <w:spacing w:line="240" w:lineRule="auto"/>
              <w:ind w:firstLine="240" w:firstLineChars="100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综合分析能力薄弱：部分学生仅关注单一资源维度（如存储利用率），忽略多维度关联（如存储均衡可能降低网络负载），需通过“集群健康诊断”案例强化系统性思维；</w:t>
            </w:r>
          </w:p>
          <w:p w14:paraId="5DAE1022">
            <w:pPr>
              <w:spacing w:line="240" w:lineRule="auto"/>
              <w:ind w:firstLine="240" w:firstLineChars="100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动态配置实践困难：学生对脚本调用Hadoop API（如自动缩扩容）操作不熟练，后续需录制分步视频并提供《验证清单》；</w:t>
            </w:r>
          </w:p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参数调优意识不足：部分学生倾向“参数越大越好”（如内存分配），未考虑稳定性，需结合业务场景（如电商大促热点数据）讲解权衡逻辑。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1B16C43"/>
    <w:rsid w:val="23490B58"/>
    <w:rsid w:val="242755E0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2121C3"/>
    <w:rsid w:val="40E124A7"/>
    <w:rsid w:val="42D10A01"/>
    <w:rsid w:val="43CB76FE"/>
    <w:rsid w:val="43F32EA9"/>
    <w:rsid w:val="46086152"/>
    <w:rsid w:val="472E2E7E"/>
    <w:rsid w:val="47370056"/>
    <w:rsid w:val="479F1710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BC5B71"/>
    <w:rsid w:val="6CF94FF3"/>
    <w:rsid w:val="6D6D20B6"/>
    <w:rsid w:val="72486558"/>
    <w:rsid w:val="738B42FF"/>
    <w:rsid w:val="75D5244D"/>
    <w:rsid w:val="77301D7E"/>
    <w:rsid w:val="778744A6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1127</Words>
  <Characters>1327</Characters>
  <Lines>21</Lines>
  <Paragraphs>6</Paragraphs>
  <TotalTime>29</TotalTime>
  <ScaleCrop>false</ScaleCrop>
  <LinksUpToDate>false</LinksUpToDate>
  <CharactersWithSpaces>1409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？？？</cp:lastModifiedBy>
  <dcterms:modified xsi:type="dcterms:W3CDTF">2025-06-24T13:10:40Z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34DB6A3E8DB04C1ABC1ED3F5D8D06166_13</vt:lpwstr>
  </property>
  <property fmtid="{D5CDD505-2E9C-101B-9397-08002B2CF9AE}" pid="4" name="KSOTemplateDocerSaveRecord">
    <vt:lpwstr>eyJoZGlkIjoiMzU1YjlkMjE5MDI3NWU4NWMyMjhmZDFiNzMzNTQwYmIiLCJ1c2VySWQiOiI3Nzc0NDc5ODYifQ==</vt:lpwstr>
  </property>
</Properties>
</file>