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Hadoop安全体系与Kerberos原理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F12ACCF">
            <w:pPr>
              <w:keepNext w:val="0"/>
              <w:keepLines w:val="0"/>
              <w:widowControl/>
              <w:suppressLineNumbers w:val="0"/>
              <w:ind w:firstLine="24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1.HDFS与YARN整合分析</w:t>
            </w:r>
          </w:p>
          <w:p w14:paraId="61E69EDF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2.资源调度协调机制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D47862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安全基础认知能力</w:t>
            </w:r>
          </w:p>
          <w:p w14:paraId="66F2925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Kerberos深度理解能力</w:t>
            </w:r>
          </w:p>
          <w:p w14:paraId="7B0D87F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工程实践能力</w:t>
            </w:r>
          </w:p>
          <w:p w14:paraId="59BCE51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安全方案设计能力</w:t>
            </w:r>
          </w:p>
          <w:p w14:paraId="20F436E9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auto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5.前沿安全扩展能力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977F00D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通过本课程的学习，学生将培养成为兼具技术实力与职业素养的大数据安全人才：在专业层面，建立系统化的安全思维，掌握从协议原理到企业级部署的全栈能力，能够独立设计安全方案并解决复杂认证问题；在职业素养方面，形成严谨的安全操作习惯和强烈的责任意识，理解数据隐私保护的伦理要求；在个人发展上，养成持续跟踪安全动态的学习能力，并具备向非技术人员清晰解释安全策略的沟通技巧。最终使学生不仅能胜任Hadoop平台的安全运维工作，更能成长为具有战略视野的安全架构师。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D28019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重点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】</w:t>
            </w:r>
          </w:p>
          <w:p w14:paraId="231D8135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Kerberos认证流程（掌握TGT/ST生命周期）</w:t>
            </w:r>
          </w:p>
          <w:p w14:paraId="5405EAE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Hadoop安全配置（core-site.xml关键参数）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最小权限原则落地（通过Ranger实现列级权限）</w:t>
            </w:r>
          </w:p>
          <w:p w14:paraId="30F9D51D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【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难点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】</w:t>
            </w:r>
          </w:p>
          <w:p w14:paraId="44B37419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协议理解难点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</w:p>
          <w:p w14:paraId="177CEB7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票据加密机制（对称密钥嵌套）</w:t>
            </w:r>
          </w:p>
          <w:p w14:paraId="20B7CC9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跨域认证流程（Cross-realm Trust）</w:t>
            </w:r>
          </w:p>
          <w:p w14:paraId="6505972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实践难点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：</w:t>
            </w:r>
          </w:p>
          <w:p w14:paraId="2FEBEA70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多组件版本兼容性</w:t>
            </w:r>
          </w:p>
          <w:p w14:paraId="1784373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性能与安全的平衡（加密开销评估）</w:t>
            </w:r>
          </w:p>
          <w:p w14:paraId="4025E976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22225</wp:posOffset>
                      </wp:positionV>
                      <wp:extent cx="609600" cy="1109345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1109345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从Kerberos原理到攻防实战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.75pt;height:87.35pt;width:48pt;z-index:251673600;mso-width-relative:page;mso-height-relative:page;" filled="f" stroked="f" coordsize="21600,21600" arcsize="0.333333333333333" o:gfxdata="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ApMvIL1wAAAAkBAAAPAAAAAAAAAAEAIAAAACIAAABkcnMvZG93bnJldi54bWxQSwECFAAUAAAA&#10;CACHTuJAF3SJUigCAABWBAAADgAAAAAAAAABACAAAAAmAQAAZHJzL2Uyb0RvYy54bWxQSwUGAAAA&#10;AAYABgBZAQAAwAUAAAAA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从Kerberos原理到攻防实战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2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（1）Kerberos核心原理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2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（1）Kerberos核心原理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2056130</wp:posOffset>
                      </wp:positionH>
                      <wp:positionV relativeFrom="paragraph">
                        <wp:posOffset>5715</wp:posOffset>
                      </wp:positionV>
                      <wp:extent cx="2847340" cy="28194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47340" cy="2819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2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（2）Hadoop安全架构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9pt;margin-top:0.45pt;height:22.2pt;width:224.2pt;z-index:251670528;mso-width-relative:page;mso-height-relative:page;" filled="f" stroked="f" coordsize="21600,21600" o:gfxdata="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67RJq9YAAAAHAQAADwAAAAAAAAABACAAAAAiAAAAZHJzL2Rv&#10;d25yZXYueG1sUEsBAhQAFAAAAAgAh07iQDIm1WY8AgAAdgQAAA4AAAAAAAAAAQAgAAAAJQEAAGRy&#10;cy9lMm9Eb2MueG1sUEsFBgAAAAAGAAYAWQEAANM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2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（2）Hadoop安全架构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2070735</wp:posOffset>
                      </wp:positionH>
                      <wp:positionV relativeFrom="paragraph">
                        <wp:posOffset>97790</wp:posOffset>
                      </wp:positionV>
                      <wp:extent cx="2839720" cy="3810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381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A619C2F">
                                  <w:pPr>
                                    <w:pStyle w:val="8"/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shd w:val="clear" w:fill="FFFFFF"/>
                                    <w:spacing w:before="165" w:beforeAutospacing="0" w:after="165" w:afterAutospacing="0" w:line="343" w:lineRule="atLeast"/>
                                    <w:ind w:left="0" w:right="0" w:firstLine="0"/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Style w:val="12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（3）关键配置文件</w:t>
                                  </w:r>
                                </w:p>
                                <w:p w14:paraId="232AD8CE">
                                  <w:pPr>
                                    <w:keepNext w:val="0"/>
                                    <w:keepLines w:val="0"/>
                                    <w:widowControl/>
                                    <w:suppressLineNumbers w:val="0"/>
                                    <w:pBdr>
                                      <w:top w:val="none" w:color="auto" w:sz="0" w:space="0"/>
                                      <w:left w:val="none" w:color="auto" w:sz="0" w:space="0"/>
                                      <w:bottom w:val="none" w:color="auto" w:sz="0" w:space="0"/>
                                      <w:right w:val="none" w:color="auto" w:sz="0" w:space="0"/>
                                    </w:pBdr>
                                    <w:shd w:val="clear" w:fill="FFFFFF"/>
                                    <w:spacing w:after="137" w:afterAutospacing="0" w:line="151" w:lineRule="atLeast"/>
                                    <w:ind w:left="0" w:firstLine="0"/>
                                    <w:jc w:val="left"/>
                                    <w:rPr>
                                      <w:rFonts w:hint="default" w:ascii="Segoe UI" w:hAnsi="Segoe UI" w:eastAsia="Segoe UI" w:cs="Segoe UI"/>
                                      <w:i w:val="0"/>
                                      <w:iCs w:val="0"/>
                                      <w:caps w:val="0"/>
                                      <w:color w:val="494949"/>
                                      <w:spacing w:val="0"/>
                                      <w:sz w:val="15"/>
                                      <w:szCs w:val="15"/>
                                    </w:rPr>
                                  </w:pPr>
                                </w:p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3.05pt;margin-top:7.7pt;height:30pt;width:223.6pt;z-index:251671552;mso-width-relative:page;mso-height-relative:page;" filled="f" stroked="f" coordsize="21600,21600" o:gfxdata="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blfE81wAAAAkBAAAPAAAAAAAAAAEAIAAAACIAAABkcnMv&#10;ZG93bnJldi54bWxQSwECFAAUAAAACACHTuJAUsj/hD0CAAB2BAAADgAAAAAAAAABACAAAAAm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A619C2F">
                            <w:pPr>
                              <w:pStyle w:val="8"/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spacing w:before="165" w:beforeAutospacing="0" w:after="165" w:afterAutospacing="0" w:line="343" w:lineRule="atLeast"/>
                              <w:ind w:left="0" w:right="0" w:firstLine="0"/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Style w:val="12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（3）关键配置文件</w:t>
                            </w:r>
                          </w:p>
                          <w:p w14:paraId="232AD8CE"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p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pBdr>
                              <w:shd w:val="clear" w:fill="FFFFFF"/>
                              <w:spacing w:after="137" w:afterAutospacing="0" w:line="151" w:lineRule="atLeast"/>
                              <w:ind w:left="0" w:firstLine="0"/>
                              <w:jc w:val="left"/>
                              <w:rPr>
                                <w:rFonts w:hint="default" w:ascii="Segoe UI" w:hAnsi="Segoe UI" w:eastAsia="Segoe UI" w:cs="Segoe UI"/>
                                <w:i w:val="0"/>
                                <w:iCs w:val="0"/>
                                <w:caps w:val="0"/>
                                <w:color w:val="494949"/>
                                <w:spacing w:val="0"/>
                                <w:sz w:val="15"/>
                                <w:szCs w:val="15"/>
                              </w:rPr>
                            </w:pPr>
                          </w:p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1811655</wp:posOffset>
                      </wp:positionH>
                      <wp:positionV relativeFrom="paragraph">
                        <wp:posOffset>156210</wp:posOffset>
                      </wp:positionV>
                      <wp:extent cx="305308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5308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Style w:val="12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（1）基础技能</w:t>
                                  </w:r>
                                  <w:r>
                                    <w:rPr>
                                      <w:rStyle w:val="12"/>
                                      <w:rFonts w:hint="eastAsia" w:ascii="宋体" w:hAnsi="宋体" w:eastAsia="宋体" w:cs="宋体"/>
                                      <w:b w:val="0"/>
                                      <w:bCs w:val="0"/>
                                      <w:i w:val="0"/>
                                      <w:iCs w:val="0"/>
                                      <w:caps w:val="0"/>
                                      <w:color w:val="auto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  <w:t>（2）攻防实战（3）故障排查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2.65pt;margin-top:12.3pt;height:21pt;width:240.4pt;z-index:251672576;mso-width-relative:page;mso-height-relative:page;" filled="f" stroked="f" coordsize="21600,21600" o:gfxdata="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GrhHEjYAAAACQEAAA8AAAAAAAAAAQAgAAAAIgAAAGRy&#10;cy9kb3ducmV2LnhtbFBLAQIUABQAAAAIAIdO4kAKRdeP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b w:val="0"/>
                                <w:bCs w:val="0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Style w:val="12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（1）基础技能</w:t>
                            </w:r>
                            <w:r>
                              <w:rPr>
                                <w:rStyle w:val="12"/>
                                <w:rFonts w:hint="eastAsia" w:ascii="宋体" w:hAnsi="宋体" w:eastAsia="宋体" w:cs="宋体"/>
                                <w:b w:val="0"/>
                                <w:bCs w:val="0"/>
                                <w:i w:val="0"/>
                                <w:iCs w:val="0"/>
                                <w:caps w:val="0"/>
                                <w:color w:val="auto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  <w:t>（2）攻防实战（3）故障排查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Kerberos认证流程分析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4AEC6E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rFonts w:hint="eastAsia"/>
                <w:b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25468DD1">
            <w:pPr>
              <w:spacing w:line="400" w:lineRule="exact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lang w:val="en-US" w:eastAsia="zh-CN"/>
              </w:rPr>
              <w:t>引导学生思考：</w:t>
            </w:r>
            <w:r>
              <w:rPr>
                <w:rStyle w:val="13"/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如果黑客伪造了一个Hadoop集群的合法用户身份，他能获取哪些数据？如何从协议层面阻止这种攻击？</w:t>
            </w:r>
          </w:p>
          <w:p w14:paraId="5F7A9631">
            <w:pPr>
              <w:spacing w:line="400" w:lineRule="exact"/>
              <w:jc w:val="left"/>
              <w:rPr>
                <w:rStyle w:val="13"/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激发兴趣：</w:t>
            </w:r>
            <w:r>
              <w:rPr>
                <w:rStyle w:val="13"/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现在给</w:t>
            </w:r>
            <w:r>
              <w:rPr>
                <w:rStyle w:val="13"/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  <w:lang w:val="en-US" w:eastAsia="zh-CN"/>
              </w:rPr>
              <w:t>出</w:t>
            </w:r>
            <w:r>
              <w:rPr>
                <w:rStyle w:val="13"/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一个未加密的Hadoop集群，你能在10分钟内找到财务部的敏感数据吗？</w:t>
            </w:r>
          </w:p>
          <w:p w14:paraId="0C91CA7B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51CCBDD0">
            <w:pPr>
              <w:bidi w:val="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</w:rPr>
              <w:t>1. 基本内容</w:t>
            </w:r>
          </w:p>
          <w:p w14:paraId="1E73EB5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核心理论：Kerberos认证流程（AS-REQ/TGS-REQ/AP-REQ）、Hadoop安全三要素（认证/授权/审计）</w:t>
            </w:r>
          </w:p>
          <w:p w14:paraId="1263109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关键技术：krb5.conf配置、HDFS ACL权限、Ranger策略管理</w:t>
            </w:r>
          </w:p>
          <w:p w14:paraId="404C991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行业应用：金融/医疗等场景的安全合规实践</w:t>
            </w:r>
          </w:p>
          <w:p w14:paraId="0FC9AEA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课程目标</w:t>
            </w:r>
          </w:p>
          <w:p w14:paraId="79FEDF43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能力目标：</w:t>
            </w:r>
          </w:p>
          <w:p w14:paraId="5AAF28A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能部署Kerberos化Hadoop集群</w:t>
            </w:r>
          </w:p>
          <w:p w14:paraId="4164BEDA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会排查kinit典型故障（时钟偏差/密钥问题）</w:t>
            </w:r>
          </w:p>
          <w:p w14:paraId="53A0B5A4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素质目标：建立"最小权限原则"安全思维</w:t>
            </w:r>
          </w:p>
          <w:p w14:paraId="767EFE9B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教学方式</w:t>
            </w:r>
          </w:p>
          <w:p w14:paraId="73E999D2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案例教学：分析数据泄露事件（如Equifax事故）</w:t>
            </w:r>
          </w:p>
          <w:p w14:paraId="2D5C122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实战演练：</w:t>
            </w:r>
          </w:p>
          <w:p w14:paraId="32B6E21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基础：用Docker快速搭建安全集群</w:t>
            </w:r>
          </w:p>
          <w:p w14:paraId="3388E2A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高阶：模拟中间人攻击与防御（Wireshark抓包分析）</w:t>
            </w:r>
          </w:p>
          <w:p w14:paraId="1F219AFF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考核安排</w:t>
            </w:r>
          </w:p>
          <w:tbl>
            <w:tblPr>
              <w:tblW w:w="0" w:type="auto"/>
              <w:tblInd w:w="0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1080"/>
              <w:gridCol w:w="2400"/>
              <w:gridCol w:w="720"/>
            </w:tblGrid>
            <w:tr w14:paraId="5CD3FABC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rPr>
                <w:tblHeader/>
              </w:trPr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351B2AEF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环节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6072BAC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形式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BBBBBB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5870EAED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权重</w:t>
                  </w:r>
                </w:p>
              </w:tc>
            </w:tr>
            <w:tr w14:paraId="2ECE61CA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428C2C6A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平时作业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6AD2EC0E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Kerberos配置报告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499C5B11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30%</w:t>
                  </w:r>
                </w:p>
              </w:tc>
            </w:tr>
            <w:tr w14:paraId="3377D259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66DA869D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期中实战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0C91F8A2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集群渗透测试与加固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446858C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40%</w:t>
                  </w:r>
                </w:p>
              </w:tc>
            </w:tr>
            <w:tr w14:paraId="67C19758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0" w:type="dxa"/>
                    <w:bottom w:w="120" w:type="dxa"/>
                    <w:right w:w="120" w:type="dxa"/>
                  </w:tcMar>
                  <w:vAlign w:val="center"/>
                </w:tcPr>
                <w:p w14:paraId="78C09BE6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课堂参与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2601DA62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攻防演练表现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single" w:color="E5E5E5" w:sz="4" w:space="0"/>
                    <w:right w:val="nil"/>
                  </w:tcBorders>
                  <w:shd w:val="clear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vAlign w:val="center"/>
                </w:tcPr>
                <w:p w14:paraId="3620A75B">
                  <w:pPr>
                    <w:bidi w:val="0"/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auto"/>
                      <w:sz w:val="24"/>
                      <w:szCs w:val="24"/>
                      <w:lang w:val="en-US" w:eastAsia="zh-CN"/>
                    </w:rPr>
                    <w:t>30%</w:t>
                  </w:r>
                </w:p>
              </w:tc>
            </w:tr>
          </w:tbl>
          <w:p w14:paraId="4CC5236D">
            <w:pPr>
              <w:bidi w:val="0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</w:p>
          <w:p w14:paraId="72D42652">
            <w:pPr>
              <w:bidi w:val="0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二、技能操作</w:t>
            </w:r>
          </w:p>
          <w:p w14:paraId="23839EC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Kerberos基础操作</w:t>
            </w:r>
          </w:p>
          <w:p w14:paraId="781C8A7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生成Keytab：</w:t>
            </w:r>
          </w:p>
          <w:p w14:paraId="3B13953E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用户认证</w:t>
            </w:r>
          </w:p>
          <w:p w14:paraId="7F25F836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Hadoop安全配置</w:t>
            </w:r>
          </w:p>
          <w:p w14:paraId="5CFE6921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启用Kerberos（core-site.xml）</w:t>
            </w:r>
          </w:p>
          <w:p w14:paraId="71A8B298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HDFS权限控制</w:t>
            </w:r>
          </w:p>
          <w:p w14:paraId="056FEE28">
            <w:pPr>
              <w:numPr>
                <w:ilvl w:val="0"/>
                <w:numId w:val="3"/>
              </w:num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故障排查</w:t>
            </w:r>
          </w:p>
          <w:p w14:paraId="34667A70">
            <w:pPr>
              <w:widowControl w:val="0"/>
              <w:numPr>
                <w:numId w:val="0"/>
              </w:numPr>
              <w:bidi w:val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1168D15B">
            <w:pPr>
              <w:widowControl w:val="0"/>
              <w:numPr>
                <w:numId w:val="0"/>
              </w:numPr>
              <w:bidi w:val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63FE6258">
            <w:pPr>
              <w:widowControl w:val="0"/>
              <w:numPr>
                <w:numId w:val="0"/>
              </w:numPr>
              <w:bidi w:val="0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</w:p>
          <w:p w14:paraId="0D7A954C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提问学生本节课的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核心要点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关键技能</w:t>
            </w:r>
          </w:p>
          <w:p w14:paraId="428E7397">
            <w:pPr>
              <w:bidi w:val="0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指导学生掌握基本K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erbero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操作</w:t>
            </w:r>
          </w:p>
          <w:p w14:paraId="51ADAAB9"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spacing w:before="48" w:beforeAutospacing="0" w:after="0" w:afterAutospacing="1"/>
              <w:ind w:left="0" w:hanging="36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EFE5F62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45章实训1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F566960">
            <w:pPr>
              <w:pStyle w:val="20"/>
              <w:numPr>
                <w:ilvl w:val="0"/>
                <w:numId w:val="5"/>
              </w:numPr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核心概念区</w:t>
            </w:r>
          </w:p>
          <w:p w14:paraId="6C0F7015">
            <w:pPr>
              <w:pStyle w:val="20"/>
              <w:numPr>
                <w:ilvl w:val="0"/>
                <w:numId w:val="5"/>
              </w:numPr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协议流程区</w:t>
            </w:r>
          </w:p>
          <w:p w14:paraId="202F48F4">
            <w:pPr>
              <w:pStyle w:val="20"/>
              <w:numPr>
                <w:ilvl w:val="0"/>
                <w:numId w:val="5"/>
              </w:numPr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命令速查区</w:t>
            </w:r>
          </w:p>
          <w:p w14:paraId="7279169B">
            <w:pPr>
              <w:pStyle w:val="20"/>
              <w:numPr>
                <w:ilvl w:val="0"/>
                <w:numId w:val="5"/>
              </w:numPr>
              <w:spacing w:line="400" w:lineRule="exact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配置模板区</w:t>
            </w:r>
          </w:p>
          <w:p w14:paraId="3CB5580E">
            <w:pPr>
              <w:pStyle w:val="20"/>
              <w:numPr>
                <w:ilvl w:val="0"/>
                <w:numId w:val="5"/>
              </w:numPr>
              <w:spacing w:line="400" w:lineRule="exact"/>
              <w:ind w:left="0" w:leftChars="0" w:firstLine="0" w:firstLineChars="0"/>
              <w:jc w:val="left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val="en-US" w:eastAsia="zh-CN"/>
              </w:rPr>
              <w:t>安全口诀区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  <w:t>本次教学通过Kerberos协议流程演示和Hadoop安全配置实操，有效帮助学生掌握认证与授权机制，但部分学生对票据加密原理理解仍存在困难，且实验环节因环境配置问题耗时较多。未来需增加对称加密的直观演示（如OpenSSL模拟），并提供预配置的Docker实验环境以提升效率，同时补充企业级安全审计案例强化工程思维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Rage Italic">
    <w:panose1 w:val="03070502040507070304"/>
    <w:charset w:val="00"/>
    <w:family w:val="auto"/>
    <w:pitch w:val="default"/>
    <w:sig w:usb0="00000003" w:usb1="00000000" w:usb2="00000000" w:usb3="00000000" w:csb0="20000001" w:csb1="00000000"/>
  </w:font>
  <w:font w:name="Segoe MDL2 Assets">
    <w:panose1 w:val="050A0102010101010101"/>
    <w:charset w:val="00"/>
    <w:family w:val="auto"/>
    <w:pitch w:val="default"/>
    <w:sig w:usb0="00000000" w:usb1="1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 Variable Small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Segoe UI Variable Display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Rockwell Condensed">
    <w:panose1 w:val="02060603050405020104"/>
    <w:charset w:val="00"/>
    <w:family w:val="auto"/>
    <w:pitch w:val="default"/>
    <w:sig w:usb0="00000003" w:usb1="00000000" w:usb2="00000000" w:usb3="00000000" w:csb0="20000001" w:csb1="00000000"/>
  </w:font>
  <w:font w:name="Playbill">
    <w:panose1 w:val="040506030A0602020202"/>
    <w:charset w:val="00"/>
    <w:family w:val="auto"/>
    <w:pitch w:val="default"/>
    <w:sig w:usb0="00000003" w:usb1="00000000" w:usb2="00000000" w:usb3="00000000" w:csb0="20000001" w:csb1="00000000"/>
  </w:font>
  <w:font w:name="Papyrus">
    <w:panose1 w:val="03070502060502030205"/>
    <w:charset w:val="00"/>
    <w:family w:val="auto"/>
    <w:pitch w:val="default"/>
    <w:sig w:usb0="00000003" w:usb1="00000000" w:usb2="00000000" w:usb3="00000000" w:csb0="20000001" w:csb1="00000000"/>
  </w:font>
  <w:font w:name="MS Outlook">
    <w:panose1 w:val="05010100010000000000"/>
    <w:charset w:val="00"/>
    <w:family w:val="auto"/>
    <w:pitch w:val="default"/>
    <w:sig w:usb0="00000000" w:usb1="00000000" w:usb2="00000000" w:usb3="00000000" w:csb0="80000000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Segoe UI Black">
    <w:panose1 w:val="020B0A02040204020203"/>
    <w:charset w:val="00"/>
    <w:family w:val="auto"/>
    <w:pitch w:val="default"/>
    <w:sig w:usb0="E00002FF" w:usb1="4000E47F" w:usb2="00000021" w:usb3="00000000" w:csb0="2000019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Perpetua">
    <w:panose1 w:val="02020502060401020303"/>
    <w:charset w:val="00"/>
    <w:family w:val="auto"/>
    <w:pitch w:val="default"/>
    <w:sig w:usb0="00000003" w:usb1="00000000" w:usb2="00000000" w:usb3="00000000" w:csb0="20000001" w:csb1="00000000"/>
  </w:font>
  <w:font w:name="Pristina">
    <w:panose1 w:val="03060402040406080204"/>
    <w:charset w:val="00"/>
    <w:family w:val="auto"/>
    <w:pitch w:val="default"/>
    <w:sig w:usb0="00000003" w:usb1="00000000" w:usb2="00000000" w:usb3="00000000" w:csb0="20000001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cript MT Bold">
    <w:panose1 w:val="03040602040607080904"/>
    <w:charset w:val="00"/>
    <w:family w:val="auto"/>
    <w:pitch w:val="default"/>
    <w:sig w:usb0="00000003" w:usb1="00000000" w:usb2="00000000" w:usb3="00000000" w:csb0="20000001" w:csb1="00000000"/>
  </w:font>
  <w:font w:name="Parchment">
    <w:panose1 w:val="03040602040708040804"/>
    <w:charset w:val="00"/>
    <w:family w:val="auto"/>
    <w:pitch w:val="default"/>
    <w:sig w:usb0="00000003" w:usb1="00000000" w:usb2="00000000" w:usb3="00000000" w:csb0="20000001" w:csb1="00000000"/>
  </w:font>
  <w:font w:name="Segoe UI Historic">
    <w:panose1 w:val="020B0502040204020203"/>
    <w:charset w:val="00"/>
    <w:family w:val="auto"/>
    <w:pitch w:val="default"/>
    <w:sig w:usb0="800001EF" w:usb1="02000002" w:usb2="0060C080" w:usb3="00000002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C25E9657"/>
    <w:multiLevelType w:val="singleLevel"/>
    <w:tmpl w:val="C25E965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2A8A65D"/>
    <w:multiLevelType w:val="multilevel"/>
    <w:tmpl w:val="32A8A65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4">
    <w:nsid w:val="41FA8C21"/>
    <w:multiLevelType w:val="singleLevel"/>
    <w:tmpl w:val="41FA8C21"/>
    <w:lvl w:ilvl="0" w:tentative="0">
      <w:start w:val="3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EE5633C"/>
    <w:rsid w:val="1F254367"/>
    <w:rsid w:val="1F743CD4"/>
    <w:rsid w:val="1FC2028D"/>
    <w:rsid w:val="1FC658C9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8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7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21"/>
    <w:qFormat/>
    <w:uiPriority w:val="0"/>
    <w:rPr>
      <w:sz w:val="18"/>
      <w:szCs w:val="18"/>
    </w:rPr>
  </w:style>
  <w:style w:type="paragraph" w:styleId="6">
    <w:name w:val="footer"/>
    <w:basedOn w:val="1"/>
    <w:link w:val="1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5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character" w:styleId="14">
    <w:name w:val="HTML Code"/>
    <w:basedOn w:val="11"/>
    <w:semiHidden/>
    <w:unhideWhenUsed/>
    <w:uiPriority w:val="0"/>
    <w:rPr>
      <w:rFonts w:ascii="Courier New" w:hAnsi="Courier New"/>
      <w:sz w:val="20"/>
    </w:rPr>
  </w:style>
  <w:style w:type="character" w:customStyle="1" w:styleId="15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6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7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18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19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20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21">
    <w:name w:val="批注框文本 字符"/>
    <w:basedOn w:val="11"/>
    <w:link w:val="5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1560</Words>
  <Characters>1845</Characters>
  <Lines>21</Lines>
  <Paragraphs>6</Paragraphs>
  <TotalTime>7</TotalTime>
  <ScaleCrop>false</ScaleCrop>
  <LinksUpToDate>false</LinksUpToDate>
  <CharactersWithSpaces>1941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池雨桐桐</cp:lastModifiedBy>
  <dcterms:modified xsi:type="dcterms:W3CDTF">2025-06-23T02:55:31Z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815746AEBBA446F193528B67EEEADA0F_13</vt:lpwstr>
  </property>
  <property fmtid="{D5CDD505-2E9C-101B-9397-08002B2CF9AE}" pid="4" name="KSOTemplateDocerSaveRecord">
    <vt:lpwstr>eyJoZGlkIjoiZjc3YWUyZDljYmYxODE1NTM4ZjNlYzEwM2I2OTllZWEiLCJ1c2VySWQiOiIyNjUwMTQzOTIifQ==</vt:lpwstr>
  </property>
</Properties>
</file>