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数据清洗流程设计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1AE14CC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1.Flume原理与数据采集</w:t>
            </w:r>
          </w:p>
          <w:p w14:paraId="36A389E5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2.Flume配置与案例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7D83D8A3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核心能力</w:t>
            </w:r>
          </w:p>
          <w:p w14:paraId="34654EE4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数据诊断能力：准确识别数据中的缺失值、异常值、重复值及不一致问题</w:t>
            </w:r>
          </w:p>
          <w:p w14:paraId="150216CA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规则制定能力：根据业务需求设计清洗规则（如字段标准化、格式转换、数据补全策略）</w:t>
            </w:r>
          </w:p>
          <w:p w14:paraId="71217829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工具应用能力：熟练使用SQL/Python（Pandas/OpenRefine）或ETL工具（Informatica/Talend）实现自动化清洗</w:t>
            </w:r>
          </w:p>
          <w:p w14:paraId="34ABE6B1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进阶能力</w:t>
            </w:r>
          </w:p>
          <w:p w14:paraId="1709121E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流程优化能力：针对海量数据设计高效清洗流程（分块处理、并行计算）</w:t>
            </w:r>
          </w:p>
          <w:p w14:paraId="213B8D2B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质量验证能力：通过统计检验（如分布分析）和业务规则验证数据可信度</w:t>
            </w:r>
          </w:p>
          <w:p w14:paraId="07CF8746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文档化能力：输出清洗日志、数据血缘图及影响分析报告</w:t>
            </w:r>
          </w:p>
          <w:p w14:paraId="237641C7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业务结合能力</w:t>
            </w:r>
          </w:p>
          <w:p w14:paraId="4F2A90BB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理解不同场景下的清洗优先级（如金融数据强校验 vs 用户行为数据容错处理）</w:t>
            </w:r>
          </w:p>
          <w:p w14:paraId="572EE9C1">
            <w:pPr>
              <w:bidi w:val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平衡清洗成本与数据价值，制定合理的"脏数据"容忍阈值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455A996D">
            <w:pPr>
              <w:numPr>
                <w:numId w:val="0"/>
              </w:num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培养数据质量意识（如金融数据零容忍 vs 用户行为数据容错）</w:t>
            </w:r>
          </w:p>
          <w:p w14:paraId="309CD680">
            <w:pPr>
              <w:numPr>
                <w:numId w:val="0"/>
              </w:num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提升跨部门协作能力（与业务方确认清洗规则）</w:t>
            </w:r>
          </w:p>
          <w:p w14:paraId="0977F00D">
            <w:pPr>
              <w:numPr>
                <w:numId w:val="0"/>
              </w:numPr>
              <w:bidi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强化文档化习惯（记录清洗逻辑与血缘关系）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025E976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【教学内容】</w:t>
            </w:r>
          </w:p>
          <w:p w14:paraId="4F0CF53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数据清洗流程设计的教学内容涵盖数据质量评估、问题诊断、清洗规则制定和工具应用四个核心模块。课程首先讲解数据质量的六大维度（完整性、准确性、一致性等），通过电商订单、医疗记录等真实案例，演示缺失值处理（删除/填充）、异常值检测（3σ原则/IQR）、格式标准化（正则表达式）等关键技术，并对比Python（Pandas）、SQL、Spark等工具在不同场景的应用差异。重点培养学生制定业务导向的清洗策略能力，如金融数据强校验与用户行为数据容错处理的区别，最后通过Kaggle数据集实战演练从评估到验证的全流程，强调保留原始数据和文档记录的职业规范。</w:t>
            </w:r>
          </w:p>
          <w:p w14:paraId="5EECBB17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【重点】</w:t>
            </w:r>
          </w:p>
          <w:p w14:paraId="5F8C1EF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数据质量评估方法（完整性、准确性、一致性）</w:t>
            </w:r>
          </w:p>
          <w:p w14:paraId="3AAF55F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常见数据问题及清洗策略（缺失值填充、异常值处理、格式标准化）</w:t>
            </w:r>
          </w:p>
          <w:p w14:paraId="7261912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工具使用（Pandas、SQL、OpenRefine）</w:t>
            </w:r>
          </w:p>
          <w:p w14:paraId="4F1C04FD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难点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】</w:t>
            </w:r>
          </w:p>
          <w:p w14:paraId="32F8DDED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非结构化数据（如文本、日志）的清洗方法</w:t>
            </w:r>
          </w:p>
          <w:p w14:paraId="79CCB21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增量数据实时清洗的实现</w:t>
            </w:r>
          </w:p>
          <w:p w14:paraId="5C2EF2B4">
            <w:pPr>
              <w:bidi w:val="0"/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404040"/>
                <w:spacing w:val="0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多源数据合并时的冲突解决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832485</wp:posOffset>
                      </wp:positionH>
                      <wp:positionV relativeFrom="paragraph">
                        <wp:posOffset>151765</wp:posOffset>
                      </wp:positionV>
                      <wp:extent cx="609600" cy="1313180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131318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数据清洗实战：从脏数据到高质量分析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5.55pt;margin-top:11.95pt;height:103.4pt;width:48pt;z-index:251673600;mso-width-relative:page;mso-height-relative:page;" filled="f" stroked="f" coordsize="21600,21600" arcsize="0.333333333333333" o:gfxdata="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bwufOdgAAAAKAQAADwAAAAAAAAABACAAAAAiAAAAZHJzL2Rvd25yZXYueG1sUEsBAhQAFAAA&#10;AAgAh07iQINB7WgoAgAAVgQAAA4AAAAAAAAAAQAgAAAAJwEAAGRycy9lMm9Eb2MueG1sUEsFBgAA&#10;AAAGAAYAWQEAAMEFAAAAAA=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数据清洗实战：从脏数据到高质量分析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（1）</w:t>
                                  </w:r>
                                  <w:r>
                                    <w:rPr>
                                      <w:rStyle w:val="12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核心模块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（1）</w:t>
                            </w:r>
                            <w:r>
                              <w:rPr>
                                <w:rStyle w:val="12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核心模块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（2）</w:t>
                                  </w:r>
                                  <w:r>
                                    <w:rPr>
                                      <w:rStyle w:val="12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评估维度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（2）</w:t>
                            </w:r>
                            <w:r>
                              <w:rPr>
                                <w:rStyle w:val="12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评估维度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（3）</w:t>
                                  </w:r>
                                  <w:r>
                                    <w:rPr>
                                      <w:rStyle w:val="12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清洗方法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（3）</w:t>
                            </w:r>
                            <w:r>
                              <w:rPr>
                                <w:rStyle w:val="12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清洗方法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194310</wp:posOffset>
                      </wp:positionV>
                      <wp:extent cx="302895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2895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（1）</w:t>
                                  </w:r>
                                  <w:r>
                                    <w:rPr>
                                      <w:rStyle w:val="12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基础任务</w:t>
                                  </w:r>
                                  <w:r>
                                    <w:rPr>
                                      <w:rStyle w:val="12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eastAsia="zh-CN"/>
                                    </w:rPr>
                                    <w:t>（</w:t>
                                  </w:r>
                                  <w:r>
                                    <w:rPr>
                                      <w:rStyle w:val="12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val="en-US" w:eastAsia="zh-CN"/>
                                    </w:rPr>
                                    <w:t>2</w:t>
                                  </w:r>
                                  <w:r>
                                    <w:rPr>
                                      <w:rStyle w:val="12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eastAsia="zh-CN"/>
                                    </w:rPr>
                                    <w:t>）</w:t>
                                  </w:r>
                                  <w:r>
                                    <w:rPr>
                                      <w:rStyle w:val="12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进阶任务</w:t>
                                  </w:r>
                                  <w:r>
                                    <w:rPr>
                                      <w:rStyle w:val="12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eastAsia="zh-CN"/>
                                    </w:rPr>
                                    <w:t>（</w:t>
                                  </w:r>
                                  <w:r>
                                    <w:rPr>
                                      <w:rStyle w:val="12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val="en-US" w:eastAsia="zh-CN"/>
                                    </w:rPr>
                                    <w:t>3</w:t>
                                  </w:r>
                                  <w:r>
                                    <w:rPr>
                                      <w:rStyle w:val="12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eastAsia="zh-CN"/>
                                    </w:rPr>
                                    <w:t>）</w:t>
                                  </w:r>
                                  <w:r>
                                    <w:rPr>
                                      <w:rStyle w:val="12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挑战任务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15.3pt;height:21pt;width:238.5pt;z-index:251672576;mso-width-relative:page;mso-height-relative:page;" filled="f" stroked="f" coordsize="21600,21600" o:gfxdata="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LeNLk3XAAAACQEAAA8AAAAAAAAAAQAgAAAAIgAAAGRycy9k&#10;b3ducmV2LnhtbFBLAQIUABQAAAAIAIdO4kAE5hycPAIAAHYEAAAOAAAAAAAAAAEAIAAAACY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（1）</w:t>
                            </w:r>
                            <w:r>
                              <w:rPr>
                                <w:rStyle w:val="12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基础任务</w:t>
                            </w:r>
                            <w:r>
                              <w:rPr>
                                <w:rStyle w:val="12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Style w:val="12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Style w:val="12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Style w:val="12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进阶任务</w:t>
                            </w:r>
                            <w:r>
                              <w:rPr>
                                <w:rStyle w:val="12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Style w:val="12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Style w:val="12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Style w:val="12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挑战任务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19"/>
                <w:szCs w:val="19"/>
                <w:shd w:val="clear" w:fill="FFFFFF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使用Python清洗某电商数据集（含缺失值、异常价格、混乱地址），要求实现自动化清洗脚本，输出清洗报告（含问题统计与处理逻辑），并对比清洗前后数据分布差异。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241" w:firstLineChars="100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2E65746">
            <w:pPr>
              <w:spacing w:line="400" w:lineRule="exact"/>
              <w:ind w:firstLine="241" w:firstLineChars="100"/>
              <w:jc w:val="both"/>
              <w:rPr>
                <w:rFonts w:hint="eastAsia"/>
                <w:b/>
                <w:sz w:val="24"/>
              </w:rPr>
            </w:pPr>
          </w:p>
          <w:p w14:paraId="6DD36739">
            <w:pPr>
              <w:spacing w:line="400" w:lineRule="exact"/>
              <w:ind w:firstLine="241" w:firstLineChars="100"/>
              <w:jc w:val="both"/>
              <w:rPr>
                <w:rFonts w:hint="eastAsia"/>
                <w:b/>
                <w:sz w:val="24"/>
              </w:rPr>
            </w:pPr>
          </w:p>
          <w:p w14:paraId="0DF1A86B">
            <w:pPr>
              <w:spacing w:line="400" w:lineRule="exact"/>
              <w:ind w:firstLine="241" w:firstLineChars="100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ind w:firstLine="241" w:firstLineChars="100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02BF196D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引导学生思考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如果电商平台30%的订单因地址格式混乱无法配送，会造成多少损失？</w:t>
            </w:r>
          </w:p>
          <w:p w14:paraId="32CC17B7">
            <w:pPr>
              <w:bidi w:val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激发兴趣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;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假设你负责抖音国际版的用户数据清洗，如何让‘USA’和‘美国’的用户归为同一群体？</w:t>
            </w:r>
          </w:p>
          <w:p w14:paraId="7638537F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64584262">
            <w:pPr>
              <w:pStyle w:val="8"/>
              <w:keepNext w:val="0"/>
              <w:keepLines w:val="0"/>
              <w:widowControl/>
              <w:suppressLineNumbers w:val="0"/>
              <w:spacing w:before="0" w:beforeAutospacing="0" w:after="48" w:afterAutospacing="0" w:line="343" w:lineRule="atLeast"/>
              <w:ind w:left="0" w:right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1</w:t>
            </w:r>
            <w:r>
              <w:rPr>
                <w:rStyle w:val="12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.</w:t>
            </w:r>
            <w:r>
              <w:rPr>
                <w:rStyle w:val="12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数据问题类型</w:t>
            </w:r>
          </w:p>
          <w:p w14:paraId="73DC5964">
            <w:pPr>
              <w:pStyle w:val="8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缺失值：NULL、空字符串等</w:t>
            </w:r>
          </w:p>
          <w:p w14:paraId="616B984A">
            <w:pPr>
              <w:pStyle w:val="8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异常值：超出合理范围的数据</w:t>
            </w:r>
          </w:p>
          <w:p w14:paraId="69329433">
            <w:pPr>
              <w:pStyle w:val="8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不一致性：同一字段多种格式（如日期格式混用）</w:t>
            </w:r>
          </w:p>
          <w:p w14:paraId="0A7E8EF1">
            <w:pPr>
              <w:pStyle w:val="8"/>
              <w:keepNext w:val="0"/>
              <w:keepLines w:val="0"/>
              <w:widowControl/>
              <w:suppressLineNumbers w:val="0"/>
              <w:spacing w:before="0" w:beforeAutospacing="0" w:after="48" w:afterAutospacing="0" w:line="343" w:lineRule="atLeast"/>
              <w:ind w:left="0" w:right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</w:t>
            </w:r>
            <w:r>
              <w:rPr>
                <w:rStyle w:val="12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.</w:t>
            </w:r>
            <w:r>
              <w:rPr>
                <w:rStyle w:val="12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清洗方法</w:t>
            </w:r>
          </w:p>
          <w:p w14:paraId="0835653E">
            <w:pPr>
              <w:pStyle w:val="8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缺失值处理：删除、均值/中位数填充、预测填充</w:t>
            </w:r>
          </w:p>
          <w:p w14:paraId="761D8CDA">
            <w:pPr>
              <w:pStyle w:val="8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异常值检测：3σ原则、IQR方法</w:t>
            </w:r>
          </w:p>
          <w:p w14:paraId="54243BB6">
            <w:pPr>
              <w:pStyle w:val="8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标准化：日期格式统一、单位转换</w:t>
            </w:r>
          </w:p>
          <w:p w14:paraId="62501637">
            <w:pPr>
              <w:pStyle w:val="8"/>
              <w:keepNext w:val="0"/>
              <w:keepLines w:val="0"/>
              <w:widowControl/>
              <w:suppressLineNumbers w:val="0"/>
              <w:spacing w:before="0" w:beforeAutospacing="0" w:after="48" w:afterAutospacing="0" w:line="343" w:lineRule="atLeast"/>
              <w:ind w:left="0" w:right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3</w:t>
            </w:r>
            <w:r>
              <w:rPr>
                <w:rStyle w:val="12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.</w:t>
            </w:r>
            <w:r>
              <w:rPr>
                <w:rStyle w:val="12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工具与技术</w:t>
            </w:r>
          </w:p>
          <w:p w14:paraId="7A1DB39A">
            <w:pPr>
              <w:pStyle w:val="8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Python：Pandas库（drop_duplicates()、fillna()）</w:t>
            </w:r>
          </w:p>
          <w:p w14:paraId="3E023487">
            <w:pPr>
              <w:pStyle w:val="8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SQL：COALESCE()、TRIM()等函数</w:t>
            </w:r>
          </w:p>
          <w:p w14:paraId="6E81052F">
            <w:pPr>
              <w:pStyle w:val="8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大数据工具：Spark、Flink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技能操作</w:t>
            </w:r>
          </w:p>
          <w:p w14:paraId="6989F17F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环境准备</w:t>
            </w:r>
          </w:p>
          <w:p w14:paraId="6933C66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工具安装：</w:t>
            </w:r>
          </w:p>
          <w:p w14:paraId="65F5638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Python环境（Pandas、NumPy）</w:t>
            </w:r>
          </w:p>
          <w:p w14:paraId="4DB97AB2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数据库工具（MySQL/PostgreSQL）</w:t>
            </w:r>
          </w:p>
          <w:p w14:paraId="07F0BA0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大数据框架（PySpark，可选）</w:t>
            </w:r>
          </w:p>
          <w:p w14:paraId="15B7748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数据集：</w:t>
            </w:r>
          </w:p>
          <w:p w14:paraId="5C3C26A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提供含噪声的电商数据（CSV/Excel）</w:t>
            </w:r>
          </w:p>
          <w:p w14:paraId="0B4761E6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示例字段：订单ID,用户ID,金额,地址,购买时间</w:t>
            </w:r>
          </w:p>
          <w:p w14:paraId="5E6668A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2.核心操作流程</w:t>
            </w:r>
          </w:p>
          <w:p w14:paraId="5ADF3E2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步骤1：数据质量评估</w:t>
            </w:r>
          </w:p>
          <w:p w14:paraId="2F6854B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步骤2：清洗规则实施</w:t>
            </w:r>
          </w:p>
          <w:p w14:paraId="14C22FA4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缺失值处理：</w:t>
            </w:r>
          </w:p>
          <w:p w14:paraId="69203FDD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格式标准化</w:t>
            </w:r>
          </w:p>
          <w:p w14:paraId="43CA922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异常值修正</w:t>
            </w:r>
          </w:p>
          <w:p w14:paraId="743BAC9D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步骤3：去重与一致性检查</w:t>
            </w:r>
          </w:p>
          <w:p w14:paraId="0565C80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3.自动化脚本封装</w:t>
            </w:r>
          </w:p>
          <w:p w14:paraId="22564D44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4.验证与报告生成</w:t>
            </w: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09C725DC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本节课系统讲解了数据清洗的核心流程：从数据质量评估到清洗规则设计，再到工具实现。重点包括：① 数据问题诊断方法 ② 常见清洗策略 ③ Python/SQL工具使用。需特别注意：清洗规则需与业务需求一致，并保留原始数据备份。课后任务：清洗包含缺失值和异常值的销售数据集，提交清洗代码和质量报告。</w:t>
            </w:r>
          </w:p>
          <w:p w14:paraId="1B9BA0DB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55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2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F566960">
            <w:pPr>
              <w:pStyle w:val="19"/>
              <w:numPr>
                <w:ilvl w:val="0"/>
                <w:numId w:val="3"/>
              </w:numPr>
              <w:spacing w:line="400" w:lineRule="exact"/>
              <w:ind w:left="0" w:leftChars="0" w:firstLine="0" w:firstLineChars="0"/>
              <w:jc w:val="left"/>
              <w:rPr>
                <w:rFonts w:hint="eastAsia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渐进展开</w:t>
            </w:r>
          </w:p>
          <w:p w14:paraId="0517D68A">
            <w:pPr>
              <w:pStyle w:val="19"/>
              <w:numPr>
                <w:ilvl w:val="0"/>
                <w:numId w:val="3"/>
              </w:numPr>
              <w:spacing w:line="400" w:lineRule="exact"/>
              <w:ind w:left="0" w:leftChars="0" w:firstLine="0" w:firstLineChars="0"/>
              <w:jc w:val="left"/>
              <w:rPr>
                <w:rFonts w:hint="default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颜色管理</w:t>
            </w:r>
          </w:p>
          <w:p w14:paraId="3A81B7EA">
            <w:pPr>
              <w:pStyle w:val="19"/>
              <w:numPr>
                <w:ilvl w:val="0"/>
                <w:numId w:val="3"/>
              </w:numPr>
              <w:spacing w:line="400" w:lineRule="exact"/>
              <w:ind w:left="0" w:leftChars="0" w:firstLine="0" w:firstLineChars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动态</w:t>
            </w:r>
            <w:bookmarkStart w:id="0" w:name="_GoBack"/>
            <w:bookmarkEnd w:id="0"/>
            <w:r>
              <w:rPr>
                <w:rFonts w:hint="eastAsia"/>
                <w:color w:val="auto"/>
                <w:sz w:val="24"/>
                <w:lang w:val="en-US" w:eastAsia="zh-CN"/>
              </w:rPr>
              <w:t>调整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本次课程通过实际案例帮助学生理解数据清洗的重要性，但部分学生在正则表达式使用上存在困难，后续需增加专项练习。实时清洗演示时，部分学生对流处理概念理解不深，下次可结合更多图示讲解。学生积极参与案例讨论，能提出有见地的问题。改进方向：① 增加金融数据清洗的合规性案例 ② 提供更多练习数据集。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EA936C3">
      <w:pPr>
        <w:spacing w:line="240" w:lineRule="auto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Emoji">
    <w:panose1 w:val="020B0502040204020203"/>
    <w:charset w:val="00"/>
    <w:family w:val="auto"/>
    <w:pitch w:val="default"/>
    <w:sig w:usb0="00000001" w:usb1="02000000" w:usb2="08000000" w:usb3="00000000" w:csb0="00000001" w:csb1="00000000"/>
  </w:font>
  <w:font w:name="Segoe UI Variable Display">
    <w:panose1 w:val="00000000000000000000"/>
    <w:charset w:val="00"/>
    <w:family w:val="auto"/>
    <w:pitch w:val="default"/>
    <w:sig w:usb0="A00002FF" w:usb1="0000000B" w:usb2="00000000" w:usb3="00000000" w:csb0="2000019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 Historic">
    <w:panose1 w:val="020B0502040204020203"/>
    <w:charset w:val="00"/>
    <w:family w:val="auto"/>
    <w:pitch w:val="default"/>
    <w:sig w:usb0="800001EF" w:usb1="02000002" w:usb2="0060C080" w:usb3="00000002" w:csb0="00000001" w:csb1="40000000"/>
  </w:font>
  <w:font w:name="Rockwell Condensed">
    <w:panose1 w:val="02060603050405020104"/>
    <w:charset w:val="00"/>
    <w:family w:val="auto"/>
    <w:pitch w:val="default"/>
    <w:sig w:usb0="00000003" w:usb1="00000000" w:usb2="00000000" w:usb3="00000000" w:csb0="20000001" w:csb1="00000000"/>
  </w:font>
  <w:font w:name="Script MT Bold">
    <w:panose1 w:val="03040602040607080904"/>
    <w:charset w:val="00"/>
    <w:family w:val="auto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1832C9FD"/>
    <w:multiLevelType w:val="singleLevel"/>
    <w:tmpl w:val="1832C9F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3DB1413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7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6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20"/>
    <w:qFormat/>
    <w:uiPriority w:val="0"/>
    <w:rPr>
      <w:sz w:val="18"/>
      <w:szCs w:val="18"/>
    </w:rPr>
  </w:style>
  <w:style w:type="paragraph" w:styleId="6">
    <w:name w:val="footer"/>
    <w:basedOn w:val="1"/>
    <w:link w:val="15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TML Code"/>
    <w:basedOn w:val="11"/>
    <w:semiHidden/>
    <w:unhideWhenUsed/>
    <w:uiPriority w:val="0"/>
    <w:rPr>
      <w:rFonts w:ascii="Courier New" w:hAnsi="Courier New"/>
      <w:sz w:val="20"/>
    </w:rPr>
  </w:style>
  <w:style w:type="character" w:customStyle="1" w:styleId="14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6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17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18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9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20">
    <w:name w:val="批注框文本 字符"/>
    <w:basedOn w:val="11"/>
    <w:link w:val="5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1127</Words>
  <Characters>1327</Characters>
  <Lines>21</Lines>
  <Paragraphs>6</Paragraphs>
  <TotalTime>48</TotalTime>
  <ScaleCrop>false</ScaleCrop>
  <LinksUpToDate>false</LinksUpToDate>
  <CharactersWithSpaces>1409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池雨桐桐</cp:lastModifiedBy>
  <dcterms:modified xsi:type="dcterms:W3CDTF">2025-06-25T10:18:48Z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73DE8AEA082649B4801CFD2A557E7547_13</vt:lpwstr>
  </property>
  <property fmtid="{D5CDD505-2E9C-101B-9397-08002B2CF9AE}" pid="4" name="KSOTemplateDocerSaveRecord">
    <vt:lpwstr>eyJoZGlkIjoiZjc3YWUyZDljYmYxODE1NTM4ZjNlYzEwM2I2OTllZWEiLCJ1c2VySWQiOiIyNjUwMTQzOTIifQ==</vt:lpwstr>
  </property>
</Properties>
</file>