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Spark 高级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Spark 高级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Spark 高级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4CE5B26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Spark 内存管理的原理和机制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熟悉内存调优参数的含义和作用范围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E358CE4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能够监控和分析 Spark 内存使用情况，进行有效调优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掌握通过调整参数解决 Spark 内存相关问题的方法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DB155C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培养性能调优能力，提升对内存资源合理利用的意识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增强对复杂系统性能优化的实践能力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C7705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内存管理架构与调优参数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内存使用监控与调优实践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  <w:t>深入剖析 Spark 内存管理架构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  <w:t>深入剖析 Spark 内存管理架构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Spark 内存调优参数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Spark 内存调优参数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通过实际案例演示 Spark 内存使用情况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通过实际案例演示 Spark 内存使用情况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能够监控和分析 Spark 内存使用情况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能够监控和分析 Spark 内存使用情况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提交 Spark 任务，监控内存使用情况，调整内存参数进行性能优化，提交调优方案与结果对比报告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510C16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1..Spark 作业频繁 OOM 崩溃，如何优化内存配置保障运行？​</w:t>
            </w:r>
          </w:p>
          <w:p w14:paraId="4E8809C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2.数据处理缓慢，怎样通过内存管理提升 Spark 作业执行效率？​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3.资源利用率低，如何科学分配 Spark 内存资源实现性能突破？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C252E6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内存架构基础：阐述 Spark 内存管理的架构，包括 Storage 内存（用于缓存 RDD 和广播变量）、Execution 内存（用于 Shuffle、聚合等计算）以及 User 内存（用户代码执行），讲解各部分内存的作用与交互关系。​</w:t>
            </w:r>
          </w:p>
          <w:p w14:paraId="6755344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2.内存分配与管理机制：介绍 Spark 的静态内存管理和统一内存管理策略，静态内存按固定比例划分内存区域；统一内存可动态调整 Storage 和 Execution 内存占比，分析两种策略的优缺点与适用场景。​</w:t>
            </w:r>
          </w:p>
          <w:p w14:paraId="710CB45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3.内存调优策略：讲解通过调整spark.memory.fraction（执行和存储内存占比）、spark.memory.storageFraction（存储内存占执行和存储总内存比例）等参数优化内存分配；采用数据序列化、广播大变量、优化 Shuffle 操作等方法减少内存占用。​</w:t>
            </w:r>
          </w:p>
          <w:p w14:paraId="3298281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4.监控与诊断工具：介绍 Spark Web UI、Spark History Server 等工具查看内存使用情况，通过日志分析定位内存泄漏、内存不足等问题的根源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5E9F16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1.内存管理策略切换：在 Spark 配置文件中修改spark.memory.useLegacyMode参数，切换静态内存管理与统一内存管理策略，对比不同策略下作业运行性能。​</w:t>
            </w:r>
          </w:p>
          <w:p w14:paraId="1EC069D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2.参数调优实践：调整spark.memory.fraction和spark.memory.storageFraction参数值，运行 WordCount 等示例作业，观察内存使用变化与作业执行时间差异。​</w:t>
            </w:r>
          </w:p>
          <w:p w14:paraId="28DAED6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3.数据序列化应用：对 RDD 数据启用序列化，如设置spark.serializer参数为org.apache.spark.serializer.KryoSerializer，测试序列化前后内存占用和处理速度。​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4.内存监控与问题解决：通过 Spark Web UI 实时监控内存使用状态，模拟内存不足场景，分析日志定位问题，调整参数或优化代码解决作业失败问题。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Spark 内存管理与调优知识。通过理论学习，学生理解了 Spark 内存架构、分配机制和调优策略；在技能操作环节，完成了内存管理策略切换、参数调优、数据序列化应用及内存监控与问题解决等实践。后续建议结合实际大数据项目，运用所学方法优化 Spark 作业性能，深入探索不同调优策略在复杂场景下的应用效果。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AB782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00157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2A7C1E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4A051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64AC2D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154DC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39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A8EE58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1.标题：Spark 内存管理与调优​</w:t>
            </w:r>
          </w:p>
          <w:p w14:paraId="588B88D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2.内存架构：Storage、Execution、User 内存及作用​</w:t>
            </w:r>
          </w:p>
          <w:p w14:paraId="48B3341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3.管理机制：静态内存、统一内存策略对比​</w:t>
            </w:r>
          </w:p>
          <w:p w14:paraId="041EC8E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4.调优策略：参数调整、数据序列化等优化方法​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5.监控诊断：Web UI、日志分析工具使用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本次课程将理论与实践结合，学生初步掌握 Spark 内存管理与调优方法。但在实操中，部分学生对复杂参数调整逻辑理解不深，在内存问题诊断时缺乏系统性思路。后续教学可增加更多实际案例分析，制作参数调整效果对比图表，帮助学生直观理解；同时强化问题诊断流程教学，提升学生解决内存相关问题的综合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323DCE9"/>
    <w:multiLevelType w:val="singleLevel"/>
    <w:tmpl w:val="C323DCE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5CCD110"/>
    <w:multiLevelType w:val="singleLevel"/>
    <w:tmpl w:val="E5CCD11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F0D6918"/>
    <w:multiLevelType w:val="singleLevel"/>
    <w:tmpl w:val="FF0D691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A59C9C4"/>
    <w:multiLevelType w:val="singleLevel"/>
    <w:tmpl w:val="5A59C9C4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2A5722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4144D54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1248</Words>
  <Characters>1614</Characters>
  <Lines>21</Lines>
  <Paragraphs>6</Paragraphs>
  <TotalTime>0</TotalTime>
  <ScaleCrop>false</ScaleCrop>
  <LinksUpToDate>false</LinksUpToDate>
  <CharactersWithSpaces>1710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2025-06-30T01:04:51Z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