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'1.0' encoding='UTF-8' standalone='yes'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color w:val="auto"/>
        </w:rPr>
      </w:pPr>
      <w:bookmarkStart w:id="0" w:name="_GoBack"/>
      <w:bookmarkEnd w:id="0"/>
      <w:r>
        <w:rPr>
          <w:color w:val="auto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694690</wp:posOffset>
                </wp:positionH>
                <wp:positionV relativeFrom="paragraph">
                  <wp:posOffset>4947285</wp:posOffset>
                </wp:positionV>
                <wp:extent cx="831850" cy="92583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1850" cy="9258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42BAD22">
                            <w:pPr>
                              <w:rPr>
                                <w:rFonts w:hint="eastAsia"/>
                                <w:b w:val="0"/>
                                <w:bCs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 w:val="0"/>
                                <w:bCs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>Spark 广播变量与累加器应用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4.7pt;margin-top:389.55pt;height:72.9pt;width:65.5pt;z-index:251673600;mso-width-relative:page;mso-height-relative:page;" filled="f" stroked="f" coordsize="21600,21600" o:gfxdata="UEsDBAoAAAAAAIdO4kAAAAAAAAAAAAAAAAAEAAAAZHJzL1BLAwQUAAAACACHTuJA8Um+7dcAAAAL&#10;AQAADwAAAGRycy9kb3ducmV2LnhtbE2PwU6EMBCG7ya+QzMm3twWQkSQssmSbOLFg+sePBYYgUCn&#10;SLssvr3jSY//zJd/vin2m53EiosfHGmIdgoEUuPagToN5/fjwxMIHwy1ZnKEGr7Rw768vSlM3ror&#10;veF6Cp3gEvK50dCHMOdS+qZHa/zOzUi8+3SLNYHj0sl2MVcut5OMlXqU1gzEF3ozY9VjM54uVsPH&#10;uFU2HNNDPeLXy+shqfxaV1rf30XqGUTALfzB8KvP6lCyU+0u1HoxcVZZwqiGNM0iEEzEieJJrSGL&#10;kwxkWcj/P5Q/UEsDBBQAAAAIAIdO4kCuXiK8OQIAAHMEAAAOAAAAZHJzL2Uyb0RvYy54bWytVM1u&#10;1DAQviPxDpbvNLtdtVpWzVZLV0VIFa1UEGev42wi2R5je5uUB4A34MSFO8/V5+Czk7ZL4dADF2f+&#10;/M3MN+OcnPZGsxvlQ0u25NODCWfKSqpauy35xw/nr+achShsJTRZVfJbFfjp8uWLk84t1CE1pCvl&#10;GUBsWHSu5E2MblEUQTbKiHBATlk4a/JGRKh+W1RedEA3ujicTI6LjnzlPEkVAqzrwclHRP8cQKrr&#10;Vqo1yZ1RNg6oXmkR0VJoWhf4Mldb10rGy7oOKjJdcnQa84kkkDfpLJYnYrH1wjWtHEsQzynhSU9G&#10;tBZJH6DWIgq28+1fUKaVngLV8UCSKYZGMiPoYjp5ws11I5zKvYDq4B5ID/8PVr6/ufKsrbAJnFlh&#10;MPC779/ufvy6+/mVTRM9nQsLRF07xMX+DfUpdLQHGFPXfe1N+qIfBj/IvX0gV/WRSRjns+n8CB4J&#10;1+vDo/ksk188XnY+xLeKDEtCyT1mlykVNxchIiFC70NSLkvnrdZ5ftqyruTHM8D/4cENbZNF5U0Y&#10;YVJDQ+FJiv2mH7vZUHWLJj0NWxKcPG9RyoUI8Up4rAWqx8OJlzhqTUhJo8RZQ/7Lv+wpHtOCl7MO&#10;a1by8HknvOJMv7OY4+x4MgFs3Ff8vrLZV+zOnBE2GbNCdVnEZR/1vVh7Mp/wvlYpK1zCSuQuebwX&#10;z+Kw/HifUq1WOQib6ES8sNdOJuiBwtUuUt1m3hNNAzcYQlKwi3kc47tJy76v56jHf8Xy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PFJvu3XAAAACwEAAA8AAAAAAAAAAQAgAAAAIgAAAGRycy9kb3du&#10;cmV2LnhtbFBLAQIUABQAAAAIAIdO4kCuXiK8OQIAAHMEAAAOAAAAAAAAAAEAIAAAACYBAABkcnMv&#10;ZTJvRG9jLnhtbFBLBQYAAAAABgAGAFkBAADRBQAAAAA=&#10;">
                <v:fill on="f" focussize="0,0"/>
                <v:stroke on="f" weight="0.5pt"/>
                <v:imagedata o:title=""/>
                <o:lock v:ext="edit" aspectratio="f"/>
                <v:textbox inset="1mm,1mm,1mm,1mm">
                  <w:txbxContent>
                    <w:p w14:paraId="742BAD22">
                      <w:pPr>
                        <w:rPr>
                          <w:rFonts w:hint="eastAsia"/>
                          <w:b w:val="0"/>
                          <w:bCs/>
                          <w:sz w:val="21"/>
                          <w:szCs w:val="21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/>
                          <w:b w:val="0"/>
                          <w:bCs/>
                          <w:color w:val="auto"/>
                          <w:sz w:val="21"/>
                          <w:szCs w:val="21"/>
                          <w:lang w:val="en-US" w:eastAsia="zh-CN"/>
                        </w:rPr>
                        <w:t>Spark 广播变量与累加器应用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b/>
          <w:color w:val="auto"/>
          <w:sz w:val="36"/>
          <w:szCs w:val="36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E1E8693">
            <w:pPr>
              <w:jc w:val="left"/>
              <w:rPr>
                <w:rFonts w:hint="default" w:ascii="宋体" w:hAnsi="宋体" w:eastAsia="宋体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  <w:lang w:val="en-US" w:eastAsia="zh-CN"/>
              </w:rPr>
              <w:t>Spark 广播变量与累加器应用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ascii="宋体" w:hAnsi="宋体"/>
                <w:b/>
                <w:color w:val="auto"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［知识目标］：</w:t>
            </w:r>
          </w:p>
          <w:p w14:paraId="6A35C0DC">
            <w:pPr>
              <w:numPr>
                <w:ilvl w:val="0"/>
                <w:numId w:val="1"/>
              </w:num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理解广播变量和累加器的实现原理和作用</w:t>
            </w:r>
          </w:p>
          <w:p w14:paraId="2529CCA0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熟悉它们在不同场景下的使用方式和注意事项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［能力目标］：</w:t>
            </w:r>
          </w:p>
          <w:p w14:paraId="3F725246">
            <w:pPr>
              <w:numPr>
                <w:ilvl w:val="0"/>
                <w:numId w:val="2"/>
              </w:numPr>
              <w:ind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能够根据业务需求合理使用广播变量和累加器</w:t>
            </w:r>
          </w:p>
          <w:p w14:paraId="572EE9C1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掌握广播变量和累加器的优化技巧与错误处理方法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ascii="宋体" w:hAnsi="宋体"/>
                <w:b/>
                <w:color w:val="auto"/>
                <w:sz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［素质目标］：</w:t>
            </w:r>
          </w:p>
          <w:p w14:paraId="318E371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3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培养编程技巧和对分布式计算特性的灵活运用能力</w:t>
            </w:r>
          </w:p>
          <w:p w14:paraId="0977F00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 w:firstLine="210" w:firstLineChars="100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增强对代码优化和性能提升的实践能力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教学内容</w:t>
            </w:r>
          </w:p>
          <w:p w14:paraId="7939EF03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798FF0DC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4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 w:firstLine="210" w:firstLineChars="100"/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广播变量和累加器的原理与应用</w:t>
            </w:r>
          </w:p>
          <w:p w14:paraId="4025E97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 w:firstLine="210" w:firstLineChars="100"/>
              <w:rPr>
                <w:rFonts w:hint="default" w:ascii="宋体" w:hAnsi="宋体"/>
                <w:color w:val="auto"/>
                <w:sz w:val="24"/>
                <w:lang w:val="en-US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vertAlign w:val="baseline"/>
                <w:lang w:val="en-US" w:eastAsia="zh-CN"/>
              </w:rPr>
              <w:t>2. 两者的优化与错误处理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教学逻辑</w:t>
            </w:r>
          </w:p>
          <w:p w14:paraId="36C54030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讲解 Spark 广播变量和累加器的原理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讲解 Spark 广播变量和累加器的原理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ascii="宋体" w:hAnsi="宋体"/>
                <w:color w:val="auto"/>
                <w:sz w:val="24"/>
              </w:rPr>
            </w:pPr>
          </w:p>
          <w:p w14:paraId="35DC127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6EAC21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学习在 Spark 程序中正确使用广播变量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16EAC21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学习在 Spark 程序中正确使用广播变量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color w:val="auto"/>
                <w:sz w:val="24"/>
              </w:rPr>
              <w:tab/>
            </w:r>
          </w:p>
          <w:p w14:paraId="3DC37393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通过实际案例实践广播变量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通过实际案例实践广播变量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ascii="宋体" w:hAnsi="宋体"/>
                <w:color w:val="auto"/>
                <w:sz w:val="24"/>
              </w:rPr>
            </w:pPr>
          </w:p>
          <w:p w14:paraId="3E10EC33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color w:val="auto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171450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auto"/>
                                      <w:lang w:val="en-US" w:eastAsia="zh-CN"/>
                                    </w:rPr>
                                    <w:t>能够根据业务需求合理使用广播变量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9.45pt;margin-top:13.5pt;height:21pt;width:223.6pt;z-index:251672576;mso-width-relative:page;mso-height-relative:page;" filled="f" stroked="f" coordsize="21600,21600" o:gfxdata="UEsDBAoAAAAAAIdO4kAAAAAAAAAAAAAAAAAEAAAAZHJzL1BLAwQUAAAACACHTuJApXU75tgAAAAJ&#10;AQAADwAAAGRycy9kb3ducmV2LnhtbE2PQU+DQBCF7yb+h82YeLO7VAMtZWlSkiZePNh68LjAFAjs&#10;LLJbiv/e8aTHyXx573vZfrGDmHHynSMN0UqBQKpc3VGj4eN8fNqA8MFQbQZHqOEbPezz+7vMpLW7&#10;0TvOp9AIDiGfGg1tCGMqpa9atMav3IjEv4ubrAl8To2sJ3PjcDvItVKxtKYjbmjNiEWLVX+6Wg2f&#10;/VLYcEwOZY9fr2+Hl8LPZaH140OkdiACLuEPhl99VoecnUp3pdqLQcNztNkyqmGd8CYGkjiOQJQa&#10;4q0CmWfy/4L8B1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V1O+b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auto"/>
                                <w:lang w:val="en-US" w:eastAsia="zh-CN"/>
                              </w:rPr>
                              <w:t>能够根据业务需求合理使用广播变量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>使用 Spark 广播变量优化数据共享，对比使用前后的任务执行效率，提交对比报告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  <w:t>2301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default" w:ascii="宋体" w:hAnsi="宋体" w:eastAsia="宋体"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大数据技术,人工智能技术应用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ascii="宋体" w:hAnsi="宋体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b/>
          <w:color w:val="auto"/>
          <w:sz w:val="24"/>
          <w:szCs w:val="36"/>
        </w:rPr>
      </w:pPr>
    </w:p>
    <w:p w14:paraId="7FD35E2A">
      <w:pPr>
        <w:rPr>
          <w:rFonts w:hint="eastAsia"/>
          <w:b/>
          <w:color w:val="auto"/>
          <w:sz w:val="24"/>
          <w:szCs w:val="36"/>
          <w:lang w:val="en-US" w:eastAsia="zh-CN"/>
        </w:rPr>
      </w:pPr>
      <w:r>
        <w:rPr>
          <w:rFonts w:hint="eastAsia"/>
          <w:b/>
          <w:color w:val="auto"/>
          <w:sz w:val="24"/>
          <w:szCs w:val="36"/>
          <w:lang w:val="en-US" w:eastAsia="zh-CN"/>
        </w:rPr>
        <w:br w:type="page"/>
      </w:r>
    </w:p>
    <w:p w14:paraId="155D31CF">
      <w:pPr>
        <w:jc w:val="center"/>
        <w:rPr>
          <w:rFonts w:hint="default"/>
          <w:b/>
          <w:color w:val="auto"/>
          <w:sz w:val="24"/>
          <w:szCs w:val="36"/>
          <w:lang w:val="en-US" w:eastAsia="zh-CN"/>
        </w:rPr>
      </w:pPr>
    </w:p>
    <w:p w14:paraId="411981DF">
      <w:pPr>
        <w:jc w:val="center"/>
        <w:rPr>
          <w:b/>
          <w:color w:val="auto"/>
          <w:sz w:val="36"/>
          <w:szCs w:val="36"/>
        </w:rPr>
      </w:pPr>
      <w:r>
        <w:rPr>
          <w:rFonts w:hint="eastAsia"/>
          <w:b/>
          <w:color w:val="auto"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jc w:val="center"/>
              <w:rPr>
                <w:rFonts w:ascii="宋体" w:hAnsi="宋体"/>
                <w:b/>
                <w:color w:val="auto"/>
                <w:sz w:val="24"/>
              </w:rPr>
            </w:pPr>
            <w:r>
              <w:rPr>
                <w:rFonts w:hint="eastAsia" w:ascii="宋体" w:hAnsi="宋体"/>
                <w:b/>
                <w:color w:val="auto"/>
                <w:sz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98251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课程导入</w:t>
            </w:r>
          </w:p>
          <w:p w14:paraId="15ABDB6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B7600B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C179619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F1D261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9A53300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830855D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C1244E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4B0820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E8EB27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7D50ABC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603BC95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7F05F06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DB54D5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DDAC0CC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7469B46">
            <w:pPr>
              <w:spacing w:line="400" w:lineRule="exact"/>
              <w:jc w:val="both"/>
              <w:rPr>
                <w:color w:val="auto"/>
                <w:sz w:val="24"/>
              </w:rPr>
            </w:pPr>
          </w:p>
          <w:p w14:paraId="7C071DAE">
            <w:pPr>
              <w:spacing w:line="400" w:lineRule="exact"/>
              <w:jc w:val="center"/>
              <w:rPr>
                <w:rFonts w:hint="default" w:eastAsia="宋体"/>
                <w:b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color w:val="auto"/>
                <w:sz w:val="24"/>
                <w:lang w:val="en-US" w:eastAsia="zh-CN"/>
              </w:rPr>
              <w:t>教学实施</w:t>
            </w:r>
          </w:p>
          <w:p w14:paraId="1581FF2F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E69884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1FC88D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6503E8E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F3F3250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6AF2BC3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27FD029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C2190CD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10778169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68DD4F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07EDC8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BC22AB8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739C69DE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08F19D7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BC24A1A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2DF9A96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1CDE9F4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3F8B8F2B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4126BD62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02B090F1">
            <w:pPr>
              <w:spacing w:line="400" w:lineRule="exact"/>
              <w:jc w:val="center"/>
              <w:rPr>
                <w:color w:val="auto"/>
                <w:sz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课堂小结</w:t>
            </w:r>
          </w:p>
          <w:p w14:paraId="24FF971E">
            <w:pPr>
              <w:spacing w:line="400" w:lineRule="exact"/>
              <w:rPr>
                <w:color w:val="auto"/>
                <w:sz w:val="24"/>
              </w:rPr>
            </w:pPr>
          </w:p>
          <w:p w14:paraId="532A86CD">
            <w:pPr>
              <w:spacing w:line="400" w:lineRule="exact"/>
              <w:rPr>
                <w:color w:val="auto"/>
                <w:sz w:val="24"/>
              </w:rPr>
            </w:pPr>
          </w:p>
          <w:p w14:paraId="42BB9CA5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7E362B6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0238807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3025C7A0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E1F29D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E046632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4E43083F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52ECCD87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18476EBA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311321C4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2DFA7FA2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66FC70CA">
            <w:pPr>
              <w:spacing w:line="400" w:lineRule="exact"/>
              <w:jc w:val="both"/>
              <w:rPr>
                <w:rFonts w:hint="eastAsia"/>
                <w:b/>
                <w:color w:val="auto"/>
                <w:sz w:val="24"/>
              </w:rPr>
            </w:pPr>
          </w:p>
          <w:p w14:paraId="007C0065">
            <w:pPr>
              <w:spacing w:line="400" w:lineRule="exact"/>
              <w:jc w:val="both"/>
              <w:rPr>
                <w:b/>
                <w:color w:val="auto"/>
                <w:sz w:val="24"/>
              </w:rPr>
            </w:pPr>
            <w:r>
              <w:rPr>
                <w:rFonts w:hint="eastAsia"/>
                <w:b/>
                <w:color w:val="auto"/>
                <w:sz w:val="24"/>
              </w:rPr>
              <w:t>课后作业</w:t>
            </w:r>
          </w:p>
          <w:p w14:paraId="5C246547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F794451">
            <w:pPr>
              <w:numPr>
                <w:ilvl w:val="0"/>
                <w:numId w:val="5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新课导入</w:t>
            </w:r>
          </w:p>
          <w:p w14:paraId="0674A317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1..多次传输大变量拖慢 Spark 任务，如何高效共享数据？​</w:t>
            </w:r>
          </w:p>
          <w:p w14:paraId="4FEC1353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2.分布式计算中统计数据难汇总，怎样实现全局累加统计？​</w:t>
            </w:r>
          </w:p>
          <w:p w14:paraId="25468DD1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3.重复传递相同数据消耗资源，Spark 有何优化传输的方法？</w:t>
            </w:r>
          </w:p>
          <w:p w14:paraId="2575DF16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53B9FA60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32CC17B7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color w:val="auto"/>
                <w:sz w:val="24"/>
                <w:lang w:val="en-US" w:eastAsia="zh-CN"/>
              </w:rPr>
            </w:pPr>
          </w:p>
          <w:p w14:paraId="7638537F">
            <w:pPr>
              <w:numPr>
                <w:ilvl w:val="0"/>
                <w:numId w:val="6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知识准备</w:t>
            </w:r>
          </w:p>
          <w:p w14:paraId="1D395F07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1.广播变量基础：广播变量用于在所有工作节点上高效分发只读数据，避免 Task 重复拉取数据。讲解其工作原理，Driver 端广播数据到 Executor，Executor 从本地读取，降低网络传输开销。​</w:t>
            </w:r>
          </w:p>
          <w:p w14:paraId="52E2C582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2.累加器原理：累加器是一种分布式的变量，只能进行累加操作，常用于聚合统计。介绍其在 Driver 端创建，Task 执行时进行局部累加，最后在 Driver 端汇总结果的机制。​</w:t>
            </w:r>
          </w:p>
          <w:p w14:paraId="6FB0A78F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3.使用场景与限制：广播变量适用于大变量共享场景，如字典表、配置文件；累加器适用于计数、求和等统计场景。说明两者的使用限制，广播变量只读，累加器只能通过特定函数修改。​</w:t>
            </w:r>
          </w:p>
          <w:p w14:paraId="72D42652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/>
                <w:b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4.与普通变量对比：对比广播变量、累加器与普通变量在分布式计算中的差异，普通变量在 Task 中会产生副本，存在数据不一致风险，而广播变量和累加器能保证数据一致性与性能优化。</w:t>
            </w:r>
            <w:r>
              <w:rPr>
                <w:rFonts w:hint="eastAsia"/>
                <w:b/>
                <w:color w:val="auto"/>
                <w:sz w:val="24"/>
                <w:lang w:val="en-US" w:eastAsia="zh-CN"/>
              </w:rPr>
              <w:t>技能操作</w:t>
            </w:r>
          </w:p>
          <w:p w14:paraId="2C63B79D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1.广播变量实践：在 Spark 程序中创建广播变量，加载一份较大的字典数据，在 RDD 的 map 操作中使用广播变量，对比不使用广播变量时任务的执行时间与资源消耗。​</w:t>
            </w:r>
          </w:p>
          <w:p w14:paraId="04E6D1C8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2.累加器应用：创建自定义累加器，用于统计 RDD 中满足特定条件的元素个数。在 map 操作中更新累加器，最后在 Driver 端获取累加结果，验证统计准确性。​</w:t>
            </w:r>
          </w:p>
          <w:p w14:paraId="3D2885F9">
            <w:pPr>
              <w:spacing w:line="400" w:lineRule="exact"/>
              <w:jc w:val="left"/>
              <w:rPr>
                <w:rFonts w:hint="eastAsia" w:cs="Times New Roman"/>
                <w:color w:val="auto"/>
                <w:sz w:val="24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3.异常处理与优化：模拟广播变量数据过大导致的内存溢出问题，调整广播数据大小或格式进行优化；处理累加器在复杂逻辑下的统计偏差，确保结果正确。​</w:t>
            </w:r>
          </w:p>
          <w:p w14:paraId="4F5642A5">
            <w:pPr>
              <w:spacing w:line="400" w:lineRule="exact"/>
              <w:jc w:val="left"/>
              <w:rPr>
                <w:color w:val="auto"/>
                <w:sz w:val="24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4.综合案例实操：设计一个综合案例，同时使用广播变量和累加器，如在文本分析中，利用广播变量共享停用词表，通过累加器统计有效词数量，加深对两者的协同应用理解。</w:t>
            </w:r>
          </w:p>
          <w:p w14:paraId="3B13953E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4E5AEA42">
            <w:pPr>
              <w:spacing w:line="400" w:lineRule="exact"/>
              <w:jc w:val="left"/>
              <w:rPr>
                <w:rFonts w:hint="eastAsia" w:eastAsia="宋体"/>
                <w:color w:val="auto"/>
                <w:sz w:val="24"/>
                <w:lang w:eastAsia="zh-CN"/>
              </w:rPr>
            </w:pPr>
          </w:p>
          <w:p w14:paraId="5F88D703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7E51F1D2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296C7FA3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6FC6641D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课堂小结</w:t>
            </w:r>
          </w:p>
          <w:p w14:paraId="09C725D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  <w:r>
              <w:rPr>
                <w:rFonts w:hint="eastAsia" w:cs="Times New Roman"/>
                <w:color w:val="auto"/>
                <w:sz w:val="24"/>
                <w:lang w:val="en-US" w:eastAsia="zh-CN"/>
              </w:rPr>
              <w:t>本节课系统讲解了 Spark 广播变量与累加器的应用知识。通过理论学习，学生掌握了两者的原理、使用场景和限制；在技能操作环节，完成了广播变量分发数据、累加器统计数据，以及异常处理和综合案例实践。后续建议结合实际大数据分析项目，灵活运用广播变量和累加器，进一步提升 Spark 程序的性能与开发效率。</w:t>
            </w:r>
          </w:p>
          <w:p w14:paraId="1B9BA0D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056FEE2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49CDB22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728F42F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4A6C006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eastAsia="zh-CN"/>
              </w:rPr>
            </w:pPr>
          </w:p>
          <w:p w14:paraId="46D4BBF9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594208ED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33DF627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375DDC02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788BE34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</w:p>
          <w:p w14:paraId="64A3D124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要求学生完成智云枢课后作业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第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eastAsia="zh-CN"/>
              </w:rPr>
              <w:t>40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章实训1</w:t>
            </w:r>
            <w:r>
              <w:rPr>
                <w:rFonts w:hint="default" w:asciiTheme="minorEastAsia" w:hAnsiTheme="minorEastAsia" w:eastAsiaTheme="minorEastAsia"/>
                <w:color w:val="auto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color w:val="auto"/>
                <w:sz w:val="24"/>
                <w:lang w:val="en-US" w:eastAsia="zh-CN"/>
              </w:rPr>
              <w:t>。</w:t>
            </w:r>
          </w:p>
        </w:tc>
        <w:tc>
          <w:tcPr>
            <w:tcW w:w="1467" w:type="dxa"/>
            <w:vMerge w:val="restart"/>
          </w:tcPr>
          <w:p w14:paraId="79995CC4">
            <w:pPr>
              <w:spacing w:line="400" w:lineRule="exact"/>
              <w:jc w:val="left"/>
              <w:rPr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</w:rPr>
              <w:t>时间：</w:t>
            </w:r>
            <w:r>
              <w:rPr>
                <w:rFonts w:hint="eastAsia"/>
                <w:color w:val="auto"/>
                <w:szCs w:val="21"/>
                <w:lang w:val="en-US" w:eastAsia="zh-CN"/>
              </w:rPr>
              <w:t>10</w:t>
            </w:r>
            <w:r>
              <w:rPr>
                <w:rFonts w:hint="eastAsia"/>
                <w:color w:val="auto"/>
                <w:szCs w:val="21"/>
              </w:rPr>
              <w:t>min</w:t>
            </w:r>
          </w:p>
          <w:p w14:paraId="64307E2B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方式：与学生互动问答，演示案例</w:t>
            </w:r>
          </w:p>
          <w:p w14:paraId="3DBD22B7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意图：激发学生学习兴趣</w:t>
            </w:r>
          </w:p>
          <w:p w14:paraId="4E8A0C0B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326B2583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71F23072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4E79902B">
            <w:pPr>
              <w:spacing w:line="400" w:lineRule="exact"/>
              <w:jc w:val="lef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时间：25min</w:t>
            </w:r>
          </w:p>
          <w:p w14:paraId="5F10583D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方式：通过技能讲解，让学生理解技能的使用和作用</w:t>
            </w:r>
          </w:p>
          <w:p w14:paraId="26FB092F">
            <w:pPr>
              <w:spacing w:line="400" w:lineRule="exact"/>
              <w:jc w:val="left"/>
              <w:rPr>
                <w:rFonts w:hint="eastAsia"/>
                <w:color w:val="auto"/>
                <w:szCs w:val="21"/>
              </w:rPr>
            </w:pPr>
          </w:p>
          <w:p w14:paraId="265295C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42D9AE3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1448720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1943999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706FC83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30A6B87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时间：25min</w:t>
            </w:r>
          </w:p>
          <w:p w14:paraId="0B2EDDA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演示法：教师演示重点操作步骤，学生观看或模仿操作。</w:t>
            </w:r>
          </w:p>
          <w:p w14:paraId="6C9E3DB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656BCB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392E39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</w:p>
          <w:p w14:paraId="759EC1B4">
            <w:pPr>
              <w:spacing w:line="400" w:lineRule="exact"/>
              <w:jc w:val="lef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时间：20min</w:t>
            </w:r>
          </w:p>
          <w:p w14:paraId="389F5AF5">
            <w:pPr>
              <w:spacing w:line="400" w:lineRule="exact"/>
              <w:jc w:val="lef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学生操作，教师巡回指导</w:t>
            </w:r>
          </w:p>
          <w:p w14:paraId="2178A8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47E6CB2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color w:val="auto"/>
                <w:szCs w:val="21"/>
                <w:lang w:val="en-US" w:eastAsia="zh-CN"/>
              </w:rPr>
            </w:pPr>
            <w:r>
              <w:rPr>
                <w:rFonts w:hint="eastAsia"/>
                <w:color w:val="auto"/>
                <w:szCs w:val="21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color w:val="auto"/>
                <w:szCs w:val="21"/>
              </w:rPr>
            </w:pPr>
          </w:p>
          <w:p w14:paraId="5258CDCD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56D158B1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1.标题：Spark 广播变量与累加器应用​</w:t>
            </w:r>
          </w:p>
          <w:p w14:paraId="4F9FDB3E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2.广播变量：原理、使用场景、与普通变量区别​</w:t>
            </w:r>
          </w:p>
          <w:p w14:paraId="58B1BCD6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3.累加器：原理、统计场景、操作方法​</w:t>
            </w:r>
          </w:p>
          <w:p w14:paraId="0CAB9492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rFonts w:hint="default" w:cs="Times New Roman"/>
                <w:color w:val="auto"/>
                <w:sz w:val="24"/>
                <w:lang w:val="en-US" w:eastAsia="zh-CN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4.使用限制：广播变量只读，累加器特定修改​</w:t>
            </w:r>
          </w:p>
          <w:p w14:paraId="0F566960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color w:val="auto"/>
                <w:sz w:val="24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5.实践要点：案例操作、异常处理</w:t>
            </w:r>
          </w:p>
        </w:tc>
        <w:tc>
          <w:tcPr>
            <w:tcW w:w="1467" w:type="dxa"/>
            <w:vMerge w:val="continue"/>
          </w:tcPr>
          <w:p w14:paraId="1AA25EDD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00" w:lineRule="exact"/>
              <w:jc w:val="center"/>
              <w:rPr>
                <w:b/>
                <w:color w:val="auto"/>
                <w:sz w:val="24"/>
              </w:rPr>
            </w:pPr>
            <w:r>
              <w:rPr>
                <w:b/>
                <w:color w:val="auto"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spacing w:line="240" w:lineRule="auto"/>
              <w:ind w:firstLine="240" w:firstLineChars="100"/>
              <w:jc w:val="left"/>
              <w:rPr>
                <w:b/>
                <w:color w:val="auto"/>
                <w:sz w:val="24"/>
              </w:rPr>
            </w:pPr>
            <w:r>
              <w:rPr>
                <w:rFonts w:hint="default" w:cs="Times New Roman"/>
                <w:color w:val="auto"/>
                <w:sz w:val="24"/>
                <w:lang w:val="en-US" w:eastAsia="zh-CN"/>
              </w:rPr>
              <w:t>本次课程将理论与实践结合，学生对广播变量和累加器有了初步认识。但在实操过程中，部分学生对广播变量的广播时机把握不准，累加器在复杂逻辑下的统计逻辑容易出错。后续教学可增加更多分步演示，细化关键操作步骤；设计更多复杂案例，引导学生深入理解并熟练运用，提升解决实际问题的能力。</w:t>
            </w:r>
          </w:p>
        </w:tc>
        <w:tc>
          <w:tcPr>
            <w:tcW w:w="1467" w:type="dxa"/>
          </w:tcPr>
          <w:p w14:paraId="7882BEC5">
            <w:pPr>
              <w:spacing w:line="400" w:lineRule="exact"/>
              <w:jc w:val="left"/>
              <w:rPr>
                <w:color w:val="auto"/>
                <w:sz w:val="24"/>
              </w:rPr>
            </w:pPr>
          </w:p>
        </w:tc>
      </w:tr>
    </w:tbl>
    <w:p w14:paraId="57171CBC">
      <w:pPr>
        <w:rPr>
          <w:color w:val="auto"/>
          <w:sz w:val="24"/>
        </w:rPr>
      </w:pPr>
    </w:p>
    <w:p w14:paraId="1EA936C3">
      <w:pPr>
        <w:spacing w:line="240" w:lineRule="auto"/>
        <w:ind w:firstLine="241" w:firstLineChars="100"/>
        <w:jc w:val="left"/>
        <w:rPr>
          <w:rFonts w:hint="default" w:cs="Times New Roman"/>
          <w:b/>
          <w:bCs/>
          <w:color w:val="auto"/>
          <w:sz w:val="24"/>
          <w:lang w:val="en-US" w:eastAsia="zh-CN"/>
        </w:rPr>
      </w:pPr>
    </w:p>
    <w:sectPr>
      <w:headerReference w:type="default" r:id="rId7"/>
      <w:footerReference w:type="default" r:id="rId8"/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7E44F3"/>
    <w:multiLevelType w:val="singleLevel"/>
    <w:tmpl w:val="897E44F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2">
    <w:nsid w:val="D6463AD8"/>
    <w:multiLevelType w:val="singleLevel"/>
    <w:tmpl w:val="D6463AD8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EA4040FE"/>
    <w:multiLevelType w:val="singleLevel"/>
    <w:tmpl w:val="EA4040FE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EA738457"/>
    <w:multiLevelType w:val="singleLevel"/>
    <w:tmpl w:val="EA738457"/>
    <w:lvl w:ilvl="0" w:tentative="0">
      <w:start w:val="1"/>
      <w:numFmt w:val="decimal"/>
      <w:suff w:val="space"/>
      <w:lvlText w:val="%1."/>
      <w:lvlJc w:val="left"/>
    </w:lvl>
  </w:abstractNum>
  <w:abstractNum w:abstractNumId="5">
    <w:nsid w:val="04F4B974"/>
    <w:multiLevelType w:val="singleLevel"/>
    <w:tmpl w:val="04F4B974"/>
    <w:lvl w:ilvl="0" w:tentative="0">
      <w:start w:val="1"/>
      <w:numFmt w:val="decimal"/>
      <w:suff w:val="space"/>
      <w:lvlText w:val="%1."/>
      <w:lvlJc w:val="left"/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D673E3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E673771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658C9"/>
    <w:rsid w:val="23490B58"/>
    <w:rsid w:val="241B0E03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E047890"/>
    <w:rsid w:val="3FAB59E1"/>
    <w:rsid w:val="3FE249B6"/>
    <w:rsid w:val="40E124A7"/>
    <w:rsid w:val="42D10A01"/>
    <w:rsid w:val="43CB76FE"/>
    <w:rsid w:val="43F32EA9"/>
    <w:rsid w:val="45D9499E"/>
    <w:rsid w:val="46086152"/>
    <w:rsid w:val="472E2E7E"/>
    <w:rsid w:val="47370056"/>
    <w:rsid w:val="4A13610F"/>
    <w:rsid w:val="4A9C6FA6"/>
    <w:rsid w:val="4BDE3E16"/>
    <w:rsid w:val="4BDF30B8"/>
    <w:rsid w:val="4BEF4A3F"/>
    <w:rsid w:val="4E5C4F50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6D6D20B6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'1.0' encoding='UTF-8' standalone='yes'?>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3</Pages>
  <Words>1332</Words>
  <Characters>1454</Characters>
  <Lines>21</Lines>
  <Paragraphs>6</Paragraphs>
  <TotalTime>0</TotalTime>
  <ScaleCrop>false</ScaleCrop>
  <LinksUpToDate>false</LinksUpToDate>
  <CharactersWithSpaces>1527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晶晶~米菲</cp:lastModifiedBy>
  <dcterms:modified xsi:type="dcterms:W3CDTF">2025-06-30T01:02:25Z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eyJoZGlkIjoiZjQ5NjRiZWM1YTczZTk3ODg4NmFjZjI2ODczZGQ4ZWYiLCJ1c2VySWQiOiI1MDE2Mjk2MjUifQ==</vt:lpwstr>
  </property>
</Properties>
</file>