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45409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吉林水利电力职业学院《JavaScript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程序设计</w:t>
      </w:r>
      <w:r>
        <w:rPr>
          <w:rFonts w:hint="eastAsia" w:ascii="黑体" w:hAnsi="黑体" w:eastAsia="黑体" w:cs="黑体"/>
          <w:sz w:val="32"/>
          <w:szCs w:val="32"/>
        </w:rPr>
        <w:t>》课程学期授课计划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771"/>
        <w:gridCol w:w="1772"/>
        <w:gridCol w:w="1772"/>
        <w:gridCol w:w="1772"/>
        <w:gridCol w:w="1772"/>
        <w:gridCol w:w="1772"/>
        <w:gridCol w:w="1772"/>
      </w:tblGrid>
      <w:tr w14:paraId="5994F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vAlign w:val="center"/>
          </w:tcPr>
          <w:p w14:paraId="3EEF8C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专业名称</w:t>
            </w:r>
          </w:p>
        </w:tc>
        <w:tc>
          <w:tcPr>
            <w:tcW w:w="1771" w:type="dxa"/>
            <w:vAlign w:val="center"/>
          </w:tcPr>
          <w:p w14:paraId="5F84EFA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大数据技术</w:t>
            </w:r>
          </w:p>
        </w:tc>
        <w:tc>
          <w:tcPr>
            <w:tcW w:w="1772" w:type="dxa"/>
            <w:vAlign w:val="center"/>
          </w:tcPr>
          <w:p w14:paraId="537E924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班级名称</w:t>
            </w:r>
          </w:p>
        </w:tc>
        <w:tc>
          <w:tcPr>
            <w:tcW w:w="1772" w:type="dxa"/>
            <w:vAlign w:val="center"/>
          </w:tcPr>
          <w:p w14:paraId="2F70C901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大数据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技术</w:t>
            </w:r>
          </w:p>
          <w:p w14:paraId="68C451C7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240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1</w:t>
            </w:r>
            <w:r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  <w:t>班</w:t>
            </w:r>
          </w:p>
        </w:tc>
        <w:tc>
          <w:tcPr>
            <w:tcW w:w="1772" w:type="dxa"/>
            <w:vAlign w:val="center"/>
          </w:tcPr>
          <w:p w14:paraId="237BBC4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任课教室</w:t>
            </w:r>
          </w:p>
        </w:tc>
        <w:tc>
          <w:tcPr>
            <w:tcW w:w="1772" w:type="dxa"/>
            <w:vAlign w:val="center"/>
          </w:tcPr>
          <w:p w14:paraId="0B06AA5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2C402</w:t>
            </w:r>
          </w:p>
        </w:tc>
        <w:tc>
          <w:tcPr>
            <w:tcW w:w="1772" w:type="dxa"/>
            <w:vAlign w:val="center"/>
          </w:tcPr>
          <w:p w14:paraId="2512B64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任课教师</w:t>
            </w:r>
          </w:p>
        </w:tc>
        <w:tc>
          <w:tcPr>
            <w:tcW w:w="1772" w:type="dxa"/>
            <w:vAlign w:val="center"/>
          </w:tcPr>
          <w:p w14:paraId="02ADD5EE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吕玲</w:t>
            </w:r>
          </w:p>
        </w:tc>
      </w:tr>
      <w:tr w14:paraId="06C01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1771" w:type="dxa"/>
            <w:vAlign w:val="center"/>
          </w:tcPr>
          <w:p w14:paraId="0A13D6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课程类别</w:t>
            </w:r>
          </w:p>
        </w:tc>
        <w:tc>
          <w:tcPr>
            <w:tcW w:w="5315" w:type="dxa"/>
            <w:gridSpan w:val="3"/>
            <w:vAlign w:val="center"/>
          </w:tcPr>
          <w:p w14:paraId="2BBCFC3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A理论    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¤</w:t>
            </w:r>
            <w:r>
              <w:rPr>
                <w:rFonts w:hint="eastAsia" w:asciiTheme="minorEastAsia" w:hAnsiTheme="minorEastAsia" w:cstheme="minorEastAsia"/>
                <w:szCs w:val="21"/>
              </w:rPr>
              <w:t>B理论+实践     C实践</w:t>
            </w:r>
          </w:p>
        </w:tc>
        <w:tc>
          <w:tcPr>
            <w:tcW w:w="1772" w:type="dxa"/>
            <w:vAlign w:val="center"/>
          </w:tcPr>
          <w:p w14:paraId="4FCADB9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教材全称</w:t>
            </w:r>
          </w:p>
        </w:tc>
        <w:tc>
          <w:tcPr>
            <w:tcW w:w="5316" w:type="dxa"/>
            <w:gridSpan w:val="3"/>
            <w:vAlign w:val="center"/>
          </w:tcPr>
          <w:p w14:paraId="1A7FA0F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《</w:t>
            </w: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 JavaScript程序设计基础教程</w:t>
            </w:r>
            <w:r>
              <w:rPr>
                <w:rFonts w:hint="eastAsia" w:asciiTheme="minorEastAsia" w:hAnsiTheme="minorEastAsia" w:cstheme="minorEastAsia"/>
                <w:szCs w:val="21"/>
              </w:rPr>
              <w:t>》</w:t>
            </w:r>
          </w:p>
        </w:tc>
      </w:tr>
      <w:tr w14:paraId="6BAF1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1771" w:type="dxa"/>
            <w:vAlign w:val="center"/>
          </w:tcPr>
          <w:p w14:paraId="5738E95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总时数</w:t>
            </w:r>
          </w:p>
        </w:tc>
        <w:tc>
          <w:tcPr>
            <w:tcW w:w="1771" w:type="dxa"/>
            <w:vAlign w:val="center"/>
          </w:tcPr>
          <w:p w14:paraId="68CAB088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64</w:t>
            </w:r>
          </w:p>
        </w:tc>
        <w:tc>
          <w:tcPr>
            <w:tcW w:w="1772" w:type="dxa"/>
            <w:vAlign w:val="center"/>
          </w:tcPr>
          <w:p w14:paraId="2F1206A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理论时数</w:t>
            </w:r>
          </w:p>
        </w:tc>
        <w:tc>
          <w:tcPr>
            <w:tcW w:w="1772" w:type="dxa"/>
            <w:vAlign w:val="center"/>
          </w:tcPr>
          <w:p w14:paraId="39AFDC10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26</w:t>
            </w:r>
          </w:p>
        </w:tc>
        <w:tc>
          <w:tcPr>
            <w:tcW w:w="1772" w:type="dxa"/>
            <w:vAlign w:val="center"/>
          </w:tcPr>
          <w:p w14:paraId="61EDAFE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实践时数</w:t>
            </w:r>
          </w:p>
        </w:tc>
        <w:tc>
          <w:tcPr>
            <w:tcW w:w="1772" w:type="dxa"/>
            <w:vAlign w:val="center"/>
          </w:tcPr>
          <w:p w14:paraId="69E13A5F">
            <w:pPr>
              <w:jc w:val="center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38</w:t>
            </w:r>
          </w:p>
        </w:tc>
        <w:tc>
          <w:tcPr>
            <w:tcW w:w="1772" w:type="dxa"/>
            <w:vAlign w:val="center"/>
          </w:tcPr>
          <w:p w14:paraId="6632AEF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学年/学期</w:t>
            </w:r>
          </w:p>
        </w:tc>
        <w:tc>
          <w:tcPr>
            <w:tcW w:w="1772" w:type="dxa"/>
            <w:vAlign w:val="center"/>
          </w:tcPr>
          <w:p w14:paraId="456B52E6">
            <w:pPr>
              <w:jc w:val="center"/>
              <w:rPr>
                <w:rFonts w:hint="default" w:asciiTheme="minorEastAsia" w:hAnsiTheme="minorEastAsia" w:cstheme="minorEastAsia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2025-2026/一</w:t>
            </w:r>
          </w:p>
        </w:tc>
      </w:tr>
      <w:tr w14:paraId="2D1A4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3542" w:type="dxa"/>
            <w:gridSpan w:val="2"/>
            <w:vAlign w:val="center"/>
          </w:tcPr>
          <w:p w14:paraId="473E6FA9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教研室主任签字：</w:t>
            </w:r>
          </w:p>
        </w:tc>
        <w:tc>
          <w:tcPr>
            <w:tcW w:w="5316" w:type="dxa"/>
            <w:gridSpan w:val="3"/>
            <w:vAlign w:val="center"/>
          </w:tcPr>
          <w:p w14:paraId="00AB28A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 月    日</w:t>
            </w:r>
          </w:p>
        </w:tc>
        <w:tc>
          <w:tcPr>
            <w:tcW w:w="1772" w:type="dxa"/>
            <w:vAlign w:val="center"/>
          </w:tcPr>
          <w:p w14:paraId="571DF189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系主任签字：</w:t>
            </w:r>
          </w:p>
        </w:tc>
        <w:tc>
          <w:tcPr>
            <w:tcW w:w="3544" w:type="dxa"/>
            <w:gridSpan w:val="2"/>
            <w:vAlign w:val="center"/>
          </w:tcPr>
          <w:p w14:paraId="3E1A689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年   月    日</w:t>
            </w:r>
          </w:p>
        </w:tc>
      </w:tr>
    </w:tbl>
    <w:p w14:paraId="63486ABF">
      <w:pPr>
        <w:jc w:val="center"/>
        <w:rPr>
          <w:rFonts w:asciiTheme="minorEastAsia" w:hAnsiTheme="minorEastAsia" w:cstheme="minorEastAsia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083F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vAlign w:val="center"/>
          </w:tcPr>
          <w:p w14:paraId="3F602C5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周次</w:t>
            </w:r>
          </w:p>
        </w:tc>
        <w:tc>
          <w:tcPr>
            <w:tcW w:w="1694" w:type="dxa"/>
            <w:vAlign w:val="center"/>
          </w:tcPr>
          <w:p w14:paraId="1D2B711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授课顺序</w:t>
            </w:r>
          </w:p>
        </w:tc>
        <w:tc>
          <w:tcPr>
            <w:tcW w:w="3307" w:type="dxa"/>
            <w:vAlign w:val="center"/>
          </w:tcPr>
          <w:p w14:paraId="307002B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教学单元名称</w:t>
            </w:r>
          </w:p>
        </w:tc>
        <w:tc>
          <w:tcPr>
            <w:tcW w:w="3578" w:type="dxa"/>
            <w:vAlign w:val="center"/>
          </w:tcPr>
          <w:p w14:paraId="04682D6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主要教学内容</w:t>
            </w:r>
          </w:p>
        </w:tc>
        <w:tc>
          <w:tcPr>
            <w:tcW w:w="2890" w:type="dxa"/>
            <w:vAlign w:val="center"/>
          </w:tcPr>
          <w:p w14:paraId="08F3D31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作业要求</w:t>
            </w:r>
          </w:p>
        </w:tc>
        <w:tc>
          <w:tcPr>
            <w:tcW w:w="1741" w:type="dxa"/>
            <w:vAlign w:val="center"/>
          </w:tcPr>
          <w:p w14:paraId="4414B85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学时</w:t>
            </w:r>
          </w:p>
        </w:tc>
      </w:tr>
      <w:tr w14:paraId="3098D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8" w:hRule="atLeast"/>
        </w:trPr>
        <w:tc>
          <w:tcPr>
            <w:tcW w:w="964" w:type="dxa"/>
            <w:vMerge w:val="restart"/>
            <w:vAlign w:val="center"/>
          </w:tcPr>
          <w:p w14:paraId="3F8EF2B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1694" w:type="dxa"/>
            <w:vAlign w:val="center"/>
          </w:tcPr>
          <w:p w14:paraId="2DD1722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2400E92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任务1: 第一章 javascript简介、入门程序</w:t>
            </w:r>
          </w:p>
        </w:tc>
        <w:tc>
          <w:tcPr>
            <w:tcW w:w="3578" w:type="dxa"/>
            <w:vAlign w:val="center"/>
          </w:tcPr>
          <w:p w14:paraId="6124743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知识点1：javascript介绍</w:t>
            </w:r>
          </w:p>
          <w:p w14:paraId="1889C9B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知识点2：web开发执行流程</w:t>
            </w:r>
          </w:p>
          <w:p w14:paraId="35D9040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知识点3：引入方式</w:t>
            </w:r>
          </w:p>
          <w:p w14:paraId="3606451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 xml:space="preserve">知识点4：入门程序 </w:t>
            </w:r>
          </w:p>
        </w:tc>
        <w:tc>
          <w:tcPr>
            <w:tcW w:w="2890" w:type="dxa"/>
            <w:vAlign w:val="center"/>
          </w:tcPr>
          <w:p w14:paraId="0660CD3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学会使用HBuilder开发工具</w:t>
            </w:r>
          </w:p>
          <w:p w14:paraId="6A34792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理解JavaScript运行过程</w:t>
            </w:r>
          </w:p>
        </w:tc>
        <w:tc>
          <w:tcPr>
            <w:tcW w:w="1741" w:type="dxa"/>
            <w:vAlign w:val="center"/>
          </w:tcPr>
          <w:p w14:paraId="426DCE7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2BEE4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657E71B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794AB5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310F43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语法、变量、数据类型</w:t>
            </w:r>
          </w:p>
        </w:tc>
        <w:tc>
          <w:tcPr>
            <w:tcW w:w="3578" w:type="dxa"/>
            <w:vAlign w:val="center"/>
          </w:tcPr>
          <w:p w14:paraId="5A604F3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知识点1：语法概述</w:t>
            </w:r>
          </w:p>
          <w:p w14:paraId="7361EF2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知识点2：基本语法规则</w:t>
            </w:r>
          </w:p>
          <w:p w14:paraId="70EF382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知识点3：变量</w:t>
            </w:r>
          </w:p>
          <w:p w14:paraId="5061667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知识点4：数据类型简介</w:t>
            </w:r>
          </w:p>
          <w:p w14:paraId="5AEE726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知识点5：typeof简介</w:t>
            </w:r>
          </w:p>
          <w:p w14:paraId="6DE5D58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知识点6： undefined类型</w:t>
            </w:r>
          </w:p>
          <w:p w14:paraId="6ECABB77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424DCE4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熟练掌握基本语法和数据类型</w:t>
            </w:r>
          </w:p>
        </w:tc>
        <w:tc>
          <w:tcPr>
            <w:tcW w:w="1741" w:type="dxa"/>
            <w:vAlign w:val="center"/>
          </w:tcPr>
          <w:p w14:paraId="273DE54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84F6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0FDD14C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470DA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22B6AE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任务2: 第二章 语法、变量、数据类型</w:t>
            </w:r>
          </w:p>
        </w:tc>
        <w:tc>
          <w:tcPr>
            <w:tcW w:w="3578" w:type="dxa"/>
            <w:vAlign w:val="center"/>
          </w:tcPr>
          <w:p w14:paraId="1C08907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：null类型</w:t>
            </w:r>
          </w:p>
          <w:p w14:paraId="1A16503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：boolean类型</w:t>
            </w:r>
          </w:p>
          <w:p w14:paraId="3FD25A0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：number类型</w:t>
            </w:r>
          </w:p>
          <w:p w14:paraId="5BFD86F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：String类型</w:t>
            </w:r>
          </w:p>
          <w:p w14:paraId="408B5E1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：对象类型</w:t>
            </w:r>
          </w:p>
        </w:tc>
        <w:tc>
          <w:tcPr>
            <w:tcW w:w="2890" w:type="dxa"/>
            <w:vAlign w:val="center"/>
          </w:tcPr>
          <w:p w14:paraId="4AF0642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熟练掌握基本语法和数据类型</w:t>
            </w:r>
          </w:p>
        </w:tc>
        <w:tc>
          <w:tcPr>
            <w:tcW w:w="1741" w:type="dxa"/>
            <w:vAlign w:val="center"/>
          </w:tcPr>
          <w:p w14:paraId="5EC711D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2E31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D68C3C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6CC94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2FE3CE7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任务3: 第三章 运算符</w:t>
            </w:r>
          </w:p>
        </w:tc>
        <w:tc>
          <w:tcPr>
            <w:tcW w:w="3578" w:type="dxa"/>
            <w:vAlign w:val="center"/>
          </w:tcPr>
          <w:p w14:paraId="2D9B442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知识点1：运算符简介</w:t>
            </w:r>
          </w:p>
          <w:p w14:paraId="2AE74B1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知识点2：运算符类型</w:t>
            </w:r>
          </w:p>
        </w:tc>
        <w:tc>
          <w:tcPr>
            <w:tcW w:w="2890" w:type="dxa"/>
            <w:vAlign w:val="center"/>
          </w:tcPr>
          <w:p w14:paraId="040840E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熟练掌握算术运算符、比较运算符、赋值运算符、逻辑运算符</w:t>
            </w:r>
          </w:p>
        </w:tc>
        <w:tc>
          <w:tcPr>
            <w:tcW w:w="1741" w:type="dxa"/>
            <w:vAlign w:val="center"/>
          </w:tcPr>
          <w:p w14:paraId="472B968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6317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964" w:type="dxa"/>
            <w:vMerge w:val="continue"/>
            <w:vAlign w:val="center"/>
          </w:tcPr>
          <w:p w14:paraId="39CF3D5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7BD6A3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6654C9C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第三章 运算符</w:t>
            </w:r>
          </w:p>
        </w:tc>
        <w:tc>
          <w:tcPr>
            <w:tcW w:w="3578" w:type="dxa"/>
            <w:vAlign w:val="center"/>
          </w:tcPr>
          <w:p w14:paraId="182B855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知识点1：运算符简介</w:t>
            </w:r>
          </w:p>
          <w:p w14:paraId="7E1E751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知识点2：运算符类型</w:t>
            </w:r>
          </w:p>
        </w:tc>
        <w:tc>
          <w:tcPr>
            <w:tcW w:w="2890" w:type="dxa"/>
            <w:vAlign w:val="center"/>
          </w:tcPr>
          <w:p w14:paraId="28331C0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熟练掌握算术运算符、比较运算符、赋值运算符、逻辑运算符</w:t>
            </w:r>
          </w:p>
        </w:tc>
        <w:tc>
          <w:tcPr>
            <w:tcW w:w="1741" w:type="dxa"/>
            <w:vAlign w:val="center"/>
          </w:tcPr>
          <w:p w14:paraId="312B15F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8861C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64B33E3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751AC5C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38FE43B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第四章 流程控制语句</w:t>
            </w:r>
          </w:p>
          <w:p w14:paraId="605720B7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3578" w:type="dxa"/>
            <w:vAlign w:val="center"/>
          </w:tcPr>
          <w:p w14:paraId="2DD1EF8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知识点1：判断语句</w:t>
            </w:r>
          </w:p>
          <w:p w14:paraId="1BBFBE6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知识点2：switch语句</w:t>
            </w:r>
          </w:p>
          <w:p w14:paraId="0CBFED9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知识点3：do-while语句</w:t>
            </w:r>
          </w:p>
          <w:p w14:paraId="3037F72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知识点4：while语句</w:t>
            </w:r>
          </w:p>
          <w:p w14:paraId="5A82904E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知识点5：for语句</w:t>
            </w:r>
          </w:p>
        </w:tc>
        <w:tc>
          <w:tcPr>
            <w:tcW w:w="2890" w:type="dxa"/>
            <w:vAlign w:val="center"/>
          </w:tcPr>
          <w:p w14:paraId="5E3E884C">
            <w:pP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熟练掌握流程控制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if</w:t>
            </w:r>
          </w:p>
          <w:p w14:paraId="4A3F3C5B">
            <w:pPr>
              <w:rPr>
                <w:rFonts w:hint="default" w:asciiTheme="minorEastAsia" w:hAnsi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swith、while、for</w:t>
            </w:r>
            <w:r>
              <w:rPr>
                <w:rFonts w:hint="eastAsia" w:asciiTheme="minorEastAsia" w:hAnsiTheme="minorEastAsia" w:cstheme="minorEastAsia"/>
                <w:szCs w:val="21"/>
              </w:rPr>
              <w:t>语句</w:t>
            </w:r>
          </w:p>
        </w:tc>
        <w:tc>
          <w:tcPr>
            <w:tcW w:w="1741" w:type="dxa"/>
            <w:vAlign w:val="center"/>
          </w:tcPr>
          <w:p w14:paraId="3A1E9C4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043DC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7" w:hRule="atLeast"/>
        </w:trPr>
        <w:tc>
          <w:tcPr>
            <w:tcW w:w="964" w:type="dxa"/>
            <w:vMerge w:val="continue"/>
            <w:vAlign w:val="center"/>
          </w:tcPr>
          <w:p w14:paraId="660F36F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268FD51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3B659C03">
            <w:r>
              <w:rPr>
                <w:rFonts w:hint="eastAsia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</w:rPr>
              <w:t>6</w:t>
            </w:r>
            <w:r>
              <w:rPr>
                <w:rFonts w:hint="eastAsia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6880C855">
            <w:r>
              <w:rPr>
                <w:rFonts w:hint="eastAsia" w:asciiTheme="minorEastAsia" w:hAnsiTheme="minorEastAsia" w:cstheme="minorEastAsia"/>
                <w:szCs w:val="21"/>
              </w:rPr>
              <w:t>知识点1：</w:t>
            </w:r>
            <w:r>
              <w:rPr>
                <w:rFonts w:hint="eastAsia"/>
              </w:rPr>
              <w:t>实现</w:t>
            </w:r>
            <w:r>
              <w:rPr>
                <w:rFonts w:hint="eastAsia" w:asciiTheme="minorEastAsia" w:hAnsiTheme="minorEastAsia" w:eastAsiaTheme="minorEastAsia" w:cstheme="minorEastAsia"/>
              </w:rPr>
              <w:t>99</w:t>
            </w:r>
            <w:r>
              <w:rPr>
                <w:rFonts w:hint="eastAsia"/>
              </w:rPr>
              <w:t>乘法表</w:t>
            </w:r>
          </w:p>
          <w:p w14:paraId="558C75B4"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</w:t>
            </w:r>
            <w:r>
              <w:rPr>
                <w:rFonts w:hint="eastAsia"/>
              </w:rPr>
              <w:t>实现日历</w:t>
            </w:r>
          </w:p>
        </w:tc>
        <w:tc>
          <w:tcPr>
            <w:tcW w:w="2890" w:type="dxa"/>
            <w:vAlign w:val="center"/>
          </w:tcPr>
          <w:p w14:paraId="3A3AE5D0">
            <w:r>
              <w:rPr>
                <w:rFonts w:hint="eastAsia"/>
              </w:rPr>
              <w:t>通过流程控制语句实现日常使用的功能</w:t>
            </w:r>
          </w:p>
        </w:tc>
        <w:tc>
          <w:tcPr>
            <w:tcW w:w="1741" w:type="dxa"/>
            <w:vAlign w:val="center"/>
          </w:tcPr>
          <w:p w14:paraId="35B887F3">
            <w:pPr>
              <w:jc w:val="center"/>
            </w:pPr>
            <w:r>
              <w:rPr>
                <w:rFonts w:hint="eastAsia" w:asciiTheme="minorEastAsia" w:hAnsiTheme="minorEastAsia" w:eastAsiaTheme="minorEastAsia" w:cstheme="minorEastAsia"/>
              </w:rPr>
              <w:t>2</w:t>
            </w:r>
          </w:p>
        </w:tc>
      </w:tr>
      <w:tr w14:paraId="0DF5A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60D63C6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CD06CF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538400B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函数</w:t>
            </w:r>
          </w:p>
        </w:tc>
        <w:tc>
          <w:tcPr>
            <w:tcW w:w="3578" w:type="dxa"/>
            <w:vAlign w:val="center"/>
          </w:tcPr>
          <w:p w14:paraId="525C858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知识点1：函数的声明方式</w:t>
            </w:r>
          </w:p>
          <w:p w14:paraId="0F856DA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知识点2：Function对象简介</w:t>
            </w:r>
          </w:p>
        </w:tc>
        <w:tc>
          <w:tcPr>
            <w:tcW w:w="2890" w:type="dxa"/>
            <w:vAlign w:val="center"/>
          </w:tcPr>
          <w:p w14:paraId="05076A8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熟练掌握函数的使用方法</w:t>
            </w:r>
          </w:p>
        </w:tc>
        <w:tc>
          <w:tcPr>
            <w:tcW w:w="1741" w:type="dxa"/>
            <w:vAlign w:val="center"/>
          </w:tcPr>
          <w:p w14:paraId="706B64D5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569B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restart"/>
            <w:vAlign w:val="center"/>
          </w:tcPr>
          <w:p w14:paraId="1BCE58D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1694" w:type="dxa"/>
            <w:vAlign w:val="center"/>
          </w:tcPr>
          <w:p w14:paraId="241B1A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170C4E5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第五章 函数</w:t>
            </w:r>
          </w:p>
        </w:tc>
        <w:tc>
          <w:tcPr>
            <w:tcW w:w="3578" w:type="dxa"/>
            <w:vAlign w:val="center"/>
          </w:tcPr>
          <w:p w14:paraId="51823CF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知识点1：函数的高级使用</w:t>
            </w:r>
          </w:p>
        </w:tc>
        <w:tc>
          <w:tcPr>
            <w:tcW w:w="2890" w:type="dxa"/>
            <w:vAlign w:val="center"/>
          </w:tcPr>
          <w:p w14:paraId="5FA0649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熟练掌握函数的使用方法</w:t>
            </w:r>
          </w:p>
        </w:tc>
        <w:tc>
          <w:tcPr>
            <w:tcW w:w="1741" w:type="dxa"/>
            <w:vAlign w:val="center"/>
          </w:tcPr>
          <w:p w14:paraId="17206BD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890B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0DCE768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5F3C07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68032FB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44EEE71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知识点1：构造函数</w:t>
            </w:r>
          </w:p>
          <w:p w14:paraId="380E318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知识点2：原型链与原型对象</w:t>
            </w:r>
          </w:p>
          <w:p w14:paraId="4A369A3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01646B7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356500D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A874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2BC8E747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162D66E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583E521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6A270D9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知识点3：Object对象介绍</w:t>
            </w:r>
          </w:p>
          <w:p w14:paraId="0EF6246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知识点4：Function对象介绍</w:t>
            </w:r>
          </w:p>
          <w:p w14:paraId="4A7672FA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6F8F45F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72C40CE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1F0F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64" w:type="dxa"/>
            <w:vMerge w:val="continue"/>
            <w:vAlign w:val="center"/>
          </w:tcPr>
          <w:p w14:paraId="71EB0319">
            <w:pPr>
              <w:jc w:val="center"/>
              <w:rPr>
                <w:rFonts w:hint="eastAsia"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DDE51A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35595DC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第六章 面向对象编程</w:t>
            </w:r>
          </w:p>
        </w:tc>
        <w:tc>
          <w:tcPr>
            <w:tcW w:w="3578" w:type="dxa"/>
            <w:vAlign w:val="center"/>
          </w:tcPr>
          <w:p w14:paraId="63CE512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知识点5：对象的创建模式</w:t>
            </w:r>
          </w:p>
          <w:p w14:paraId="394702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知识点6：混合继承方式</w:t>
            </w:r>
          </w:p>
        </w:tc>
        <w:tc>
          <w:tcPr>
            <w:tcW w:w="2890" w:type="dxa"/>
            <w:vAlign w:val="center"/>
          </w:tcPr>
          <w:p w14:paraId="5742F33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理解面向对象原理以及实现</w:t>
            </w:r>
          </w:p>
        </w:tc>
        <w:tc>
          <w:tcPr>
            <w:tcW w:w="1741" w:type="dxa"/>
            <w:vAlign w:val="center"/>
          </w:tcPr>
          <w:p w14:paraId="16104C7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B14F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065B31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667D2F0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00208B1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10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259C05F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知识点1：对象类型概述</w:t>
            </w:r>
          </w:p>
          <w:p w14:paraId="0BA51FA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知识点2：Math对象</w:t>
            </w:r>
          </w:p>
          <w:p w14:paraId="3C12C181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知识点3：基本类型的封装类型</w:t>
            </w:r>
          </w:p>
        </w:tc>
        <w:tc>
          <w:tcPr>
            <w:tcW w:w="2890" w:type="dxa"/>
            <w:vAlign w:val="center"/>
          </w:tcPr>
          <w:p w14:paraId="105725D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掌握Math对象</w:t>
            </w:r>
          </w:p>
        </w:tc>
        <w:tc>
          <w:tcPr>
            <w:tcW w:w="1741" w:type="dxa"/>
            <w:vAlign w:val="center"/>
          </w:tcPr>
          <w:p w14:paraId="1125169F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BFBC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68BF5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C3CFE7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44F5FB7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52393E4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知识点1：数组对象Array</w:t>
            </w:r>
          </w:p>
          <w:p w14:paraId="4FD73C16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：正则表达式</w:t>
            </w:r>
          </w:p>
        </w:tc>
        <w:tc>
          <w:tcPr>
            <w:tcW w:w="2890" w:type="dxa"/>
            <w:vAlign w:val="center"/>
          </w:tcPr>
          <w:p w14:paraId="6D2C88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掌握正则表达式等使用</w:t>
            </w:r>
          </w:p>
        </w:tc>
        <w:tc>
          <w:tcPr>
            <w:tcW w:w="1741" w:type="dxa"/>
            <w:vAlign w:val="center"/>
          </w:tcPr>
          <w:p w14:paraId="606C599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9681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424EC74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2E77C94F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381F68E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11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第七章 本地以及内置对象</w:t>
            </w:r>
          </w:p>
        </w:tc>
        <w:tc>
          <w:tcPr>
            <w:tcW w:w="3578" w:type="dxa"/>
            <w:vAlign w:val="center"/>
          </w:tcPr>
          <w:p w14:paraId="1E7E9E0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 RegExp对象</w:t>
            </w:r>
          </w:p>
          <w:p w14:paraId="64A8E60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日期对象Date</w:t>
            </w:r>
          </w:p>
        </w:tc>
        <w:tc>
          <w:tcPr>
            <w:tcW w:w="2890" w:type="dxa"/>
            <w:vAlign w:val="center"/>
          </w:tcPr>
          <w:p w14:paraId="63822E7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掌握Date等使用</w:t>
            </w:r>
          </w:p>
        </w:tc>
        <w:tc>
          <w:tcPr>
            <w:tcW w:w="1741" w:type="dxa"/>
            <w:vAlign w:val="center"/>
          </w:tcPr>
          <w:p w14:paraId="3C4F0D3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253BA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964" w:type="dxa"/>
            <w:vMerge w:val="continue"/>
            <w:vAlign w:val="center"/>
          </w:tcPr>
          <w:p w14:paraId="263103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DA66DE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71C6771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任务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</w:rPr>
              <w:t>12</w:t>
            </w:r>
            <w:r>
              <w:rPr>
                <w:rFonts w:hint="eastAsia"/>
                <w:b w:val="0"/>
                <w:bCs w:val="0"/>
              </w:rPr>
              <w:t xml:space="preserve">: </w:t>
            </w:r>
            <w:r>
              <w:rPr>
                <w:rFonts w:hint="eastAsia"/>
              </w:rPr>
              <w:t>案例实现</w:t>
            </w:r>
          </w:p>
        </w:tc>
        <w:tc>
          <w:tcPr>
            <w:tcW w:w="3578" w:type="dxa"/>
            <w:vAlign w:val="center"/>
          </w:tcPr>
          <w:p w14:paraId="2023825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1.通过正则表达式校验手机号</w:t>
            </w:r>
          </w:p>
          <w:p w14:paraId="1F52C406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890" w:type="dxa"/>
            <w:vAlign w:val="center"/>
          </w:tcPr>
          <w:p w14:paraId="4D4F200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熟练掌握正则表达式的使用</w:t>
            </w:r>
          </w:p>
        </w:tc>
        <w:tc>
          <w:tcPr>
            <w:tcW w:w="1741" w:type="dxa"/>
            <w:vAlign w:val="center"/>
          </w:tcPr>
          <w:p w14:paraId="45A414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580E7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5CD57F37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1694" w:type="dxa"/>
            <w:vAlign w:val="center"/>
          </w:tcPr>
          <w:p w14:paraId="4E28630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4C876AD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713ED70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知识点1：DOM标准</w:t>
            </w:r>
          </w:p>
          <w:p w14:paraId="3762D66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知识点2：DOM树与节点类型</w:t>
            </w:r>
          </w:p>
          <w:p w14:paraId="540F9298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知识点3：Document对象的属性及方法</w:t>
            </w:r>
          </w:p>
        </w:tc>
        <w:tc>
          <w:tcPr>
            <w:tcW w:w="2890" w:type="dxa"/>
            <w:vAlign w:val="center"/>
          </w:tcPr>
          <w:p w14:paraId="18FA86C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熟练使用JavaScrip对DOM的操作，动态添加元素、删除元素</w:t>
            </w:r>
          </w:p>
        </w:tc>
        <w:tc>
          <w:tcPr>
            <w:tcW w:w="1741" w:type="dxa"/>
            <w:vAlign w:val="center"/>
          </w:tcPr>
          <w:p w14:paraId="639E6F3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DCEA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5833333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CE03F2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474B5EC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3DBBFA7B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：Element对象的属性及方法</w:t>
            </w:r>
          </w:p>
        </w:tc>
        <w:tc>
          <w:tcPr>
            <w:tcW w:w="2890" w:type="dxa"/>
            <w:vAlign w:val="center"/>
          </w:tcPr>
          <w:p w14:paraId="5C15131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</w:t>
            </w:r>
          </w:p>
        </w:tc>
        <w:tc>
          <w:tcPr>
            <w:tcW w:w="1741" w:type="dxa"/>
            <w:vAlign w:val="center"/>
          </w:tcPr>
          <w:p w14:paraId="09045CD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E4CA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5F3F247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3EA01B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06D3545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13663264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：Text对象的属性及方法</w:t>
            </w:r>
          </w:p>
        </w:tc>
        <w:tc>
          <w:tcPr>
            <w:tcW w:w="2890" w:type="dxa"/>
            <w:vAlign w:val="center"/>
          </w:tcPr>
          <w:p w14:paraId="11C8D57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熟练使用动态添加元素、删除元素</w:t>
            </w:r>
          </w:p>
        </w:tc>
        <w:tc>
          <w:tcPr>
            <w:tcW w:w="1741" w:type="dxa"/>
            <w:vAlign w:val="center"/>
          </w:tcPr>
          <w:p w14:paraId="48E8ECBB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4A28B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C7F25E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0059A01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44B8509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4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第八章 DOM编程</w:t>
            </w:r>
          </w:p>
        </w:tc>
        <w:tc>
          <w:tcPr>
            <w:tcW w:w="3578" w:type="dxa"/>
            <w:vAlign w:val="center"/>
          </w:tcPr>
          <w:p w14:paraId="5621D5C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：HTML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szCs w:val="21"/>
              </w:rPr>
              <w:t>DOM简介</w:t>
            </w:r>
          </w:p>
        </w:tc>
        <w:tc>
          <w:tcPr>
            <w:tcW w:w="2890" w:type="dxa"/>
            <w:vAlign w:val="center"/>
          </w:tcPr>
          <w:p w14:paraId="50DD884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熟练使用JavaScrip对DOM的操作，动态添加元素、删除元素</w:t>
            </w:r>
          </w:p>
        </w:tc>
        <w:tc>
          <w:tcPr>
            <w:tcW w:w="1741" w:type="dxa"/>
            <w:vAlign w:val="center"/>
          </w:tcPr>
          <w:p w14:paraId="116840E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5C5FC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67D6BE9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D71C69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05A6569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1C88F2C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知识点1：事件概述</w:t>
            </w:r>
          </w:p>
          <w:p w14:paraId="7091F82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知识点2：事件流</w:t>
            </w:r>
          </w:p>
          <w:p w14:paraId="3751D17A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知识点3：事件的绑定方式</w:t>
            </w:r>
          </w:p>
        </w:tc>
        <w:tc>
          <w:tcPr>
            <w:tcW w:w="2890" w:type="dxa"/>
            <w:vAlign w:val="center"/>
          </w:tcPr>
          <w:p w14:paraId="51C7820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47339C8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13815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6F4C1FC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2DC3BF2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0E25744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67031B9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：事件对象</w:t>
            </w:r>
          </w:p>
          <w:p w14:paraId="1BC8D18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：焦点事件类型</w:t>
            </w:r>
          </w:p>
          <w:p w14:paraId="152638F5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3</w:t>
            </w:r>
            <w:r>
              <w:rPr>
                <w:rFonts w:hint="eastAsia" w:asciiTheme="minorEastAsia" w:hAnsiTheme="minorEastAsia" w:cstheme="minorEastAsia"/>
                <w:szCs w:val="21"/>
              </w:rPr>
              <w:t>：鼠标事件类型</w:t>
            </w:r>
          </w:p>
        </w:tc>
        <w:tc>
          <w:tcPr>
            <w:tcW w:w="2890" w:type="dxa"/>
            <w:vAlign w:val="center"/>
          </w:tcPr>
          <w:p w14:paraId="61B8023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350D939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4588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7FCAAEB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7EC40058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0D06ADB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5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第九章 事件机制</w:t>
            </w:r>
          </w:p>
        </w:tc>
        <w:tc>
          <w:tcPr>
            <w:tcW w:w="3578" w:type="dxa"/>
            <w:vAlign w:val="center"/>
          </w:tcPr>
          <w:p w14:paraId="6E63C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：键盘事件类型</w:t>
            </w:r>
          </w:p>
          <w:p w14:paraId="015EE646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：事件委托机制</w:t>
            </w:r>
          </w:p>
        </w:tc>
        <w:tc>
          <w:tcPr>
            <w:tcW w:w="2890" w:type="dxa"/>
            <w:vAlign w:val="center"/>
          </w:tcPr>
          <w:p w14:paraId="790982E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熟练掌握事件的使用，实现登录页面，获取表单控件的值</w:t>
            </w:r>
          </w:p>
        </w:tc>
        <w:tc>
          <w:tcPr>
            <w:tcW w:w="1741" w:type="dxa"/>
            <w:vAlign w:val="center"/>
          </w:tcPr>
          <w:p w14:paraId="055B103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1DD6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continue"/>
            <w:vAlign w:val="center"/>
          </w:tcPr>
          <w:p w14:paraId="1373DD4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5EB9EFA5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2CECC56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1D39981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知识点1：window对象</w:t>
            </w:r>
          </w:p>
          <w:p w14:paraId="793708C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知识点2：location对象</w:t>
            </w:r>
          </w:p>
          <w:p w14:paraId="71D168C5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navigator对象</w:t>
            </w:r>
          </w:p>
        </w:tc>
        <w:tc>
          <w:tcPr>
            <w:tcW w:w="2890" w:type="dxa"/>
            <w:vAlign w:val="center"/>
          </w:tcPr>
          <w:p w14:paraId="676C47C5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16DC64C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5C0D2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964" w:type="dxa"/>
            <w:vMerge w:val="restart"/>
            <w:vAlign w:val="center"/>
          </w:tcPr>
          <w:p w14:paraId="39B2FAA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1694" w:type="dxa"/>
            <w:vAlign w:val="center"/>
          </w:tcPr>
          <w:p w14:paraId="7E5603D0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307" w:type="dxa"/>
            <w:vAlign w:val="center"/>
          </w:tcPr>
          <w:p w14:paraId="1F19BFC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7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第十章 BOM对象</w:t>
            </w:r>
          </w:p>
        </w:tc>
        <w:tc>
          <w:tcPr>
            <w:tcW w:w="3578" w:type="dxa"/>
            <w:vAlign w:val="center"/>
          </w:tcPr>
          <w:p w14:paraId="59E00934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知识点4： screen对象</w:t>
            </w:r>
          </w:p>
          <w:p w14:paraId="65C1BBE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知识点5： history对象</w:t>
            </w:r>
          </w:p>
        </w:tc>
        <w:tc>
          <w:tcPr>
            <w:tcW w:w="2890" w:type="dxa"/>
            <w:vAlign w:val="center"/>
          </w:tcPr>
          <w:p w14:paraId="442E4A5D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熟练掌握window、location等对象的使用，实现跳转页面</w:t>
            </w:r>
          </w:p>
        </w:tc>
        <w:tc>
          <w:tcPr>
            <w:tcW w:w="1741" w:type="dxa"/>
            <w:vAlign w:val="center"/>
          </w:tcPr>
          <w:p w14:paraId="376766E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6B722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14AA1FC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9ECB05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307" w:type="dxa"/>
            <w:vAlign w:val="center"/>
          </w:tcPr>
          <w:p w14:paraId="158ACD7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26B027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知识点1：ajax的技术组成</w:t>
            </w:r>
          </w:p>
          <w:p w14:paraId="22C178C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知识点2：XHR对象介绍</w:t>
            </w:r>
          </w:p>
          <w:p w14:paraId="16F02027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知识点3：发送ajax请求的步骤介绍</w:t>
            </w:r>
          </w:p>
        </w:tc>
        <w:tc>
          <w:tcPr>
            <w:tcW w:w="2890" w:type="dxa"/>
            <w:vAlign w:val="center"/>
          </w:tcPr>
          <w:p w14:paraId="69F4ED0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4D4EF0E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123E62B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084336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964" w:type="dxa"/>
            <w:vMerge w:val="continue"/>
            <w:vAlign w:val="center"/>
          </w:tcPr>
          <w:p w14:paraId="6CAB1026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803AD4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307" w:type="dxa"/>
            <w:vAlign w:val="center"/>
          </w:tcPr>
          <w:p w14:paraId="5B4C5211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8</w:t>
            </w:r>
            <w:r>
              <w:rPr>
                <w:rFonts w:hint="eastAsia" w:asciiTheme="minorEastAsia" w:hAnsiTheme="minorEastAsia" w:cstheme="minorEastAsia"/>
                <w:szCs w:val="21"/>
              </w:rPr>
              <w:t>: 第十一章 ajax访问</w:t>
            </w:r>
          </w:p>
        </w:tc>
        <w:tc>
          <w:tcPr>
            <w:tcW w:w="3578" w:type="dxa"/>
            <w:vAlign w:val="center"/>
          </w:tcPr>
          <w:p w14:paraId="75EFD20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1</w:t>
            </w:r>
            <w:r>
              <w:rPr>
                <w:rFonts w:hint="eastAsia" w:asciiTheme="minorEastAsia" w:hAnsiTheme="minorEastAsia" w:cstheme="minorEastAsia"/>
                <w:szCs w:val="21"/>
              </w:rPr>
              <w:t>： 发送请求核心api</w:t>
            </w:r>
          </w:p>
          <w:p w14:paraId="58B3F76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</w:t>
            </w:r>
            <w:r>
              <w:rPr>
                <w:rFonts w:asciiTheme="minorEastAsia" w:hAnsiTheme="minorEastAsia" w:cstheme="minorEastAsia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Cs w:val="21"/>
              </w:rPr>
              <w:t>： 接收响应核心api</w:t>
            </w:r>
          </w:p>
          <w:p w14:paraId="58BEA8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知识点3： JSON介绍</w:t>
            </w:r>
          </w:p>
        </w:tc>
        <w:tc>
          <w:tcPr>
            <w:tcW w:w="2890" w:type="dxa"/>
            <w:vAlign w:val="center"/>
          </w:tcPr>
          <w:p w14:paraId="6786675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理解ajax技术及其应用场景</w:t>
            </w:r>
          </w:p>
          <w:p w14:paraId="35D0ACC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并使用ajax技术发请求</w:t>
            </w:r>
          </w:p>
        </w:tc>
        <w:tc>
          <w:tcPr>
            <w:tcW w:w="1741" w:type="dxa"/>
            <w:vAlign w:val="center"/>
          </w:tcPr>
          <w:p w14:paraId="0DAB4A2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2</w:t>
            </w:r>
          </w:p>
        </w:tc>
      </w:tr>
      <w:tr w14:paraId="365850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710AE951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6CE0BFBC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307" w:type="dxa"/>
            <w:vAlign w:val="center"/>
          </w:tcPr>
          <w:p w14:paraId="17BB86B0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任务1</w:t>
            </w:r>
            <w:r>
              <w:rPr>
                <w:rFonts w:asciiTheme="minorEastAsia" w:hAnsiTheme="minorEastAsia" w:cstheme="minorEastAsia"/>
                <w:szCs w:val="21"/>
              </w:rPr>
              <w:t>9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0DD68186">
            <w:r>
              <w:rPr>
                <w:rFonts w:hint="eastAsia" w:asciiTheme="minorEastAsia" w:hAnsiTheme="minorEastAsia" w:cstheme="minorEastAsia"/>
                <w:szCs w:val="21"/>
              </w:rPr>
              <w:t>1.</w:t>
            </w:r>
            <w:r>
              <w:rPr>
                <w:rFonts w:hint="eastAsia"/>
              </w:rPr>
              <w:t>分析网站需求</w:t>
            </w:r>
          </w:p>
          <w:p w14:paraId="427BF45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Cs w:val="21"/>
              </w:rPr>
              <w:t>.</w:t>
            </w:r>
            <w:r>
              <w:rPr>
                <w:rFonts w:hint="eastAsia"/>
              </w:rPr>
              <w:t>网站</w:t>
            </w:r>
            <w:r>
              <w:rPr>
                <w:rFonts w:hint="eastAsia"/>
                <w:lang w:val="en-US" w:eastAsia="zh-CN"/>
              </w:rPr>
              <w:t>整体</w:t>
            </w:r>
            <w:r>
              <w:rPr>
                <w:rFonts w:hint="eastAsia"/>
              </w:rPr>
              <w:t>页面设计</w:t>
            </w:r>
          </w:p>
        </w:tc>
        <w:tc>
          <w:tcPr>
            <w:tcW w:w="2890" w:type="dxa"/>
            <w:vAlign w:val="center"/>
          </w:tcPr>
          <w:p w14:paraId="5E9D570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  <w:lang w:val="en-US" w:eastAsia="zh-CN"/>
              </w:rPr>
              <w:t>设计网站整体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26D50B8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72D686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vAlign w:val="center"/>
          </w:tcPr>
          <w:p w14:paraId="6421DA0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5137146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5</w:t>
            </w:r>
          </w:p>
        </w:tc>
        <w:tc>
          <w:tcPr>
            <w:tcW w:w="3307" w:type="dxa"/>
            <w:vAlign w:val="center"/>
          </w:tcPr>
          <w:p w14:paraId="14DA2D2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20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5AE1451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1.实现登录页面</w:t>
            </w:r>
          </w:p>
        </w:tc>
        <w:tc>
          <w:tcPr>
            <w:tcW w:w="2890" w:type="dxa"/>
            <w:vAlign w:val="center"/>
          </w:tcPr>
          <w:p w14:paraId="614624C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</w:t>
            </w:r>
            <w:r>
              <w:rPr>
                <w:rFonts w:hint="eastAsia"/>
                <w:lang w:val="en-US" w:eastAsia="zh-CN"/>
              </w:rPr>
              <w:t>登录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51649472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168F4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964" w:type="dxa"/>
            <w:vMerge w:val="continue"/>
            <w:vAlign w:val="center"/>
          </w:tcPr>
          <w:p w14:paraId="182D11BE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1CA983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3307" w:type="dxa"/>
            <w:vAlign w:val="center"/>
          </w:tcPr>
          <w:p w14:paraId="0C4FCFB6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21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35B648C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1.实现注册页面</w:t>
            </w:r>
          </w:p>
        </w:tc>
        <w:tc>
          <w:tcPr>
            <w:tcW w:w="2890" w:type="dxa"/>
            <w:vAlign w:val="center"/>
          </w:tcPr>
          <w:p w14:paraId="460B496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</w:t>
            </w:r>
            <w:r>
              <w:rPr>
                <w:rFonts w:hint="eastAsia"/>
                <w:lang w:val="en-US" w:eastAsia="zh-CN"/>
              </w:rPr>
              <w:t>注册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3736732D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6DA9A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964" w:type="dxa"/>
            <w:vMerge w:val="continue"/>
            <w:vAlign w:val="center"/>
          </w:tcPr>
          <w:p w14:paraId="7CCE5F9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48EBB7BE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7</w:t>
            </w:r>
          </w:p>
        </w:tc>
        <w:tc>
          <w:tcPr>
            <w:tcW w:w="3307" w:type="dxa"/>
            <w:vAlign w:val="center"/>
          </w:tcPr>
          <w:p w14:paraId="4BF00607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22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7B6FFB20">
            <w:pPr>
              <w:rPr>
                <w:rFonts w:hint="eastAsia"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</w:t>
            </w:r>
            <w:r>
              <w:rPr>
                <w:rFonts w:hint="eastAsia"/>
              </w:rPr>
              <w:t>实现</w:t>
            </w:r>
            <w:r>
              <w:rPr>
                <w:rFonts w:hint="eastAsia"/>
                <w:lang w:val="en-US" w:eastAsia="zh-CN"/>
              </w:rPr>
              <w:t>网站</w:t>
            </w:r>
            <w:r>
              <w:rPr>
                <w:rFonts w:hint="eastAsia"/>
              </w:rPr>
              <w:t>首页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</w:tc>
        <w:tc>
          <w:tcPr>
            <w:tcW w:w="2890" w:type="dxa"/>
            <w:vAlign w:val="center"/>
          </w:tcPr>
          <w:p w14:paraId="73327452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</w:t>
            </w:r>
            <w:r>
              <w:rPr>
                <w:rFonts w:hint="eastAsia"/>
                <w:lang w:val="en-US" w:eastAsia="zh-CN"/>
              </w:rPr>
              <w:t>网站首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0037DABA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  <w:tr w14:paraId="0BCD4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964" w:type="dxa"/>
            <w:vMerge w:val="continue"/>
            <w:vAlign w:val="center"/>
          </w:tcPr>
          <w:p w14:paraId="3F565D04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694" w:type="dxa"/>
            <w:vAlign w:val="center"/>
          </w:tcPr>
          <w:p w14:paraId="344CE154">
            <w:pPr>
              <w:jc w:val="center"/>
              <w:rPr>
                <w:rFonts w:hint="eastAsia" w:asciiTheme="minorEastAsia" w:hAnsiTheme="minorEastAsia" w:eastAsiaTheme="minorEastAsia" w:cstheme="minorEastAsia"/>
                <w:szCs w:val="21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szCs w:val="21"/>
                <w:lang w:val="en-US" w:eastAsia="zh-CN"/>
              </w:rPr>
              <w:t>8</w:t>
            </w:r>
          </w:p>
        </w:tc>
        <w:tc>
          <w:tcPr>
            <w:tcW w:w="3307" w:type="dxa"/>
            <w:vAlign w:val="center"/>
          </w:tcPr>
          <w:p w14:paraId="0BD68C5C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任务</w:t>
            </w:r>
            <w:r>
              <w:rPr>
                <w:rFonts w:asciiTheme="minorEastAsia" w:hAnsiTheme="minorEastAsia" w:cstheme="minorEastAsia"/>
                <w:szCs w:val="21"/>
              </w:rPr>
              <w:t>23</w:t>
            </w:r>
            <w:r>
              <w:rPr>
                <w:rFonts w:hint="eastAsia" w:asciiTheme="minorEastAsia" w:hAnsiTheme="minorEastAsia" w:cstheme="minorEastAsia"/>
                <w:szCs w:val="21"/>
              </w:rPr>
              <w:t>: 案例实现</w:t>
            </w:r>
          </w:p>
        </w:tc>
        <w:tc>
          <w:tcPr>
            <w:tcW w:w="3578" w:type="dxa"/>
            <w:vAlign w:val="center"/>
          </w:tcPr>
          <w:p w14:paraId="7193D9CE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1.实现详情页面</w:t>
            </w:r>
          </w:p>
        </w:tc>
        <w:tc>
          <w:tcPr>
            <w:tcW w:w="2890" w:type="dxa"/>
            <w:vAlign w:val="center"/>
          </w:tcPr>
          <w:p w14:paraId="33414F2A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/>
              </w:rPr>
              <w:t>实现</w:t>
            </w:r>
            <w:r>
              <w:rPr>
                <w:rFonts w:hint="eastAsia"/>
                <w:lang w:val="en-US" w:eastAsia="zh-CN"/>
              </w:rPr>
              <w:t>详情</w:t>
            </w:r>
            <w:r>
              <w:rPr>
                <w:rFonts w:hint="eastAsia"/>
              </w:rPr>
              <w:t>页面</w:t>
            </w:r>
          </w:p>
        </w:tc>
        <w:tc>
          <w:tcPr>
            <w:tcW w:w="1741" w:type="dxa"/>
            <w:vAlign w:val="center"/>
          </w:tcPr>
          <w:p w14:paraId="2CFB7727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</w:tr>
    </w:tbl>
    <w:p w14:paraId="74CD6A0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iN2VhNTJkMDg1MWM3NTMxNjBiODI5MjRiODcwNTAifQ=="/>
  </w:docVars>
  <w:rsids>
    <w:rsidRoot w:val="00EB5221"/>
    <w:rsid w:val="00126214"/>
    <w:rsid w:val="00132333"/>
    <w:rsid w:val="00183C01"/>
    <w:rsid w:val="001A274B"/>
    <w:rsid w:val="001C672D"/>
    <w:rsid w:val="0026374D"/>
    <w:rsid w:val="002833DD"/>
    <w:rsid w:val="003A00E4"/>
    <w:rsid w:val="003A6B66"/>
    <w:rsid w:val="004065AC"/>
    <w:rsid w:val="0042421F"/>
    <w:rsid w:val="00434EA6"/>
    <w:rsid w:val="004477B9"/>
    <w:rsid w:val="004C5EDE"/>
    <w:rsid w:val="00506131"/>
    <w:rsid w:val="005716AB"/>
    <w:rsid w:val="006B7577"/>
    <w:rsid w:val="006C2184"/>
    <w:rsid w:val="007870C3"/>
    <w:rsid w:val="0097173D"/>
    <w:rsid w:val="009A1864"/>
    <w:rsid w:val="009E52D0"/>
    <w:rsid w:val="00BD4F54"/>
    <w:rsid w:val="00BD7BCD"/>
    <w:rsid w:val="00BE0162"/>
    <w:rsid w:val="00BE0C2A"/>
    <w:rsid w:val="00CA7ECF"/>
    <w:rsid w:val="00D854A0"/>
    <w:rsid w:val="00DB0F02"/>
    <w:rsid w:val="00EB1C0E"/>
    <w:rsid w:val="00EB5221"/>
    <w:rsid w:val="00EE5542"/>
    <w:rsid w:val="00F02CAF"/>
    <w:rsid w:val="00F05314"/>
    <w:rsid w:val="00F5194D"/>
    <w:rsid w:val="00FF0A63"/>
    <w:rsid w:val="013730A5"/>
    <w:rsid w:val="013D2C34"/>
    <w:rsid w:val="019421D2"/>
    <w:rsid w:val="019B347B"/>
    <w:rsid w:val="01B36BD0"/>
    <w:rsid w:val="020A383A"/>
    <w:rsid w:val="024737BC"/>
    <w:rsid w:val="025A7081"/>
    <w:rsid w:val="02A23590"/>
    <w:rsid w:val="02D471DF"/>
    <w:rsid w:val="03D107FE"/>
    <w:rsid w:val="03F91677"/>
    <w:rsid w:val="0475016D"/>
    <w:rsid w:val="047F2D99"/>
    <w:rsid w:val="048E122E"/>
    <w:rsid w:val="04AB1DE0"/>
    <w:rsid w:val="04E80ACC"/>
    <w:rsid w:val="04F207BE"/>
    <w:rsid w:val="04F73278"/>
    <w:rsid w:val="05017C52"/>
    <w:rsid w:val="058D24D1"/>
    <w:rsid w:val="05CD1A66"/>
    <w:rsid w:val="060F78F5"/>
    <w:rsid w:val="068943A3"/>
    <w:rsid w:val="069E344E"/>
    <w:rsid w:val="07524795"/>
    <w:rsid w:val="0822060B"/>
    <w:rsid w:val="08843074"/>
    <w:rsid w:val="089A2898"/>
    <w:rsid w:val="095F3199"/>
    <w:rsid w:val="09972933"/>
    <w:rsid w:val="09F61D50"/>
    <w:rsid w:val="0B04049C"/>
    <w:rsid w:val="0B116715"/>
    <w:rsid w:val="0B424FEF"/>
    <w:rsid w:val="0B4C69FF"/>
    <w:rsid w:val="0B53574E"/>
    <w:rsid w:val="0B7F5D75"/>
    <w:rsid w:val="0BAB6B6A"/>
    <w:rsid w:val="0BC051FE"/>
    <w:rsid w:val="0BFF54E7"/>
    <w:rsid w:val="0C775961"/>
    <w:rsid w:val="0CFF7B5C"/>
    <w:rsid w:val="0D0C2D7B"/>
    <w:rsid w:val="0D305950"/>
    <w:rsid w:val="0DC92387"/>
    <w:rsid w:val="0E3966AF"/>
    <w:rsid w:val="0EB6584D"/>
    <w:rsid w:val="0EC35F79"/>
    <w:rsid w:val="0ED91C40"/>
    <w:rsid w:val="0F340C24"/>
    <w:rsid w:val="0FB26719"/>
    <w:rsid w:val="1041184B"/>
    <w:rsid w:val="106317C1"/>
    <w:rsid w:val="1089408D"/>
    <w:rsid w:val="10AC760C"/>
    <w:rsid w:val="10E0022B"/>
    <w:rsid w:val="10E47AC7"/>
    <w:rsid w:val="10EF74F9"/>
    <w:rsid w:val="111B443E"/>
    <w:rsid w:val="112371A2"/>
    <w:rsid w:val="11986AE1"/>
    <w:rsid w:val="11E60A3B"/>
    <w:rsid w:val="12176D07"/>
    <w:rsid w:val="121E0096"/>
    <w:rsid w:val="127A53FE"/>
    <w:rsid w:val="127C5D12"/>
    <w:rsid w:val="12C25D81"/>
    <w:rsid w:val="12F6698B"/>
    <w:rsid w:val="130A23C8"/>
    <w:rsid w:val="135A1F83"/>
    <w:rsid w:val="13D1738A"/>
    <w:rsid w:val="13DF3855"/>
    <w:rsid w:val="148F7029"/>
    <w:rsid w:val="14DE64E6"/>
    <w:rsid w:val="14EA0703"/>
    <w:rsid w:val="14F9476E"/>
    <w:rsid w:val="1534197E"/>
    <w:rsid w:val="15641719"/>
    <w:rsid w:val="168B3A44"/>
    <w:rsid w:val="168B7CC4"/>
    <w:rsid w:val="16F74D42"/>
    <w:rsid w:val="171B2DF6"/>
    <w:rsid w:val="17334933"/>
    <w:rsid w:val="17B84AE8"/>
    <w:rsid w:val="17C62542"/>
    <w:rsid w:val="17C84122"/>
    <w:rsid w:val="18251A52"/>
    <w:rsid w:val="187C78C4"/>
    <w:rsid w:val="18C33745"/>
    <w:rsid w:val="18C96881"/>
    <w:rsid w:val="1913136D"/>
    <w:rsid w:val="1928272D"/>
    <w:rsid w:val="198D5B01"/>
    <w:rsid w:val="1A18186E"/>
    <w:rsid w:val="1A1B135F"/>
    <w:rsid w:val="1A453701"/>
    <w:rsid w:val="1A932F59"/>
    <w:rsid w:val="1ABD41C4"/>
    <w:rsid w:val="1B4D72F6"/>
    <w:rsid w:val="1B561283"/>
    <w:rsid w:val="1B593EEC"/>
    <w:rsid w:val="1B925650"/>
    <w:rsid w:val="1BC54051"/>
    <w:rsid w:val="1BC76EE9"/>
    <w:rsid w:val="1BD951BB"/>
    <w:rsid w:val="1BF754B3"/>
    <w:rsid w:val="1C29608F"/>
    <w:rsid w:val="1C7656A8"/>
    <w:rsid w:val="1CC26829"/>
    <w:rsid w:val="1CEB56F0"/>
    <w:rsid w:val="1CF55A58"/>
    <w:rsid w:val="1D68567A"/>
    <w:rsid w:val="1D7019C1"/>
    <w:rsid w:val="1DC132A7"/>
    <w:rsid w:val="1DE32193"/>
    <w:rsid w:val="1DF04200"/>
    <w:rsid w:val="1ECA5375"/>
    <w:rsid w:val="1F2667DB"/>
    <w:rsid w:val="1F3B2714"/>
    <w:rsid w:val="1F576995"/>
    <w:rsid w:val="1F5C3519"/>
    <w:rsid w:val="20605D1D"/>
    <w:rsid w:val="20607ACB"/>
    <w:rsid w:val="20634936"/>
    <w:rsid w:val="20841E8F"/>
    <w:rsid w:val="20937EA1"/>
    <w:rsid w:val="20CA763A"/>
    <w:rsid w:val="20F621DE"/>
    <w:rsid w:val="21335230"/>
    <w:rsid w:val="21B46321"/>
    <w:rsid w:val="21BE2CFB"/>
    <w:rsid w:val="2208666C"/>
    <w:rsid w:val="22B67F62"/>
    <w:rsid w:val="231B5F2B"/>
    <w:rsid w:val="23376A8B"/>
    <w:rsid w:val="234436D4"/>
    <w:rsid w:val="23AD5CF5"/>
    <w:rsid w:val="2461316C"/>
    <w:rsid w:val="24E011DB"/>
    <w:rsid w:val="250F2191"/>
    <w:rsid w:val="25341526"/>
    <w:rsid w:val="25D32AED"/>
    <w:rsid w:val="25E371D4"/>
    <w:rsid w:val="2609642C"/>
    <w:rsid w:val="2631713A"/>
    <w:rsid w:val="2666570F"/>
    <w:rsid w:val="269B55EC"/>
    <w:rsid w:val="26C4601E"/>
    <w:rsid w:val="26C62C5E"/>
    <w:rsid w:val="26F947D6"/>
    <w:rsid w:val="270B5F28"/>
    <w:rsid w:val="27124FEB"/>
    <w:rsid w:val="27673E35"/>
    <w:rsid w:val="278D3BAC"/>
    <w:rsid w:val="27E64D5A"/>
    <w:rsid w:val="282C4737"/>
    <w:rsid w:val="2835183D"/>
    <w:rsid w:val="283F26BC"/>
    <w:rsid w:val="285A6F41"/>
    <w:rsid w:val="28DE69F9"/>
    <w:rsid w:val="299D58EC"/>
    <w:rsid w:val="2A6308E4"/>
    <w:rsid w:val="2A7B67EC"/>
    <w:rsid w:val="2AB765FE"/>
    <w:rsid w:val="2AE8703B"/>
    <w:rsid w:val="2B1020EE"/>
    <w:rsid w:val="2B3A6999"/>
    <w:rsid w:val="2B3C3502"/>
    <w:rsid w:val="2B783C36"/>
    <w:rsid w:val="2BAC4EA2"/>
    <w:rsid w:val="2BB96C5E"/>
    <w:rsid w:val="2C0C6D59"/>
    <w:rsid w:val="2C610E53"/>
    <w:rsid w:val="2C6A0730"/>
    <w:rsid w:val="2D0312D3"/>
    <w:rsid w:val="2D0B5AC6"/>
    <w:rsid w:val="2DD90EBD"/>
    <w:rsid w:val="2E1168A9"/>
    <w:rsid w:val="2E7F3812"/>
    <w:rsid w:val="2EC22498"/>
    <w:rsid w:val="2EDA4EED"/>
    <w:rsid w:val="2EE53BAE"/>
    <w:rsid w:val="2F0324FC"/>
    <w:rsid w:val="2F065CE2"/>
    <w:rsid w:val="2F0E5ECE"/>
    <w:rsid w:val="2F194508"/>
    <w:rsid w:val="2F3C6801"/>
    <w:rsid w:val="2F880DEC"/>
    <w:rsid w:val="2FE029D7"/>
    <w:rsid w:val="30142680"/>
    <w:rsid w:val="301663F8"/>
    <w:rsid w:val="30403475"/>
    <w:rsid w:val="3047714C"/>
    <w:rsid w:val="30986AF1"/>
    <w:rsid w:val="309D2676"/>
    <w:rsid w:val="30B55C11"/>
    <w:rsid w:val="310F45CF"/>
    <w:rsid w:val="31164DA5"/>
    <w:rsid w:val="31532D34"/>
    <w:rsid w:val="316118F5"/>
    <w:rsid w:val="31D07226"/>
    <w:rsid w:val="31FB7654"/>
    <w:rsid w:val="325B4596"/>
    <w:rsid w:val="32F72511"/>
    <w:rsid w:val="335D7E9A"/>
    <w:rsid w:val="34016784"/>
    <w:rsid w:val="34480B4A"/>
    <w:rsid w:val="347A0A9D"/>
    <w:rsid w:val="347E456C"/>
    <w:rsid w:val="34916523"/>
    <w:rsid w:val="35406D3C"/>
    <w:rsid w:val="356D0868"/>
    <w:rsid w:val="35AA4D85"/>
    <w:rsid w:val="35D95EFE"/>
    <w:rsid w:val="364D2448"/>
    <w:rsid w:val="36575075"/>
    <w:rsid w:val="366A298B"/>
    <w:rsid w:val="36D14E27"/>
    <w:rsid w:val="36D73248"/>
    <w:rsid w:val="36FD7088"/>
    <w:rsid w:val="3715740A"/>
    <w:rsid w:val="371A4A20"/>
    <w:rsid w:val="372A71BC"/>
    <w:rsid w:val="37AB38CA"/>
    <w:rsid w:val="37CF154C"/>
    <w:rsid w:val="380354B4"/>
    <w:rsid w:val="390E4110"/>
    <w:rsid w:val="3913791C"/>
    <w:rsid w:val="39186D3D"/>
    <w:rsid w:val="391A0D07"/>
    <w:rsid w:val="392A440A"/>
    <w:rsid w:val="396978CE"/>
    <w:rsid w:val="39A9773E"/>
    <w:rsid w:val="39BE365F"/>
    <w:rsid w:val="3B6A4988"/>
    <w:rsid w:val="3B962D60"/>
    <w:rsid w:val="3BFF6E3D"/>
    <w:rsid w:val="3C0C4260"/>
    <w:rsid w:val="3C504A40"/>
    <w:rsid w:val="3C7249B6"/>
    <w:rsid w:val="3CDC62D4"/>
    <w:rsid w:val="3CDE204C"/>
    <w:rsid w:val="3D040192"/>
    <w:rsid w:val="3D3E2AEA"/>
    <w:rsid w:val="3D595B76"/>
    <w:rsid w:val="3DEE4511"/>
    <w:rsid w:val="3E0930F8"/>
    <w:rsid w:val="3E8D0407"/>
    <w:rsid w:val="3EB219E2"/>
    <w:rsid w:val="3ED6747E"/>
    <w:rsid w:val="3F6525B0"/>
    <w:rsid w:val="3FB3156E"/>
    <w:rsid w:val="3FDB4607"/>
    <w:rsid w:val="3FFB43AD"/>
    <w:rsid w:val="3FFB4CC3"/>
    <w:rsid w:val="402C1320"/>
    <w:rsid w:val="40597C81"/>
    <w:rsid w:val="40FE4A6B"/>
    <w:rsid w:val="411C75E7"/>
    <w:rsid w:val="41F0638B"/>
    <w:rsid w:val="42A930FC"/>
    <w:rsid w:val="42AB7408"/>
    <w:rsid w:val="42B924A2"/>
    <w:rsid w:val="42C56E8A"/>
    <w:rsid w:val="42E80D32"/>
    <w:rsid w:val="42F71D7C"/>
    <w:rsid w:val="432B30AA"/>
    <w:rsid w:val="43604CDE"/>
    <w:rsid w:val="43B41D58"/>
    <w:rsid w:val="43FD3531"/>
    <w:rsid w:val="445350CD"/>
    <w:rsid w:val="445B4CC7"/>
    <w:rsid w:val="445E5160"/>
    <w:rsid w:val="44D371F6"/>
    <w:rsid w:val="45135F9D"/>
    <w:rsid w:val="452D591E"/>
    <w:rsid w:val="453A2571"/>
    <w:rsid w:val="455B692F"/>
    <w:rsid w:val="4565155C"/>
    <w:rsid w:val="457C2402"/>
    <w:rsid w:val="45BD3146"/>
    <w:rsid w:val="45D97854"/>
    <w:rsid w:val="45FC4C15"/>
    <w:rsid w:val="469079DC"/>
    <w:rsid w:val="47240FA3"/>
    <w:rsid w:val="476A5CDA"/>
    <w:rsid w:val="479954ED"/>
    <w:rsid w:val="47BC742D"/>
    <w:rsid w:val="47DE55F6"/>
    <w:rsid w:val="47DE73A4"/>
    <w:rsid w:val="48A57EC2"/>
    <w:rsid w:val="48F350D1"/>
    <w:rsid w:val="494616A5"/>
    <w:rsid w:val="494D658F"/>
    <w:rsid w:val="494E0559"/>
    <w:rsid w:val="49D22F38"/>
    <w:rsid w:val="49DF11B1"/>
    <w:rsid w:val="4A631DE2"/>
    <w:rsid w:val="4AF32B62"/>
    <w:rsid w:val="4B667F63"/>
    <w:rsid w:val="4C054455"/>
    <w:rsid w:val="4C113CC0"/>
    <w:rsid w:val="4C583ABA"/>
    <w:rsid w:val="4D010093"/>
    <w:rsid w:val="4D063625"/>
    <w:rsid w:val="4D52686A"/>
    <w:rsid w:val="4D576465"/>
    <w:rsid w:val="4D7A191D"/>
    <w:rsid w:val="4DBF1A26"/>
    <w:rsid w:val="4E3E0D43"/>
    <w:rsid w:val="4E4361B3"/>
    <w:rsid w:val="4E5D35AC"/>
    <w:rsid w:val="4E9B7D9D"/>
    <w:rsid w:val="4F013008"/>
    <w:rsid w:val="4F691C49"/>
    <w:rsid w:val="502A770B"/>
    <w:rsid w:val="506D338D"/>
    <w:rsid w:val="508D5E0B"/>
    <w:rsid w:val="51256043"/>
    <w:rsid w:val="5147420C"/>
    <w:rsid w:val="51840FBC"/>
    <w:rsid w:val="519D5BDA"/>
    <w:rsid w:val="5248023B"/>
    <w:rsid w:val="52860D64"/>
    <w:rsid w:val="52C55BC0"/>
    <w:rsid w:val="53650979"/>
    <w:rsid w:val="537A46AB"/>
    <w:rsid w:val="53CB5A7A"/>
    <w:rsid w:val="544B7B6F"/>
    <w:rsid w:val="54B663E2"/>
    <w:rsid w:val="54C07303"/>
    <w:rsid w:val="54F00716"/>
    <w:rsid w:val="55854FAB"/>
    <w:rsid w:val="55C32960"/>
    <w:rsid w:val="561C28AB"/>
    <w:rsid w:val="56660C90"/>
    <w:rsid w:val="566A460F"/>
    <w:rsid w:val="56E9366F"/>
    <w:rsid w:val="570F1328"/>
    <w:rsid w:val="57325016"/>
    <w:rsid w:val="5740025C"/>
    <w:rsid w:val="574D1E50"/>
    <w:rsid w:val="57931D26"/>
    <w:rsid w:val="57D77C44"/>
    <w:rsid w:val="589C4E3D"/>
    <w:rsid w:val="58AC2BA6"/>
    <w:rsid w:val="58CE0D6F"/>
    <w:rsid w:val="59034EBC"/>
    <w:rsid w:val="59254E33"/>
    <w:rsid w:val="592A3E71"/>
    <w:rsid w:val="592F5CB1"/>
    <w:rsid w:val="59A3360E"/>
    <w:rsid w:val="5A0A227A"/>
    <w:rsid w:val="5AF14B5D"/>
    <w:rsid w:val="5B136F0D"/>
    <w:rsid w:val="5B2703BF"/>
    <w:rsid w:val="5B28184F"/>
    <w:rsid w:val="5B3A752B"/>
    <w:rsid w:val="5B826C64"/>
    <w:rsid w:val="5B9E7D89"/>
    <w:rsid w:val="5C2631A6"/>
    <w:rsid w:val="5C433822"/>
    <w:rsid w:val="5C5C2DB9"/>
    <w:rsid w:val="5C904CB9"/>
    <w:rsid w:val="5C941ABA"/>
    <w:rsid w:val="5CB62246"/>
    <w:rsid w:val="5CC46B93"/>
    <w:rsid w:val="5CD74082"/>
    <w:rsid w:val="5CFE60C6"/>
    <w:rsid w:val="5D5201C0"/>
    <w:rsid w:val="5DE632EE"/>
    <w:rsid w:val="5EAC56AE"/>
    <w:rsid w:val="5F230066"/>
    <w:rsid w:val="5F39261F"/>
    <w:rsid w:val="5F742670"/>
    <w:rsid w:val="5FB55033"/>
    <w:rsid w:val="605B3830"/>
    <w:rsid w:val="605B55DE"/>
    <w:rsid w:val="606326F5"/>
    <w:rsid w:val="60687CFB"/>
    <w:rsid w:val="609F196E"/>
    <w:rsid w:val="613A51F3"/>
    <w:rsid w:val="6157306D"/>
    <w:rsid w:val="61813F63"/>
    <w:rsid w:val="61DE0274"/>
    <w:rsid w:val="62976675"/>
    <w:rsid w:val="629C690E"/>
    <w:rsid w:val="62F3194A"/>
    <w:rsid w:val="63473BF7"/>
    <w:rsid w:val="638E1826"/>
    <w:rsid w:val="63CB2A7A"/>
    <w:rsid w:val="64925346"/>
    <w:rsid w:val="64DA61DE"/>
    <w:rsid w:val="651A5A67"/>
    <w:rsid w:val="654B3E73"/>
    <w:rsid w:val="65B71771"/>
    <w:rsid w:val="65EF573F"/>
    <w:rsid w:val="65FE6870"/>
    <w:rsid w:val="66434B4A"/>
    <w:rsid w:val="67175ECF"/>
    <w:rsid w:val="674C3ED2"/>
    <w:rsid w:val="679214E5"/>
    <w:rsid w:val="67C5088E"/>
    <w:rsid w:val="67CA0384"/>
    <w:rsid w:val="6854054F"/>
    <w:rsid w:val="685423B8"/>
    <w:rsid w:val="68A37B22"/>
    <w:rsid w:val="68B23F6F"/>
    <w:rsid w:val="68C869CA"/>
    <w:rsid w:val="691B7FAC"/>
    <w:rsid w:val="692549DB"/>
    <w:rsid w:val="692D42A9"/>
    <w:rsid w:val="693E3CEF"/>
    <w:rsid w:val="69673FE6"/>
    <w:rsid w:val="69707476"/>
    <w:rsid w:val="6A674D89"/>
    <w:rsid w:val="6A7F636D"/>
    <w:rsid w:val="6AA10B75"/>
    <w:rsid w:val="6AFE54E3"/>
    <w:rsid w:val="6B2D401B"/>
    <w:rsid w:val="6B54608E"/>
    <w:rsid w:val="6B916358"/>
    <w:rsid w:val="6B95310F"/>
    <w:rsid w:val="6BA73981"/>
    <w:rsid w:val="6BB974A6"/>
    <w:rsid w:val="6BFE3589"/>
    <w:rsid w:val="6C2554FE"/>
    <w:rsid w:val="6C40252E"/>
    <w:rsid w:val="6C5F6456"/>
    <w:rsid w:val="6C937EAD"/>
    <w:rsid w:val="6D716441"/>
    <w:rsid w:val="6DA95590"/>
    <w:rsid w:val="6DE24C48"/>
    <w:rsid w:val="6E4678CD"/>
    <w:rsid w:val="6E95345C"/>
    <w:rsid w:val="6F262185"/>
    <w:rsid w:val="6F343BCA"/>
    <w:rsid w:val="6F9D176F"/>
    <w:rsid w:val="6FE14BCA"/>
    <w:rsid w:val="70207CAA"/>
    <w:rsid w:val="706302D2"/>
    <w:rsid w:val="707341CC"/>
    <w:rsid w:val="70BF74C3"/>
    <w:rsid w:val="70E92792"/>
    <w:rsid w:val="71371FC6"/>
    <w:rsid w:val="719A09DE"/>
    <w:rsid w:val="719E300E"/>
    <w:rsid w:val="7204696A"/>
    <w:rsid w:val="727B7702"/>
    <w:rsid w:val="73572DF1"/>
    <w:rsid w:val="73AF381F"/>
    <w:rsid w:val="73F90F3E"/>
    <w:rsid w:val="746A3BEA"/>
    <w:rsid w:val="7490551B"/>
    <w:rsid w:val="74E13547"/>
    <w:rsid w:val="74E76FE8"/>
    <w:rsid w:val="750B2535"/>
    <w:rsid w:val="752E3FEB"/>
    <w:rsid w:val="755F373A"/>
    <w:rsid w:val="75C32A24"/>
    <w:rsid w:val="75D27948"/>
    <w:rsid w:val="75EC5C91"/>
    <w:rsid w:val="76E53B94"/>
    <w:rsid w:val="76F65C09"/>
    <w:rsid w:val="76F679B7"/>
    <w:rsid w:val="76F854DD"/>
    <w:rsid w:val="77493F8A"/>
    <w:rsid w:val="77B3498C"/>
    <w:rsid w:val="780D6D66"/>
    <w:rsid w:val="78112CFA"/>
    <w:rsid w:val="78F85C68"/>
    <w:rsid w:val="794C1B10"/>
    <w:rsid w:val="796B3F51"/>
    <w:rsid w:val="79756BD0"/>
    <w:rsid w:val="79883EBD"/>
    <w:rsid w:val="79B25E17"/>
    <w:rsid w:val="79E306C6"/>
    <w:rsid w:val="7A0128FA"/>
    <w:rsid w:val="7A6638C7"/>
    <w:rsid w:val="7ACA5027"/>
    <w:rsid w:val="7AFD6CDB"/>
    <w:rsid w:val="7B0944DB"/>
    <w:rsid w:val="7B114DBF"/>
    <w:rsid w:val="7B18439F"/>
    <w:rsid w:val="7B551150"/>
    <w:rsid w:val="7BA2010D"/>
    <w:rsid w:val="7BCD229C"/>
    <w:rsid w:val="7C224876"/>
    <w:rsid w:val="7C7F115E"/>
    <w:rsid w:val="7CAE4AB6"/>
    <w:rsid w:val="7D575A6A"/>
    <w:rsid w:val="7D9F2B56"/>
    <w:rsid w:val="7DC268B8"/>
    <w:rsid w:val="7E9C52E7"/>
    <w:rsid w:val="7EBF45CC"/>
    <w:rsid w:val="7EDC7FBD"/>
    <w:rsid w:val="7F1D4994"/>
    <w:rsid w:val="7F20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1743</Words>
  <Characters>2132</Characters>
  <Lines>17</Lines>
  <Paragraphs>4</Paragraphs>
  <TotalTime>0</TotalTime>
  <ScaleCrop>false</ScaleCrop>
  <LinksUpToDate>false</LinksUpToDate>
  <CharactersWithSpaces>2226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安γ^ō^γ安</cp:lastModifiedBy>
  <dcterms:modified xsi:type="dcterms:W3CDTF">2025-08-16T06:27:24Z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019AED28C6274969B212D12EC70B77F6</vt:lpwstr>
  </property>
  <property fmtid="{D5CDD505-2E9C-101B-9397-08002B2CF9AE}" pid="4" name="KSOTemplateDocerSaveRecord">
    <vt:lpwstr>eyJoZGlkIjoiNjcwYWEwNjBkNGVjZmE5MTA1N2RiMjI3NTU3MmNhOTAiLCJ1c2VySWQiOiIzNTQ3MzQ1NDEifQ==</vt:lpwstr>
  </property>
</Properties>
</file>