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3738">
      <w:pPr>
        <w:rPr>
          <w:color w:val="000000" w:themeColor="text1"/>
          <w:sz w:val="56"/>
          <w14:textFill>
            <w14:solidFill>
              <w14:schemeClr w14:val="tx1"/>
            </w14:solidFill>
          </w14:textFill>
        </w:rPr>
      </w:pPr>
      <w:r>
        <w:rPr>
          <w:rFonts w:ascii="宋体" w:cs="宋体"/>
          <w:color w:val="000000" w:themeColor="text1"/>
          <w:kern w:val="0"/>
          <w:sz w:val="50"/>
          <w:szCs w:val="50"/>
          <w14:textFill>
            <w14:solidFill>
              <w14:schemeClr w14:val="tx1"/>
            </w14:solidFill>
          </w14:textFill>
        </w:rPr>
        <w:drawing>
          <wp:inline distT="0" distB="0" distL="114300" distR="114300">
            <wp:extent cx="3827780" cy="720090"/>
            <wp:effectExtent l="0" t="0" r="127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6"/>
                    <a:srcRect/>
                    <a:stretch>
                      <a:fillRect/>
                    </a:stretch>
                  </pic:blipFill>
                  <pic:spPr>
                    <a:xfrm>
                      <a:off x="0" y="0"/>
                      <a:ext cx="3827780" cy="720090"/>
                    </a:xfrm>
                    <a:prstGeom prst="rect">
                      <a:avLst/>
                    </a:prstGeom>
                    <a:noFill/>
                    <a:ln>
                      <a:noFill/>
                    </a:ln>
                  </pic:spPr>
                </pic:pic>
              </a:graphicData>
            </a:graphic>
          </wp:inline>
        </w:drawing>
      </w:r>
    </w:p>
    <w:p w14:paraId="1DA0131F">
      <w:pPr>
        <w:rPr>
          <w:rFonts w:hint="eastAsia"/>
          <w:color w:val="000000" w:themeColor="text1"/>
          <w:sz w:val="56"/>
          <w14:textFill>
            <w14:solidFill>
              <w14:schemeClr w14:val="tx1"/>
            </w14:solidFill>
          </w14:textFill>
        </w:rPr>
      </w:pPr>
    </w:p>
    <w:p w14:paraId="210A5372">
      <w:pPr>
        <w:rPr>
          <w:rFonts w:hint="eastAsia"/>
          <w:color w:val="000000" w:themeColor="text1"/>
          <w:sz w:val="56"/>
          <w14:textFill>
            <w14:solidFill>
              <w14:schemeClr w14:val="tx1"/>
            </w14:solidFill>
          </w14:textFill>
        </w:rPr>
      </w:pPr>
    </w:p>
    <w:p w14:paraId="24300552">
      <w:pPr>
        <w:jc w:val="center"/>
        <w:rPr>
          <w:rFonts w:ascii="黑体" w:hAnsi="黑体" w:eastAsia="黑体"/>
          <w:color w:val="000000" w:themeColor="text1"/>
          <w:sz w:val="52"/>
          <w:szCs w:val="72"/>
          <w14:textFill>
            <w14:solidFill>
              <w14:schemeClr w14:val="tx1"/>
            </w14:solidFill>
          </w14:textFill>
        </w:rPr>
      </w:pPr>
      <w:r>
        <w:rPr>
          <w:rFonts w:hint="eastAsia" w:ascii="黑体" w:hAnsi="黑体" w:eastAsia="黑体"/>
          <w:color w:val="000000" w:themeColor="text1"/>
          <w:sz w:val="52"/>
          <w:szCs w:val="72"/>
          <w14:textFill>
            <w14:solidFill>
              <w14:schemeClr w14:val="tx1"/>
            </w14:solidFill>
          </w14:textFill>
        </w:rPr>
        <w:t>《数据可视化及前端框架开发应用实践》</w:t>
      </w:r>
    </w:p>
    <w:p w14:paraId="6148EA83">
      <w:pPr>
        <w:jc w:val="center"/>
        <w:rPr>
          <w:rFonts w:ascii="黑体" w:hAnsi="黑体" w:eastAsia="黑体"/>
          <w:color w:val="000000" w:themeColor="text1"/>
          <w:sz w:val="52"/>
          <w:szCs w:val="72"/>
          <w14:textFill>
            <w14:solidFill>
              <w14:schemeClr w14:val="tx1"/>
            </w14:solidFill>
          </w14:textFill>
        </w:rPr>
      </w:pPr>
      <w:r>
        <w:rPr>
          <w:rFonts w:hint="eastAsia" w:ascii="黑体" w:hAnsi="黑体" w:eastAsia="黑体"/>
          <w:color w:val="000000" w:themeColor="text1"/>
          <w:sz w:val="52"/>
          <w:szCs w:val="72"/>
          <w14:textFill>
            <w14:solidFill>
              <w14:schemeClr w14:val="tx1"/>
            </w14:solidFill>
          </w14:textFill>
        </w:rPr>
        <w:t>课</w:t>
      </w:r>
      <w:r>
        <w:rPr>
          <w:rFonts w:ascii="黑体" w:hAnsi="黑体" w:eastAsia="黑体"/>
          <w:color w:val="000000" w:themeColor="text1"/>
          <w:sz w:val="52"/>
          <w:szCs w:val="72"/>
          <w14:textFill>
            <w14:solidFill>
              <w14:schemeClr w14:val="tx1"/>
            </w14:solidFill>
          </w14:textFill>
        </w:rPr>
        <w:t xml:space="preserve"> </w:t>
      </w:r>
      <w:r>
        <w:rPr>
          <w:rFonts w:hint="eastAsia" w:ascii="黑体" w:hAnsi="黑体" w:eastAsia="黑体"/>
          <w:color w:val="000000" w:themeColor="text1"/>
          <w:sz w:val="52"/>
          <w:szCs w:val="72"/>
          <w14:textFill>
            <w14:solidFill>
              <w14:schemeClr w14:val="tx1"/>
            </w14:solidFill>
          </w14:textFill>
        </w:rPr>
        <w:t>程</w:t>
      </w:r>
      <w:r>
        <w:rPr>
          <w:rFonts w:ascii="黑体" w:hAnsi="黑体" w:eastAsia="黑体"/>
          <w:color w:val="000000" w:themeColor="text1"/>
          <w:sz w:val="52"/>
          <w:szCs w:val="72"/>
          <w14:textFill>
            <w14:solidFill>
              <w14:schemeClr w14:val="tx1"/>
            </w14:solidFill>
          </w14:textFill>
        </w:rPr>
        <w:t xml:space="preserve"> </w:t>
      </w:r>
      <w:r>
        <w:rPr>
          <w:rFonts w:hint="eastAsia" w:ascii="黑体" w:hAnsi="黑体" w:eastAsia="黑体"/>
          <w:color w:val="000000" w:themeColor="text1"/>
          <w:sz w:val="52"/>
          <w:szCs w:val="72"/>
          <w14:textFill>
            <w14:solidFill>
              <w14:schemeClr w14:val="tx1"/>
            </w14:solidFill>
          </w14:textFill>
        </w:rPr>
        <w:t>标</w:t>
      </w:r>
      <w:r>
        <w:rPr>
          <w:rFonts w:ascii="黑体" w:hAnsi="黑体" w:eastAsia="黑体"/>
          <w:color w:val="000000" w:themeColor="text1"/>
          <w:sz w:val="52"/>
          <w:szCs w:val="72"/>
          <w14:textFill>
            <w14:solidFill>
              <w14:schemeClr w14:val="tx1"/>
            </w14:solidFill>
          </w14:textFill>
        </w:rPr>
        <w:t xml:space="preserve"> </w:t>
      </w:r>
      <w:r>
        <w:rPr>
          <w:rFonts w:hint="eastAsia" w:ascii="黑体" w:hAnsi="黑体" w:eastAsia="黑体"/>
          <w:color w:val="000000" w:themeColor="text1"/>
          <w:sz w:val="52"/>
          <w:szCs w:val="72"/>
          <w14:textFill>
            <w14:solidFill>
              <w14:schemeClr w14:val="tx1"/>
            </w14:solidFill>
          </w14:textFill>
        </w:rPr>
        <w:t>准</w:t>
      </w:r>
    </w:p>
    <w:p w14:paraId="4559879E">
      <w:pPr>
        <w:rPr>
          <w:color w:val="000000" w:themeColor="text1"/>
          <w:sz w:val="48"/>
          <w14:textFill>
            <w14:solidFill>
              <w14:schemeClr w14:val="tx1"/>
            </w14:solidFill>
          </w14:textFill>
        </w:rPr>
      </w:pPr>
    </w:p>
    <w:p w14:paraId="16B4A50C">
      <w:pPr>
        <w:rPr>
          <w:color w:val="000000" w:themeColor="text1"/>
          <w:sz w:val="48"/>
          <w14:textFill>
            <w14:solidFill>
              <w14:schemeClr w14:val="tx1"/>
            </w14:solidFill>
          </w14:textFill>
        </w:rPr>
      </w:pPr>
    </w:p>
    <w:p w14:paraId="2B2C7F5F">
      <w:pPr>
        <w:rPr>
          <w:color w:val="000000" w:themeColor="text1"/>
          <w:sz w:val="48"/>
          <w14:textFill>
            <w14:solidFill>
              <w14:schemeClr w14:val="tx1"/>
            </w14:solidFill>
          </w14:textFill>
        </w:rPr>
      </w:pPr>
    </w:p>
    <w:p w14:paraId="651F3A53">
      <w:pPr>
        <w:ind w:firstLine="1958" w:firstLineChars="650"/>
        <w:outlineLvl w:val="0"/>
        <w:rPr>
          <w:rFonts w:ascii="宋体"/>
          <w:b/>
          <w:color w:val="000000" w:themeColor="text1"/>
          <w:sz w:val="30"/>
          <w:szCs w:val="30"/>
          <w:u w:val="single"/>
          <w14:textFill>
            <w14:solidFill>
              <w14:schemeClr w14:val="tx1"/>
            </w14:solidFill>
          </w14:textFill>
        </w:rPr>
      </w:pPr>
      <w:bookmarkStart w:id="0" w:name="_Toc31002_WPSOffice_Level1"/>
      <w:r>
        <w:rPr>
          <w:rFonts w:hint="eastAsia" w:ascii="宋体" w:hAnsi="宋体"/>
          <w:b/>
          <w:color w:val="000000" w:themeColor="text1"/>
          <w:sz w:val="30"/>
          <w:szCs w:val="30"/>
          <w14:textFill>
            <w14:solidFill>
              <w14:schemeClr w14:val="tx1"/>
            </w14:solidFill>
          </w14:textFill>
        </w:rPr>
        <w:t>二</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级</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学</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院</w:t>
      </w:r>
      <w:r>
        <w:rPr>
          <w:rFonts w:ascii="宋体" w:hAnsi="宋体"/>
          <w:b/>
          <w:color w:val="000000" w:themeColor="text1"/>
          <w:sz w:val="30"/>
          <w:szCs w:val="30"/>
          <w14:textFill>
            <w14:solidFill>
              <w14:schemeClr w14:val="tx1"/>
            </w14:solidFill>
          </w14:textFill>
        </w:rPr>
        <w:t>(</w:t>
      </w:r>
      <w:r>
        <w:rPr>
          <w:rFonts w:hint="eastAsia" w:ascii="宋体" w:hAnsi="宋体"/>
          <w:b/>
          <w:color w:val="000000" w:themeColor="text1"/>
          <w:sz w:val="30"/>
          <w:szCs w:val="30"/>
          <w14:textFill>
            <w14:solidFill>
              <w14:schemeClr w14:val="tx1"/>
            </w14:solidFill>
          </w14:textFill>
        </w:rPr>
        <w:t>部</w:t>
      </w:r>
      <w:r>
        <w:rPr>
          <w:rFonts w:ascii="宋体" w:hAnsi="宋体"/>
          <w:b/>
          <w:color w:val="000000" w:themeColor="text1"/>
          <w:sz w:val="30"/>
          <w:szCs w:val="30"/>
          <w14:textFill>
            <w14:solidFill>
              <w14:schemeClr w14:val="tx1"/>
            </w14:solidFill>
          </w14:textFill>
        </w:rPr>
        <w:t>)</w:t>
      </w:r>
      <w:r>
        <w:rPr>
          <w:rFonts w:hint="eastAsia" w:ascii="宋体" w:hAnsi="宋体"/>
          <w:b/>
          <w:color w:val="000000" w:themeColor="text1"/>
          <w:sz w:val="30"/>
          <w:szCs w:val="30"/>
          <w14:textFill>
            <w14:solidFill>
              <w14:schemeClr w14:val="tx1"/>
            </w14:solidFill>
          </w14:textFill>
        </w:rPr>
        <w:t>：</w:t>
      </w:r>
      <w:bookmarkEnd w:id="0"/>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 xml:space="preserve">智能工程学院 </w:t>
      </w:r>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 xml:space="preserve"> </w:t>
      </w:r>
      <w:r>
        <w:rPr>
          <w:rFonts w:ascii="宋体" w:hAnsi="宋体"/>
          <w:b/>
          <w:color w:val="000000" w:themeColor="text1"/>
          <w:sz w:val="30"/>
          <w:szCs w:val="30"/>
          <w:u w:val="single"/>
          <w14:textFill>
            <w14:solidFill>
              <w14:schemeClr w14:val="tx1"/>
            </w14:solidFill>
          </w14:textFill>
        </w:rPr>
        <w:t xml:space="preserve">  </w:t>
      </w:r>
    </w:p>
    <w:p w14:paraId="7A0D61AF">
      <w:pPr>
        <w:ind w:firstLine="1958" w:firstLineChars="650"/>
        <w:outlineLvl w:val="0"/>
        <w:rPr>
          <w:rFonts w:ascii="宋体"/>
          <w:b/>
          <w:color w:val="000000" w:themeColor="text1"/>
          <w:sz w:val="30"/>
          <w:szCs w:val="30"/>
          <w:u w:val="single"/>
          <w14:textFill>
            <w14:solidFill>
              <w14:schemeClr w14:val="tx1"/>
            </w14:solidFill>
          </w14:textFill>
        </w:rPr>
      </w:pPr>
      <w:bookmarkStart w:id="1" w:name="_Toc11053_WPSOffice_Level1"/>
      <w:r>
        <w:rPr>
          <w:rFonts w:hint="eastAsia" w:ascii="宋体" w:hAnsi="宋体"/>
          <w:b/>
          <w:color w:val="000000" w:themeColor="text1"/>
          <w:sz w:val="30"/>
          <w:szCs w:val="30"/>
          <w14:textFill>
            <w14:solidFill>
              <w14:schemeClr w14:val="tx1"/>
            </w14:solidFill>
          </w14:textFill>
        </w:rPr>
        <w:t>执</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笔</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人</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w:t>
      </w:r>
      <w:bookmarkEnd w:id="1"/>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lang w:val="en-US" w:eastAsia="zh-CN"/>
          <w14:textFill>
            <w14:solidFill>
              <w14:schemeClr w14:val="tx1"/>
            </w14:solidFill>
          </w14:textFill>
        </w:rPr>
        <w:t xml:space="preserve">   吕玲、马育民   </w:t>
      </w:r>
      <w:r>
        <w:rPr>
          <w:rFonts w:ascii="宋体" w:hAnsi="宋体"/>
          <w:b/>
          <w:color w:val="000000" w:themeColor="text1"/>
          <w:sz w:val="30"/>
          <w:szCs w:val="30"/>
          <w:u w:val="single"/>
          <w14:textFill>
            <w14:solidFill>
              <w14:schemeClr w14:val="tx1"/>
            </w14:solidFill>
          </w14:textFill>
        </w:rPr>
        <w:t xml:space="preserve"> </w:t>
      </w:r>
    </w:p>
    <w:p w14:paraId="6E69671D">
      <w:pPr>
        <w:ind w:firstLine="1958" w:firstLineChars="650"/>
        <w:outlineLvl w:val="0"/>
        <w:rPr>
          <w:rFonts w:ascii="宋体"/>
          <w:b/>
          <w:color w:val="000000" w:themeColor="text1"/>
          <w:sz w:val="30"/>
          <w:szCs w:val="30"/>
          <w:u w:val="single"/>
          <w14:textFill>
            <w14:solidFill>
              <w14:schemeClr w14:val="tx1"/>
            </w14:solidFill>
          </w14:textFill>
        </w:rPr>
      </w:pPr>
      <w:bookmarkStart w:id="2" w:name="_Toc13514_WPSOffice_Level1"/>
      <w:r>
        <w:rPr>
          <w:rFonts w:hint="eastAsia" w:ascii="宋体" w:hAnsi="宋体"/>
          <w:b/>
          <w:color w:val="000000" w:themeColor="text1"/>
          <w:sz w:val="30"/>
          <w:szCs w:val="30"/>
          <w14:textFill>
            <w14:solidFill>
              <w14:schemeClr w14:val="tx1"/>
            </w14:solidFill>
          </w14:textFill>
        </w:rPr>
        <w:t>审</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核</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人</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w:t>
      </w:r>
      <w:bookmarkEnd w:id="2"/>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 xml:space="preserve">韩 </w:t>
      </w:r>
      <w:r>
        <w:rPr>
          <w:rFonts w:ascii="宋体" w:hAnsi="宋体"/>
          <w:b/>
          <w:color w:val="000000" w:themeColor="text1"/>
          <w:sz w:val="30"/>
          <w:szCs w:val="30"/>
          <w:u w:val="single"/>
          <w14:textFill>
            <w14:solidFill>
              <w14:schemeClr w14:val="tx1"/>
            </w14:solidFill>
          </w14:textFill>
        </w:rPr>
        <w:t xml:space="preserve">   </w:t>
      </w:r>
      <w:r>
        <w:rPr>
          <w:rFonts w:hint="eastAsia" w:ascii="宋体" w:hAnsi="宋体"/>
          <w:b/>
          <w:color w:val="000000" w:themeColor="text1"/>
          <w:sz w:val="30"/>
          <w:szCs w:val="30"/>
          <w:u w:val="single"/>
          <w14:textFill>
            <w14:solidFill>
              <w14:schemeClr w14:val="tx1"/>
            </w14:solidFill>
          </w14:textFill>
        </w:rPr>
        <w:t>登</w:t>
      </w:r>
      <w:r>
        <w:rPr>
          <w:rFonts w:ascii="宋体" w:hAnsi="宋体"/>
          <w:b/>
          <w:color w:val="000000" w:themeColor="text1"/>
          <w:sz w:val="30"/>
          <w:szCs w:val="30"/>
          <w:u w:val="single"/>
          <w14:textFill>
            <w14:solidFill>
              <w14:schemeClr w14:val="tx1"/>
            </w14:solidFill>
          </w14:textFill>
        </w:rPr>
        <w:t xml:space="preserve">       </w:t>
      </w:r>
    </w:p>
    <w:p w14:paraId="5CA5BD24">
      <w:pPr>
        <w:ind w:firstLine="1958" w:firstLineChars="650"/>
        <w:outlineLvl w:val="0"/>
        <w:rPr>
          <w:rFonts w:ascii="宋体"/>
          <w:b/>
          <w:color w:val="000000" w:themeColor="text1"/>
          <w:sz w:val="30"/>
          <w:szCs w:val="30"/>
          <w:u w:val="single"/>
          <w14:textFill>
            <w14:solidFill>
              <w14:schemeClr w14:val="tx1"/>
            </w14:solidFill>
          </w14:textFill>
        </w:rPr>
      </w:pPr>
      <w:bookmarkStart w:id="3" w:name="_Toc14241_WPSOffice_Level1"/>
      <w:r>
        <w:rPr>
          <w:rFonts w:hint="eastAsia" w:ascii="宋体" w:hAnsi="宋体"/>
          <w:b/>
          <w:color w:val="000000" w:themeColor="text1"/>
          <w:sz w:val="30"/>
          <w:szCs w:val="30"/>
          <w14:textFill>
            <w14:solidFill>
              <w14:schemeClr w14:val="tx1"/>
            </w14:solidFill>
          </w14:textFill>
        </w:rPr>
        <w:t>制</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定</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日</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期</w:t>
      </w:r>
      <w:r>
        <w:rPr>
          <w:rFonts w:ascii="宋体" w:hAnsi="宋体"/>
          <w:b/>
          <w:color w:val="000000" w:themeColor="text1"/>
          <w:sz w:val="30"/>
          <w:szCs w:val="30"/>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w:t>
      </w:r>
      <w:bookmarkEnd w:id="3"/>
      <w:r>
        <w:rPr>
          <w:rFonts w:ascii="宋体" w:hAnsi="宋体"/>
          <w:b/>
          <w:color w:val="000000" w:themeColor="text1"/>
          <w:sz w:val="30"/>
          <w:szCs w:val="30"/>
          <w:u w:val="single"/>
          <w14:textFill>
            <w14:solidFill>
              <w14:schemeClr w14:val="tx1"/>
            </w14:solidFill>
          </w14:textFill>
        </w:rPr>
        <w:t xml:space="preserve">      202</w:t>
      </w:r>
      <w:r>
        <w:rPr>
          <w:rFonts w:hint="eastAsia" w:ascii="宋体" w:hAnsi="宋体"/>
          <w:b/>
          <w:color w:val="000000" w:themeColor="text1"/>
          <w:sz w:val="30"/>
          <w:szCs w:val="30"/>
          <w:u w:val="single"/>
          <w:lang w:val="en-US" w:eastAsia="zh-CN"/>
          <w14:textFill>
            <w14:solidFill>
              <w14:schemeClr w14:val="tx1"/>
            </w14:solidFill>
          </w14:textFill>
        </w:rPr>
        <w:t>3</w:t>
      </w:r>
      <w:r>
        <w:rPr>
          <w:rFonts w:hint="eastAsia" w:ascii="宋体" w:hAnsi="宋体"/>
          <w:b/>
          <w:color w:val="000000" w:themeColor="text1"/>
          <w:sz w:val="30"/>
          <w:szCs w:val="30"/>
          <w:u w:val="single"/>
          <w14:textFill>
            <w14:solidFill>
              <w14:schemeClr w14:val="tx1"/>
            </w14:solidFill>
          </w14:textFill>
        </w:rPr>
        <w:t>年</w:t>
      </w:r>
      <w:r>
        <w:rPr>
          <w:rFonts w:ascii="宋体" w:hAnsi="宋体"/>
          <w:b/>
          <w:color w:val="000000" w:themeColor="text1"/>
          <w:sz w:val="30"/>
          <w:szCs w:val="30"/>
          <w:u w:val="single"/>
          <w14:textFill>
            <w14:solidFill>
              <w14:schemeClr w14:val="tx1"/>
            </w14:solidFill>
          </w14:textFill>
        </w:rPr>
        <w:t>8</w:t>
      </w:r>
      <w:r>
        <w:rPr>
          <w:rFonts w:hint="eastAsia" w:ascii="宋体" w:hAnsi="宋体"/>
          <w:b/>
          <w:color w:val="000000" w:themeColor="text1"/>
          <w:sz w:val="30"/>
          <w:szCs w:val="30"/>
          <w:u w:val="single"/>
          <w14:textFill>
            <w14:solidFill>
              <w14:schemeClr w14:val="tx1"/>
            </w14:solidFill>
          </w14:textFill>
        </w:rPr>
        <w:t>月</w:t>
      </w:r>
      <w:r>
        <w:rPr>
          <w:rFonts w:ascii="宋体" w:hAnsi="宋体"/>
          <w:b/>
          <w:color w:val="000000" w:themeColor="text1"/>
          <w:sz w:val="30"/>
          <w:szCs w:val="30"/>
          <w:u w:val="single"/>
          <w14:textFill>
            <w14:solidFill>
              <w14:schemeClr w14:val="tx1"/>
            </w14:solidFill>
          </w14:textFill>
        </w:rPr>
        <w:t xml:space="preserve">      </w:t>
      </w:r>
    </w:p>
    <w:p w14:paraId="5D5606C9">
      <w:pPr>
        <w:rPr>
          <w:color w:val="000000" w:themeColor="text1"/>
          <w:sz w:val="44"/>
          <w:u w:val="single"/>
          <w14:textFill>
            <w14:solidFill>
              <w14:schemeClr w14:val="tx1"/>
            </w14:solidFill>
          </w14:textFill>
        </w:rPr>
      </w:pPr>
    </w:p>
    <w:p w14:paraId="484F3EC3">
      <w:pPr>
        <w:rPr>
          <w:color w:val="000000" w:themeColor="text1"/>
          <w:sz w:val="44"/>
          <w:u w:val="single"/>
          <w14:textFill>
            <w14:solidFill>
              <w14:schemeClr w14:val="tx1"/>
            </w14:solidFill>
          </w14:textFill>
        </w:rPr>
      </w:pPr>
    </w:p>
    <w:p w14:paraId="23278E57">
      <w:pPr>
        <w:jc w:val="center"/>
        <w:outlineLvl w:val="0"/>
        <w:rPr>
          <w:b/>
          <w:color w:val="000000" w:themeColor="text1"/>
          <w:sz w:val="28"/>
          <w14:textFill>
            <w14:solidFill>
              <w14:schemeClr w14:val="tx1"/>
            </w14:solidFill>
          </w14:textFill>
        </w:rPr>
      </w:pPr>
      <w:bookmarkStart w:id="4" w:name="_Toc4739_WPSOffice_Level1"/>
      <w:r>
        <w:rPr>
          <w:rFonts w:hint="eastAsia"/>
          <w:b/>
          <w:color w:val="000000" w:themeColor="text1"/>
          <w:sz w:val="28"/>
          <w14:textFill>
            <w14:solidFill>
              <w14:schemeClr w14:val="tx1"/>
            </w14:solidFill>
          </w14:textFill>
        </w:rPr>
        <w:t>吉林水利电力职业学院教务处制</w:t>
      </w:r>
      <w:bookmarkEnd w:id="4"/>
    </w:p>
    <w:p w14:paraId="3F8C6EBB">
      <w:pPr>
        <w:jc w:val="center"/>
        <w:outlineLvl w:val="0"/>
        <w:rPr>
          <w:b/>
          <w:color w:val="000000" w:themeColor="text1"/>
          <w:sz w:val="28"/>
          <w14:textFill>
            <w14:solidFill>
              <w14:schemeClr w14:val="tx1"/>
            </w14:solidFill>
          </w14:textFill>
        </w:rPr>
      </w:pPr>
      <w:bookmarkStart w:id="5" w:name="_Toc20571_WPSOffice_Level1"/>
      <w:r>
        <w:rPr>
          <w:b/>
          <w:color w:val="000000" w:themeColor="text1"/>
          <w:sz w:val="28"/>
          <w14:textFill>
            <w14:solidFill>
              <w14:schemeClr w14:val="tx1"/>
            </w14:solidFill>
          </w14:textFill>
        </w:rPr>
        <w:t>202</w:t>
      </w:r>
      <w:r>
        <w:rPr>
          <w:rFonts w:hint="eastAsia"/>
          <w:b/>
          <w:color w:val="000000" w:themeColor="text1"/>
          <w:sz w:val="28"/>
          <w:lang w:val="en-US" w:eastAsia="zh-CN"/>
          <w14:textFill>
            <w14:solidFill>
              <w14:schemeClr w14:val="tx1"/>
            </w14:solidFill>
          </w14:textFill>
        </w:rPr>
        <w:t>3</w:t>
      </w:r>
      <w:r>
        <w:rPr>
          <w:rFonts w:hint="eastAsia"/>
          <w:b/>
          <w:color w:val="000000" w:themeColor="text1"/>
          <w:sz w:val="28"/>
          <w14:textFill>
            <w14:solidFill>
              <w14:schemeClr w14:val="tx1"/>
            </w14:solidFill>
          </w14:textFill>
        </w:rPr>
        <w:t>年</w:t>
      </w:r>
      <w:r>
        <w:rPr>
          <w:rFonts w:hint="eastAsia"/>
          <w:b/>
          <w:color w:val="000000" w:themeColor="text1"/>
          <w:sz w:val="28"/>
          <w:lang w:val="en-US" w:eastAsia="zh-CN"/>
          <w14:textFill>
            <w14:solidFill>
              <w14:schemeClr w14:val="tx1"/>
            </w14:solidFill>
          </w14:textFill>
        </w:rPr>
        <w:t>8</w:t>
      </w:r>
      <w:r>
        <w:rPr>
          <w:rFonts w:hint="eastAsia"/>
          <w:b/>
          <w:color w:val="000000" w:themeColor="text1"/>
          <w:sz w:val="28"/>
          <w14:textFill>
            <w14:solidFill>
              <w14:schemeClr w14:val="tx1"/>
            </w14:solidFill>
          </w14:textFill>
        </w:rPr>
        <w:t>月</w:t>
      </w:r>
      <w:bookmarkEnd w:id="5"/>
    </w:p>
    <w:p w14:paraId="0980CE95">
      <w:pPr>
        <w:spacing w:before="272" w:beforeLines="50" w:after="272" w:afterLines="50" w:line="440" w:lineRule="exact"/>
        <w:ind w:firstLine="482" w:firstLineChars="200"/>
        <w:jc w:val="left"/>
        <w:outlineLvl w:val="0"/>
        <w:rPr>
          <w:rFonts w:ascii="宋体"/>
          <w:b/>
          <w:color w:val="000000" w:themeColor="text1"/>
          <w:sz w:val="24"/>
          <w:szCs w:val="24"/>
          <w14:textFill>
            <w14:solidFill>
              <w14:schemeClr w14:val="tx1"/>
            </w14:solidFill>
          </w14:textFill>
        </w:rPr>
      </w:pPr>
      <w:bookmarkStart w:id="6" w:name="_Toc333_WPSOffice_Level1"/>
      <w:r>
        <w:rPr>
          <w:rFonts w:hint="eastAsia" w:ascii="宋体" w:hAnsi="宋体"/>
          <w:b/>
          <w:color w:val="000000" w:themeColor="text1"/>
          <w:sz w:val="24"/>
          <w:szCs w:val="24"/>
          <w14:textFill>
            <w14:solidFill>
              <w14:schemeClr w14:val="tx1"/>
            </w14:solidFill>
          </w14:textFill>
        </w:rPr>
        <w:t>一、课程信息</w:t>
      </w:r>
      <w:bookmarkEnd w:id="6"/>
    </w:p>
    <w:p w14:paraId="2D81EB05">
      <w:pPr>
        <w:spacing w:before="272" w:beforeLines="50" w:line="440" w:lineRule="exact"/>
        <w:ind w:firstLine="422" w:firstLineChars="200"/>
        <w:jc w:val="center"/>
        <w:rPr>
          <w:b/>
          <w:color w:val="000000" w:themeColor="text1"/>
          <w:sz w:val="21"/>
          <w:szCs w:val="24"/>
          <w14:textFill>
            <w14:solidFill>
              <w14:schemeClr w14:val="tx1"/>
            </w14:solidFill>
          </w14:textFill>
        </w:rPr>
      </w:pPr>
      <w:r>
        <w:rPr>
          <w:rFonts w:hint="eastAsia" w:ascii="宋体" w:hAnsi="宋体"/>
          <w:b/>
          <w:color w:val="000000" w:themeColor="text1"/>
          <w:sz w:val="21"/>
          <w:szCs w:val="24"/>
          <w14:textFill>
            <w14:solidFill>
              <w14:schemeClr w14:val="tx1"/>
            </w14:solidFill>
          </w14:textFill>
        </w:rPr>
        <w:t>表</w:t>
      </w:r>
      <w:r>
        <w:rPr>
          <w:rFonts w:ascii="宋体" w:hAnsi="宋体"/>
          <w:b/>
          <w:color w:val="000000" w:themeColor="text1"/>
          <w:sz w:val="21"/>
          <w:szCs w:val="24"/>
          <w14:textFill>
            <w14:solidFill>
              <w14:schemeClr w14:val="tx1"/>
            </w14:solidFill>
          </w14:textFill>
        </w:rPr>
        <w:t xml:space="preserve">1  </w:t>
      </w:r>
      <w:r>
        <w:rPr>
          <w:rFonts w:hint="eastAsia" w:ascii="宋体" w:hAnsi="宋体"/>
          <w:b/>
          <w:color w:val="000000" w:themeColor="text1"/>
          <w:sz w:val="21"/>
          <w:szCs w:val="24"/>
          <w14:textFill>
            <w14:solidFill>
              <w14:schemeClr w14:val="tx1"/>
            </w14:solidFill>
          </w14:textFill>
        </w:rPr>
        <w:t>课程信息表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3365"/>
        <w:gridCol w:w="1115"/>
        <w:gridCol w:w="71"/>
        <w:gridCol w:w="2972"/>
      </w:tblGrid>
      <w:tr w14:paraId="772EB9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6C21DDD4">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课程名称</w:t>
            </w:r>
            <w:r>
              <w:rPr>
                <w:rFonts w:ascii="宋体" w:hAnsi="宋体"/>
                <w:color w:val="000000" w:themeColor="text1"/>
                <w:sz w:val="21"/>
                <w14:textFill>
                  <w14:solidFill>
                    <w14:schemeClr w14:val="tx1"/>
                  </w14:solidFill>
                </w14:textFill>
              </w:rPr>
              <w:t>(</w:t>
            </w:r>
            <w:r>
              <w:rPr>
                <w:rFonts w:hint="eastAsia" w:ascii="宋体" w:hAnsi="宋体"/>
                <w:color w:val="000000" w:themeColor="text1"/>
                <w:sz w:val="21"/>
                <w14:textFill>
                  <w14:solidFill>
                    <w14:schemeClr w14:val="tx1"/>
                  </w14:solidFill>
                </w14:textFill>
              </w:rPr>
              <w:t>学时</w:t>
            </w:r>
            <w:r>
              <w:rPr>
                <w:rFonts w:ascii="宋体" w:hAnsi="宋体"/>
                <w:color w:val="000000" w:themeColor="text1"/>
                <w:sz w:val="21"/>
                <w14:textFill>
                  <w14:solidFill>
                    <w14:schemeClr w14:val="tx1"/>
                  </w14:solidFill>
                </w14:textFill>
              </w:rPr>
              <w:t>)</w:t>
            </w:r>
          </w:p>
        </w:tc>
        <w:tc>
          <w:tcPr>
            <w:tcW w:w="3365" w:type="dxa"/>
            <w:tcBorders>
              <w:top w:val="single" w:color="auto" w:sz="12" w:space="0"/>
            </w:tcBorders>
            <w:vAlign w:val="center"/>
          </w:tcPr>
          <w:p w14:paraId="6A480500">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数据可视化及前端框架开发应用实践（</w:t>
            </w:r>
            <w:r>
              <w:rPr>
                <w:rFonts w:hint="eastAsia" w:ascii="宋体" w:hAnsi="宋体"/>
                <w:color w:val="000000" w:themeColor="text1"/>
                <w:sz w:val="21"/>
                <w:lang w:val="en-US" w:eastAsia="zh-CN"/>
                <w14:textFill>
                  <w14:solidFill>
                    <w14:schemeClr w14:val="tx1"/>
                  </w14:solidFill>
                </w14:textFill>
              </w:rPr>
              <w:t>40</w:t>
            </w:r>
            <w:r>
              <w:rPr>
                <w:rFonts w:hint="eastAsia" w:ascii="宋体" w:hAnsi="宋体"/>
                <w:color w:val="000000" w:themeColor="text1"/>
                <w:sz w:val="21"/>
                <w14:textFill>
                  <w14:solidFill>
                    <w14:schemeClr w14:val="tx1"/>
                  </w14:solidFill>
                </w14:textFill>
              </w:rPr>
              <w:t>学时）</w:t>
            </w:r>
          </w:p>
        </w:tc>
        <w:tc>
          <w:tcPr>
            <w:tcW w:w="1115" w:type="dxa"/>
            <w:tcBorders>
              <w:top w:val="single" w:color="auto" w:sz="12" w:space="0"/>
            </w:tcBorders>
            <w:vAlign w:val="center"/>
          </w:tcPr>
          <w:p w14:paraId="67F4BBEC">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开课院部</w:t>
            </w:r>
          </w:p>
        </w:tc>
        <w:tc>
          <w:tcPr>
            <w:tcW w:w="3043" w:type="dxa"/>
            <w:gridSpan w:val="2"/>
            <w:tcBorders>
              <w:top w:val="single" w:color="auto" w:sz="12" w:space="0"/>
            </w:tcBorders>
            <w:vAlign w:val="center"/>
          </w:tcPr>
          <w:p w14:paraId="32DA2E4B">
            <w:pPr>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智能工程学院</w:t>
            </w:r>
          </w:p>
        </w:tc>
      </w:tr>
      <w:tr w14:paraId="5F8E27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3" w:hRule="exact"/>
        </w:trPr>
        <w:tc>
          <w:tcPr>
            <w:tcW w:w="1828" w:type="dxa"/>
            <w:vAlign w:val="center"/>
          </w:tcPr>
          <w:p w14:paraId="5698F807">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课程代码</w:t>
            </w:r>
          </w:p>
        </w:tc>
        <w:tc>
          <w:tcPr>
            <w:tcW w:w="3365" w:type="dxa"/>
            <w:vAlign w:val="center"/>
          </w:tcPr>
          <w:p w14:paraId="788998B7">
            <w:pPr>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1501403</w:t>
            </w:r>
          </w:p>
        </w:tc>
        <w:tc>
          <w:tcPr>
            <w:tcW w:w="1115" w:type="dxa"/>
            <w:vAlign w:val="center"/>
          </w:tcPr>
          <w:p w14:paraId="51B48A75">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适用专业</w:t>
            </w:r>
          </w:p>
        </w:tc>
        <w:tc>
          <w:tcPr>
            <w:tcW w:w="3043" w:type="dxa"/>
            <w:gridSpan w:val="2"/>
            <w:vAlign w:val="center"/>
          </w:tcPr>
          <w:p w14:paraId="16308C97">
            <w:pPr>
              <w:spacing w:line="30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计算机专业、大数据专业、人工智能专业</w:t>
            </w:r>
          </w:p>
        </w:tc>
      </w:tr>
      <w:tr w14:paraId="134C4D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6B8AEDF0">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课程属性</w:t>
            </w:r>
          </w:p>
        </w:tc>
        <w:tc>
          <w:tcPr>
            <w:tcW w:w="7523" w:type="dxa"/>
            <w:gridSpan w:val="4"/>
            <w:vAlign w:val="center"/>
          </w:tcPr>
          <w:p w14:paraId="4BD7079F">
            <w:pPr>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□公共基础课程</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■专业基础课程</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□专业核心课程</w:t>
            </w:r>
          </w:p>
        </w:tc>
      </w:tr>
      <w:tr w14:paraId="51EF2A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713D99EC">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课程性质</w:t>
            </w:r>
          </w:p>
        </w:tc>
        <w:tc>
          <w:tcPr>
            <w:tcW w:w="3365" w:type="dxa"/>
            <w:tcBorders>
              <w:top w:val="single" w:color="auto" w:sz="4" w:space="0"/>
              <w:right w:val="single" w:color="auto" w:sz="4" w:space="0"/>
            </w:tcBorders>
            <w:vAlign w:val="center"/>
          </w:tcPr>
          <w:p w14:paraId="6346D99C">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■必修课</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 xml:space="preserve">□限选课 </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□任选课</w:t>
            </w:r>
          </w:p>
        </w:tc>
        <w:tc>
          <w:tcPr>
            <w:tcW w:w="1186" w:type="dxa"/>
            <w:gridSpan w:val="2"/>
            <w:tcBorders>
              <w:top w:val="single" w:color="auto" w:sz="4" w:space="0"/>
              <w:left w:val="single" w:color="auto" w:sz="4" w:space="0"/>
            </w:tcBorders>
            <w:vAlign w:val="center"/>
          </w:tcPr>
          <w:p w14:paraId="30171EA6">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课程类型</w:t>
            </w:r>
          </w:p>
        </w:tc>
        <w:tc>
          <w:tcPr>
            <w:tcW w:w="2972" w:type="dxa"/>
            <w:tcBorders>
              <w:top w:val="single" w:color="auto" w:sz="4" w:space="0"/>
              <w:left w:val="single" w:color="auto" w:sz="4" w:space="0"/>
            </w:tcBorders>
            <w:vAlign w:val="center"/>
          </w:tcPr>
          <w:p w14:paraId="01FF8C24">
            <w:pPr>
              <w:spacing w:line="300" w:lineRule="exact"/>
              <w:jc w:val="left"/>
              <w:rPr>
                <w:rFonts w:ascii="宋体" w:hAns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□理论课</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■实践课</w:t>
            </w:r>
          </w:p>
          <w:p w14:paraId="43AFFFA5">
            <w:pPr>
              <w:spacing w:line="300" w:lineRule="exact"/>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□理论课（含实践课）</w:t>
            </w:r>
          </w:p>
        </w:tc>
      </w:tr>
      <w:tr w14:paraId="6A8D97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F2FB530">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考核方式</w:t>
            </w:r>
          </w:p>
        </w:tc>
        <w:tc>
          <w:tcPr>
            <w:tcW w:w="7523" w:type="dxa"/>
            <w:gridSpan w:val="4"/>
            <w:tcBorders>
              <w:bottom w:val="single" w:color="auto" w:sz="4" w:space="0"/>
            </w:tcBorders>
            <w:vAlign w:val="center"/>
          </w:tcPr>
          <w:p w14:paraId="4446C8AE">
            <w:pPr>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■考查</w:t>
            </w:r>
          </w:p>
        </w:tc>
      </w:tr>
      <w:tr w14:paraId="708943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550080DE">
            <w:pPr>
              <w:jc w:val="center"/>
              <w:rPr>
                <w:rFonts w:ascii="宋体"/>
                <w:color w:val="000000" w:themeColor="text1"/>
                <w:sz w:val="21"/>
                <w14:textFill>
                  <w14:solidFill>
                    <w14:schemeClr w14:val="tx1"/>
                  </w14:solidFill>
                </w14:textFill>
              </w:rPr>
            </w:pPr>
          </w:p>
        </w:tc>
        <w:tc>
          <w:tcPr>
            <w:tcW w:w="7523" w:type="dxa"/>
            <w:gridSpan w:val="4"/>
            <w:tcBorders>
              <w:top w:val="single" w:color="auto" w:sz="4" w:space="0"/>
            </w:tcBorders>
            <w:vAlign w:val="center"/>
          </w:tcPr>
          <w:p w14:paraId="0F5CA742">
            <w:pPr>
              <w:jc w:val="left"/>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□考试（□笔试</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□机考</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□操作类考试</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□口试</w:t>
            </w:r>
            <w:r>
              <w:rPr>
                <w:rFonts w:ascii="宋体" w:hAnsi="宋体"/>
                <w:color w:val="000000" w:themeColor="text1"/>
                <w:sz w:val="21"/>
                <w14:textFill>
                  <w14:solidFill>
                    <w14:schemeClr w14:val="tx1"/>
                  </w14:solidFill>
                </w14:textFill>
              </w:rPr>
              <w:t xml:space="preserve">   </w:t>
            </w:r>
            <w:r>
              <w:rPr>
                <w:rFonts w:hint="eastAsia" w:ascii="宋体" w:hAnsi="宋体"/>
                <w:color w:val="000000" w:themeColor="text1"/>
                <w:sz w:val="21"/>
                <w14:textFill>
                  <w14:solidFill>
                    <w14:schemeClr w14:val="tx1"/>
                  </w14:solidFill>
                </w14:textFill>
              </w:rPr>
              <w:t>□综合类考试）</w:t>
            </w:r>
          </w:p>
        </w:tc>
      </w:tr>
      <w:tr w14:paraId="3C5E2B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5D00AB39">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前导课程</w:t>
            </w:r>
          </w:p>
        </w:tc>
        <w:tc>
          <w:tcPr>
            <w:tcW w:w="7523" w:type="dxa"/>
            <w:gridSpan w:val="4"/>
            <w:vAlign w:val="center"/>
          </w:tcPr>
          <w:p w14:paraId="7DB5A3E9">
            <w:pPr>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w:t>
            </w:r>
            <w:r>
              <w:rPr>
                <w:rFonts w:hint="eastAsia" w:ascii="宋体"/>
                <w:color w:val="000000" w:themeColor="text1"/>
                <w:sz w:val="21"/>
                <w:lang w:val="en-US" w:eastAsia="zh-CN"/>
                <w14:textFill>
                  <w14:solidFill>
                    <w14:schemeClr w14:val="tx1"/>
                  </w14:solidFill>
                </w14:textFill>
              </w:rPr>
              <w:t>JavaScript程序设计</w:t>
            </w:r>
            <w:r>
              <w:rPr>
                <w:rFonts w:hint="eastAsia" w:ascii="宋体"/>
                <w:color w:val="000000" w:themeColor="text1"/>
                <w:sz w:val="21"/>
                <w14:textFill>
                  <w14:solidFill>
                    <w14:schemeClr w14:val="tx1"/>
                  </w14:solidFill>
                </w14:textFill>
              </w:rPr>
              <w:t>》、《WEB前端框架》、《数据可视化》</w:t>
            </w:r>
          </w:p>
        </w:tc>
      </w:tr>
      <w:tr w14:paraId="2CEA4B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03BDE2B7">
            <w:pPr>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后续课程</w:t>
            </w:r>
          </w:p>
        </w:tc>
        <w:tc>
          <w:tcPr>
            <w:tcW w:w="7523" w:type="dxa"/>
            <w:gridSpan w:val="4"/>
            <w:tcBorders>
              <w:bottom w:val="single" w:color="auto" w:sz="12" w:space="0"/>
            </w:tcBorders>
            <w:vAlign w:val="center"/>
          </w:tcPr>
          <w:p w14:paraId="37B70D81">
            <w:pPr>
              <w:jc w:val="center"/>
              <w:rPr>
                <w:rFonts w:hint="eastAsia" w:ascii="宋体"/>
                <w:color w:val="000000" w:themeColor="text1"/>
                <w:sz w:val="21"/>
                <w:lang w:eastAsia="zh-CN"/>
                <w14:textFill>
                  <w14:solidFill>
                    <w14:schemeClr w14:val="tx1"/>
                  </w14:solidFill>
                </w14:textFill>
              </w:rPr>
            </w:pPr>
            <w:r>
              <w:rPr>
                <w:rFonts w:hint="eastAsia" w:ascii="宋体"/>
                <w:color w:val="000000" w:themeColor="text1"/>
                <w:sz w:val="21"/>
                <w14:textFill>
                  <w14:solidFill>
                    <w14:schemeClr w14:val="tx1"/>
                  </w14:solidFill>
                </w14:textFill>
              </w:rPr>
              <w:t>《前端工程化与性能优化实战》</w:t>
            </w:r>
            <w:r>
              <w:rPr>
                <w:rFonts w:hint="eastAsia" w:ascii="宋体"/>
                <w:color w:val="000000" w:themeColor="text1"/>
                <w:sz w:val="21"/>
                <w:lang w:eastAsia="zh-CN"/>
                <w14:textFill>
                  <w14:solidFill>
                    <w14:schemeClr w14:val="tx1"/>
                  </w14:solidFill>
                </w14:textFill>
              </w:rPr>
              <w:t>、《前端全栈开发（Node.js + 数据库）》、</w:t>
            </w:r>
          </w:p>
          <w:p w14:paraId="26AF44AC">
            <w:pPr>
              <w:jc w:val="center"/>
              <w:rPr>
                <w:rFonts w:hint="eastAsia" w:ascii="宋体" w:eastAsia="宋体"/>
                <w:color w:val="000000" w:themeColor="text1"/>
                <w:sz w:val="21"/>
                <w:lang w:eastAsia="zh-CN"/>
                <w14:textFill>
                  <w14:solidFill>
                    <w14:schemeClr w14:val="tx1"/>
                  </w14:solidFill>
                </w14:textFill>
              </w:rPr>
            </w:pPr>
            <w:r>
              <w:rPr>
                <w:rFonts w:hint="eastAsia" w:ascii="宋体"/>
                <w:color w:val="000000" w:themeColor="text1"/>
                <w:sz w:val="21"/>
                <w:lang w:eastAsia="zh-CN"/>
                <w14:textFill>
                  <w14:solidFill>
                    <w14:schemeClr w14:val="tx1"/>
                  </w14:solidFill>
                </w14:textFill>
              </w:rPr>
              <w:t>《企业级 Web 应用开发实战项目》</w:t>
            </w:r>
          </w:p>
        </w:tc>
      </w:tr>
    </w:tbl>
    <w:p w14:paraId="3353159A">
      <w:pPr>
        <w:spacing w:before="272" w:beforeLines="50" w:line="440" w:lineRule="exact"/>
        <w:jc w:val="center"/>
        <w:rPr>
          <w:rFonts w:asci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表</w:t>
      </w:r>
      <w:r>
        <w:rPr>
          <w:rFonts w:ascii="宋体" w:hAnsi="宋体"/>
          <w:b/>
          <w:color w:val="000000" w:themeColor="text1"/>
          <w:sz w:val="21"/>
          <w:szCs w:val="21"/>
          <w14:textFill>
            <w14:solidFill>
              <w14:schemeClr w14:val="tx1"/>
            </w14:solidFill>
          </w14:textFill>
        </w:rPr>
        <w:t xml:space="preserve">2  </w:t>
      </w:r>
      <w:r>
        <w:rPr>
          <w:rFonts w:hint="eastAsia" w:ascii="宋体" w:hAnsi="宋体"/>
          <w:b/>
          <w:color w:val="000000" w:themeColor="text1"/>
          <w:sz w:val="21"/>
          <w:szCs w:val="21"/>
          <w14:textFill>
            <w14:solidFill>
              <w14:schemeClr w14:val="tx1"/>
            </w14:solidFill>
          </w14:textFill>
        </w:rPr>
        <w:t>课程标准开发团队名单</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963"/>
        <w:gridCol w:w="3827"/>
        <w:gridCol w:w="3573"/>
      </w:tblGrid>
      <w:tr w14:paraId="3E7421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15709262">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963" w:type="dxa"/>
            <w:tcBorders>
              <w:top w:val="single" w:color="auto" w:sz="12" w:space="0"/>
            </w:tcBorders>
            <w:vAlign w:val="center"/>
          </w:tcPr>
          <w:p w14:paraId="1AAC807D">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姓名</w:t>
            </w:r>
          </w:p>
        </w:tc>
        <w:tc>
          <w:tcPr>
            <w:tcW w:w="3827" w:type="dxa"/>
            <w:tcBorders>
              <w:top w:val="single" w:color="auto" w:sz="12" w:space="0"/>
            </w:tcBorders>
            <w:vAlign w:val="center"/>
          </w:tcPr>
          <w:p w14:paraId="66C9E871">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工作单位、部门</w:t>
            </w:r>
          </w:p>
        </w:tc>
        <w:tc>
          <w:tcPr>
            <w:tcW w:w="3573" w:type="dxa"/>
            <w:tcBorders>
              <w:top w:val="single" w:color="auto" w:sz="12" w:space="0"/>
            </w:tcBorders>
            <w:vAlign w:val="center"/>
          </w:tcPr>
          <w:p w14:paraId="6AE71742">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职称</w:t>
            </w:r>
            <w:r>
              <w:rPr>
                <w:rFonts w:ascii="宋体" w:hAnsi="宋体"/>
                <w:color w:val="000000" w:themeColor="text1"/>
                <w:sz w:val="21"/>
                <w14:textFill>
                  <w14:solidFill>
                    <w14:schemeClr w14:val="tx1"/>
                  </w14:solidFill>
                </w14:textFill>
              </w:rPr>
              <w:t>/</w:t>
            </w:r>
            <w:r>
              <w:rPr>
                <w:rFonts w:hint="eastAsia" w:ascii="宋体" w:hAnsi="宋体"/>
                <w:color w:val="000000" w:themeColor="text1"/>
                <w:sz w:val="21"/>
                <w14:textFill>
                  <w14:solidFill>
                    <w14:schemeClr w14:val="tx1"/>
                  </w14:solidFill>
                </w14:textFill>
              </w:rPr>
              <w:t>职务</w:t>
            </w:r>
          </w:p>
        </w:tc>
      </w:tr>
      <w:tr w14:paraId="351593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8364CAD">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963" w:type="dxa"/>
            <w:vAlign w:val="center"/>
          </w:tcPr>
          <w:p w14:paraId="26283129">
            <w:pPr>
              <w:spacing w:line="260" w:lineRule="exact"/>
              <w:jc w:val="center"/>
              <w:rPr>
                <w:rFonts w:hint="default"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吕玲</w:t>
            </w:r>
          </w:p>
        </w:tc>
        <w:tc>
          <w:tcPr>
            <w:tcW w:w="3827" w:type="dxa"/>
            <w:vAlign w:val="center"/>
          </w:tcPr>
          <w:p w14:paraId="6EF2C117">
            <w:pPr>
              <w:spacing w:line="260" w:lineRule="exact"/>
              <w:jc w:val="left"/>
              <w:rPr>
                <w:rFonts w:hint="eastAsia" w:ascii="宋体"/>
                <w:sz w:val="21"/>
              </w:rPr>
            </w:pPr>
            <w:r>
              <w:rPr>
                <w:rFonts w:hint="eastAsia" w:ascii="宋体"/>
                <w:sz w:val="21"/>
              </w:rPr>
              <w:t>北京中软国际教育科技股份有限公司</w:t>
            </w:r>
          </w:p>
          <w:p w14:paraId="0DE9FC25">
            <w:pPr>
              <w:spacing w:line="260" w:lineRule="exact"/>
              <w:jc w:val="left"/>
              <w:rPr>
                <w:rFonts w:hint="default" w:ascii="宋体" w:eastAsia="宋体"/>
                <w:sz w:val="21"/>
                <w:lang w:val="en-US" w:eastAsia="zh-CN"/>
              </w:rPr>
            </w:pPr>
            <w:r>
              <w:rPr>
                <w:rFonts w:hint="eastAsia" w:ascii="宋体"/>
                <w:sz w:val="21"/>
                <w:lang w:val="en-US" w:eastAsia="zh-CN"/>
              </w:rPr>
              <w:t>长春分公司</w:t>
            </w:r>
          </w:p>
        </w:tc>
        <w:tc>
          <w:tcPr>
            <w:tcW w:w="3573" w:type="dxa"/>
            <w:vAlign w:val="center"/>
          </w:tcPr>
          <w:p w14:paraId="71E68F55">
            <w:pPr>
              <w:spacing w:line="260" w:lineRule="exact"/>
              <w:jc w:val="center"/>
              <w:rPr>
                <w:rFonts w:hint="default"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高级工程师</w:t>
            </w:r>
          </w:p>
        </w:tc>
      </w:tr>
      <w:tr w14:paraId="3EA8D4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17B5998F">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963" w:type="dxa"/>
            <w:shd w:val="clear" w:color="auto" w:fill="auto"/>
            <w:vAlign w:val="center"/>
          </w:tcPr>
          <w:p w14:paraId="2CD0B0A8">
            <w:pPr>
              <w:spacing w:line="260" w:lineRule="exact"/>
              <w:jc w:val="center"/>
              <w:rPr>
                <w:rFonts w:hint="default" w:ascii="宋体" w:hAnsi="Calibri" w:eastAsia="宋体" w:cs="Times New Roman"/>
                <w:color w:val="000000" w:themeColor="text1"/>
                <w:kern w:val="2"/>
                <w:sz w:val="21"/>
                <w:szCs w:val="22"/>
                <w:lang w:val="en-US" w:eastAsia="zh-CN" w:bidi="ar-SA"/>
                <w14:textFill>
                  <w14:solidFill>
                    <w14:schemeClr w14:val="tx1"/>
                  </w14:solidFill>
                </w14:textFill>
              </w:rPr>
            </w:pPr>
            <w:r>
              <w:rPr>
                <w:rFonts w:hint="eastAsia" w:ascii="宋体" w:cs="Times New Roman"/>
                <w:color w:val="000000" w:themeColor="text1"/>
                <w:kern w:val="2"/>
                <w:sz w:val="21"/>
                <w:szCs w:val="22"/>
                <w:lang w:val="en-US" w:eastAsia="zh-CN" w:bidi="ar-SA"/>
                <w14:textFill>
                  <w14:solidFill>
                    <w14:schemeClr w14:val="tx1"/>
                  </w14:solidFill>
                </w14:textFill>
              </w:rPr>
              <w:t>马育民</w:t>
            </w:r>
          </w:p>
        </w:tc>
        <w:tc>
          <w:tcPr>
            <w:tcW w:w="3827" w:type="dxa"/>
            <w:shd w:val="clear" w:color="auto" w:fill="auto"/>
            <w:vAlign w:val="center"/>
          </w:tcPr>
          <w:p w14:paraId="5D15EF3A">
            <w:pPr>
              <w:spacing w:line="260" w:lineRule="exact"/>
              <w:jc w:val="left"/>
              <w:rPr>
                <w:rFonts w:hint="eastAsia" w:ascii="宋体"/>
                <w:sz w:val="21"/>
              </w:rPr>
            </w:pPr>
            <w:r>
              <w:rPr>
                <w:rFonts w:hint="eastAsia" w:ascii="宋体"/>
                <w:sz w:val="21"/>
              </w:rPr>
              <w:t>北京中软国际教育科技股份有限公司</w:t>
            </w:r>
          </w:p>
          <w:p w14:paraId="1AE55021">
            <w:pPr>
              <w:spacing w:line="260" w:lineRule="exact"/>
              <w:jc w:val="left"/>
              <w:rPr>
                <w:rFonts w:hint="eastAsia" w:ascii="宋体"/>
                <w:sz w:val="21"/>
                <w:lang w:val="en-US" w:eastAsia="zh-CN"/>
              </w:rPr>
            </w:pPr>
            <w:r>
              <w:rPr>
                <w:rFonts w:hint="eastAsia" w:ascii="宋体"/>
                <w:sz w:val="21"/>
                <w:lang w:val="en-US" w:eastAsia="zh-CN"/>
              </w:rPr>
              <w:t>长春分公司</w:t>
            </w:r>
          </w:p>
        </w:tc>
        <w:tc>
          <w:tcPr>
            <w:tcW w:w="3573" w:type="dxa"/>
            <w:shd w:val="clear" w:color="auto" w:fill="auto"/>
            <w:vAlign w:val="center"/>
          </w:tcPr>
          <w:p w14:paraId="2D8767E0">
            <w:pPr>
              <w:spacing w:line="260" w:lineRule="exact"/>
              <w:jc w:val="center"/>
              <w:rPr>
                <w:rFonts w:hint="eastAsia" w:ascii="宋体" w:hAnsi="Calibri" w:eastAsia="宋体" w:cs="Times New Roman"/>
                <w:color w:val="000000" w:themeColor="text1"/>
                <w:kern w:val="2"/>
                <w:sz w:val="21"/>
                <w:szCs w:val="22"/>
                <w:lang w:val="en-US" w:eastAsia="zh-CN" w:bidi="ar-SA"/>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高级工程师</w:t>
            </w:r>
          </w:p>
        </w:tc>
      </w:tr>
      <w:tr w14:paraId="41E200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D035A3D">
            <w:pPr>
              <w:spacing w:line="260" w:lineRule="exact"/>
              <w:jc w:val="center"/>
              <w:rPr>
                <w:rFonts w:hint="eastAsia" w:ascii="宋体" w:hAnsi="宋体" w:eastAsia="宋体"/>
                <w:color w:val="000000" w:themeColor="text1"/>
                <w:sz w:val="21"/>
                <w:lang w:val="en-US" w:eastAsia="zh-CN"/>
                <w14:textFill>
                  <w14:solidFill>
                    <w14:schemeClr w14:val="tx1"/>
                  </w14:solidFill>
                </w14:textFill>
              </w:rPr>
            </w:pPr>
            <w:bookmarkStart w:id="7" w:name="_Toc27961_WPSOffice_Level1"/>
            <w:r>
              <w:rPr>
                <w:rFonts w:hint="eastAsia" w:ascii="宋体" w:hAnsi="宋体"/>
                <w:color w:val="000000" w:themeColor="text1"/>
                <w:sz w:val="21"/>
                <w:lang w:val="en-US" w:eastAsia="zh-CN"/>
                <w14:textFill>
                  <w14:solidFill>
                    <w14:schemeClr w14:val="tx1"/>
                  </w14:solidFill>
                </w14:textFill>
              </w:rPr>
              <w:t>3</w:t>
            </w:r>
          </w:p>
        </w:tc>
        <w:tc>
          <w:tcPr>
            <w:tcW w:w="963" w:type="dxa"/>
            <w:shd w:val="clear" w:color="auto" w:fill="auto"/>
            <w:vAlign w:val="center"/>
          </w:tcPr>
          <w:p w14:paraId="6D95AAC1">
            <w:pPr>
              <w:spacing w:line="260" w:lineRule="exact"/>
              <w:jc w:val="center"/>
              <w:rPr>
                <w:rFonts w:hint="default" w:ascii="宋体" w:cs="Times New Roman"/>
                <w:color w:val="000000" w:themeColor="text1"/>
                <w:kern w:val="2"/>
                <w:sz w:val="21"/>
                <w:szCs w:val="22"/>
                <w:lang w:val="en-US" w:eastAsia="zh-CN" w:bidi="ar-SA"/>
                <w14:textFill>
                  <w14:solidFill>
                    <w14:schemeClr w14:val="tx1"/>
                  </w14:solidFill>
                </w14:textFill>
              </w:rPr>
            </w:pPr>
            <w:r>
              <w:rPr>
                <w:rFonts w:hint="eastAsia" w:ascii="宋体" w:cs="Times New Roman"/>
                <w:color w:val="000000" w:themeColor="text1"/>
                <w:kern w:val="2"/>
                <w:sz w:val="21"/>
                <w:szCs w:val="22"/>
                <w:lang w:val="en-US" w:eastAsia="zh-CN" w:bidi="ar-SA"/>
                <w14:textFill>
                  <w14:solidFill>
                    <w14:schemeClr w14:val="tx1"/>
                  </w14:solidFill>
                </w14:textFill>
              </w:rPr>
              <w:t>闫志强</w:t>
            </w:r>
          </w:p>
        </w:tc>
        <w:tc>
          <w:tcPr>
            <w:tcW w:w="3827" w:type="dxa"/>
            <w:shd w:val="clear" w:color="auto" w:fill="auto"/>
            <w:vAlign w:val="center"/>
          </w:tcPr>
          <w:p w14:paraId="5E281BB0">
            <w:pPr>
              <w:spacing w:line="260" w:lineRule="exact"/>
              <w:jc w:val="left"/>
              <w:rPr>
                <w:rFonts w:hint="eastAsia" w:ascii="宋体"/>
                <w:sz w:val="21"/>
              </w:rPr>
            </w:pPr>
            <w:r>
              <w:rPr>
                <w:rFonts w:hint="eastAsia" w:ascii="宋体"/>
                <w:sz w:val="21"/>
              </w:rPr>
              <w:t>北京中软国际教育科技股份有限公司</w:t>
            </w:r>
          </w:p>
          <w:p w14:paraId="1EB448FC">
            <w:pPr>
              <w:spacing w:line="260" w:lineRule="exact"/>
              <w:jc w:val="left"/>
              <w:rPr>
                <w:rFonts w:hint="eastAsia" w:ascii="宋体"/>
                <w:sz w:val="21"/>
              </w:rPr>
            </w:pPr>
            <w:r>
              <w:rPr>
                <w:rFonts w:hint="eastAsia" w:ascii="宋体"/>
                <w:sz w:val="21"/>
                <w:lang w:val="en-US" w:eastAsia="zh-CN"/>
              </w:rPr>
              <w:t>长春分公司</w:t>
            </w:r>
          </w:p>
        </w:tc>
        <w:tc>
          <w:tcPr>
            <w:tcW w:w="3573" w:type="dxa"/>
            <w:shd w:val="clear" w:color="auto" w:fill="auto"/>
            <w:vAlign w:val="center"/>
          </w:tcPr>
          <w:p w14:paraId="4D5E7734">
            <w:pPr>
              <w:spacing w:line="260" w:lineRule="exact"/>
              <w:jc w:val="center"/>
              <w:rPr>
                <w:rFonts w:hint="eastAsia" w:ascii="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高级工程师</w:t>
            </w:r>
            <w:bookmarkStart w:id="11" w:name="_GoBack"/>
            <w:bookmarkEnd w:id="11"/>
          </w:p>
        </w:tc>
      </w:tr>
    </w:tbl>
    <w:p w14:paraId="3DCD4722">
      <w:pPr>
        <w:spacing w:before="272" w:beforeLines="50" w:after="272" w:afterLines="50" w:line="440" w:lineRule="exact"/>
        <w:ind w:firstLine="482" w:firstLineChars="200"/>
        <w:jc w:val="left"/>
        <w:outlineLvl w:val="0"/>
        <w:rPr>
          <w:rFonts w:ascii="宋体"/>
          <w:color w:val="000000" w:themeColor="text1"/>
          <w:sz w:val="21"/>
          <w14:textFill>
            <w14:solidFill>
              <w14:schemeClr w14:val="tx1"/>
            </w14:solidFill>
          </w14:textFill>
        </w:rPr>
      </w:pPr>
      <w:r>
        <w:rPr>
          <w:rFonts w:hint="eastAsia" w:ascii="宋体" w:hAnsi="宋体"/>
          <w:b/>
          <w:color w:val="000000" w:themeColor="text1"/>
          <w:sz w:val="24"/>
          <w14:textFill>
            <w14:solidFill>
              <w14:schemeClr w14:val="tx1"/>
            </w14:solidFill>
          </w14:textFill>
        </w:rPr>
        <w:t>二、课程性质</w:t>
      </w:r>
      <w:bookmarkEnd w:id="7"/>
    </w:p>
    <w:p w14:paraId="072EBD7E">
      <w:pPr>
        <w:spacing w:line="440" w:lineRule="exact"/>
        <w:ind w:firstLine="482" w:firstLineChars="200"/>
        <w:jc w:val="left"/>
        <w:rPr>
          <w:rFonts w:asci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1.</w:t>
      </w:r>
      <w:r>
        <w:rPr>
          <w:rFonts w:hint="eastAsia" w:ascii="宋体" w:hAnsi="宋体"/>
          <w:b/>
          <w:bCs/>
          <w:color w:val="000000" w:themeColor="text1"/>
          <w:sz w:val="24"/>
          <w14:textFill>
            <w14:solidFill>
              <w14:schemeClr w14:val="tx1"/>
            </w14:solidFill>
          </w14:textFill>
        </w:rPr>
        <w:t>课程性质描述</w:t>
      </w:r>
    </w:p>
    <w:p w14:paraId="272851F5">
      <w:pPr>
        <w:spacing w:line="440" w:lineRule="exact"/>
        <w:ind w:firstLine="480" w:firstLineChars="200"/>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本课程是前端开发（或大数据应用技术）专业的一门综合性专业核心实践课程，是在学生系统学习《JavaScript 程序设计》《WEB 前端框架》《数据可视化》等课程的理论基础与基础技能之上开设的核心实践环节。其功能在于对学生上述前导课程所学知识进行跨课程整合与综合运用训练，通过以 “数据可视化前端应用开发” 为核心的项目式实训，培养学生熟练运用前端框架构建可复用组件、借助可视化工具实现数据直观呈现、完成前端与后端基础数据交互的综合实践能力，为后续《前端工程化与性能优化实战》《前端全栈开发（Node.js + 数据库）》《企业级 Web 应用开发实战项目》等专业课程的学习奠定扎实的开发与项目实践基础。</w:t>
      </w:r>
    </w:p>
    <w:p w14:paraId="2BE8AFBB">
      <w:pPr>
        <w:spacing w:line="440" w:lineRule="exact"/>
        <w:ind w:firstLine="480" w:firstLineChars="200"/>
        <w:jc w:val="left"/>
        <w:rPr>
          <w:rFonts w:hint="eastAsia" w:ascii="宋体" w:hAnsi="宋体"/>
          <w:color w:val="000000" w:themeColor="text1"/>
          <w:sz w:val="24"/>
          <w14:textFill>
            <w14:solidFill>
              <w14:schemeClr w14:val="tx1"/>
            </w14:solidFill>
          </w14:textFill>
        </w:rPr>
      </w:pPr>
    </w:p>
    <w:p w14:paraId="50DCECE9">
      <w:pPr>
        <w:spacing w:line="440" w:lineRule="exact"/>
        <w:ind w:firstLine="482" w:firstLineChars="200"/>
        <w:jc w:val="left"/>
        <w:rPr>
          <w:rFonts w:asci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2.</w:t>
      </w:r>
      <w:r>
        <w:rPr>
          <w:rFonts w:hint="eastAsia" w:ascii="宋体" w:hAnsi="宋体"/>
          <w:b/>
          <w:bCs/>
          <w:color w:val="000000" w:themeColor="text1"/>
          <w:sz w:val="24"/>
          <w14:textFill>
            <w14:solidFill>
              <w14:schemeClr w14:val="tx1"/>
            </w14:solidFill>
          </w14:textFill>
        </w:rPr>
        <w:t>课程功能定位</w:t>
      </w:r>
    </w:p>
    <w:p w14:paraId="4679765E">
      <w:pPr>
        <w:spacing w:line="440" w:lineRule="exact"/>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3  </w:t>
      </w:r>
      <w:r>
        <w:rPr>
          <w:rFonts w:hint="eastAsia" w:ascii="宋体" w:hAnsi="宋体"/>
          <w:b/>
          <w:color w:val="000000" w:themeColor="text1"/>
          <w:sz w:val="21"/>
          <w14:textFill>
            <w14:solidFill>
              <w14:schemeClr w14:val="tx1"/>
            </w14:solidFill>
          </w14:textFill>
        </w:rPr>
        <w:t>课程功能定位分析</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17"/>
        <w:gridCol w:w="2268"/>
        <w:gridCol w:w="6266"/>
      </w:tblGrid>
      <w:tr w14:paraId="7AE685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17" w:type="dxa"/>
            <w:tcBorders>
              <w:top w:val="single" w:color="auto" w:sz="12" w:space="0"/>
            </w:tcBorders>
            <w:vAlign w:val="center"/>
          </w:tcPr>
          <w:p w14:paraId="3CBED82E">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2268" w:type="dxa"/>
            <w:tcBorders>
              <w:top w:val="single" w:color="auto" w:sz="12" w:space="0"/>
            </w:tcBorders>
            <w:vAlign w:val="center"/>
          </w:tcPr>
          <w:p w14:paraId="007822FF">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对接的工作岗位</w:t>
            </w:r>
          </w:p>
        </w:tc>
        <w:tc>
          <w:tcPr>
            <w:tcW w:w="6266" w:type="dxa"/>
            <w:tcBorders>
              <w:top w:val="single" w:color="auto" w:sz="12" w:space="0"/>
            </w:tcBorders>
            <w:vAlign w:val="center"/>
          </w:tcPr>
          <w:p w14:paraId="1BE352A7">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对接培养的职业岗位能力</w:t>
            </w:r>
          </w:p>
        </w:tc>
      </w:tr>
      <w:tr w14:paraId="7DD3C2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817" w:type="dxa"/>
            <w:vAlign w:val="center"/>
          </w:tcPr>
          <w:p w14:paraId="788DBAEE">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2268" w:type="dxa"/>
            <w:vAlign w:val="center"/>
          </w:tcPr>
          <w:p w14:paraId="4486990E">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前端开发工程师</w:t>
            </w:r>
          </w:p>
        </w:tc>
        <w:tc>
          <w:tcPr>
            <w:tcW w:w="6266" w:type="dxa"/>
            <w:vAlign w:val="center"/>
          </w:tcPr>
          <w:p w14:paraId="3734AF5A">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（1）前端框架开发能力：熟练掌握 Vue等主流框架的组件化开发，独立构建单页应用与可复用组件；</w:t>
            </w:r>
          </w:p>
          <w:p w14:paraId="5467736D">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（2）响应式布局能力：运用 Flex/Grid 等技术实现多设备适配的页面，保障跨终端浏览体验；</w:t>
            </w:r>
          </w:p>
          <w:p w14:paraId="7AAA999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（3）前端性能优化能力：通过代码分割、资源懒加载等手段，提升应用加载与运行效率</w:t>
            </w:r>
          </w:p>
        </w:tc>
      </w:tr>
      <w:tr w14:paraId="6C488F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817" w:type="dxa"/>
            <w:vAlign w:val="center"/>
          </w:tcPr>
          <w:p w14:paraId="3FCFDD4D">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2268" w:type="dxa"/>
            <w:vAlign w:val="center"/>
          </w:tcPr>
          <w:p w14:paraId="2469BAE6">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数据可视化工程师</w:t>
            </w:r>
          </w:p>
        </w:tc>
        <w:tc>
          <w:tcPr>
            <w:tcW w:w="6266" w:type="dxa"/>
            <w:vAlign w:val="center"/>
          </w:tcPr>
          <w:p w14:paraId="6076534C">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（1）可视化工具应用能力：熟练使用 ECharts</w:t>
            </w:r>
            <w:r>
              <w:rPr>
                <w:rFonts w:hint="eastAsia" w:ascii="宋体"/>
                <w:color w:val="000000" w:themeColor="text1"/>
                <w:sz w:val="21"/>
                <w:lang w:val="en-US" w:eastAsia="zh-CN"/>
                <w14:textFill>
                  <w14:solidFill>
                    <w14:schemeClr w14:val="tx1"/>
                  </w14:solidFill>
                </w14:textFill>
              </w:rPr>
              <w:t>/Matplotlib</w:t>
            </w:r>
            <w:r>
              <w:rPr>
                <w:rFonts w:hint="eastAsia" w:ascii="宋体"/>
                <w:color w:val="000000" w:themeColor="text1"/>
                <w:sz w:val="21"/>
                <w14:textFill>
                  <w14:solidFill>
                    <w14:schemeClr w14:val="tx1"/>
                  </w14:solidFill>
                </w14:textFill>
              </w:rPr>
              <w:t xml:space="preserve"> 等库，开发折线图、热力图等多类型数据图表；</w:t>
            </w:r>
          </w:p>
          <w:p w14:paraId="0FE94B14">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（2）可视化交互设计能力：为图表添加联动、钻取等交互功能，增强数据展示的实用性；</w:t>
            </w:r>
          </w:p>
          <w:p w14:paraId="0733E0ED">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（3）需求转化能力：结合业务场景，将数据需求转化为直观的可视化呈现方案</w:t>
            </w:r>
          </w:p>
        </w:tc>
      </w:tr>
      <w:tr w14:paraId="01DB05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817" w:type="dxa"/>
            <w:tcBorders>
              <w:bottom w:val="single" w:color="auto" w:sz="12" w:space="0"/>
            </w:tcBorders>
            <w:vAlign w:val="center"/>
          </w:tcPr>
          <w:p w14:paraId="36BB01C9">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w:t>
            </w:r>
          </w:p>
        </w:tc>
        <w:tc>
          <w:tcPr>
            <w:tcW w:w="2268" w:type="dxa"/>
            <w:tcBorders>
              <w:bottom w:val="single" w:color="auto" w:sz="12" w:space="0"/>
            </w:tcBorders>
            <w:vAlign w:val="center"/>
          </w:tcPr>
          <w:p w14:paraId="3F403DE2">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Web 应用开发助理</w:t>
            </w:r>
          </w:p>
        </w:tc>
        <w:tc>
          <w:tcPr>
            <w:tcW w:w="6266" w:type="dxa"/>
            <w:tcBorders>
              <w:bottom w:val="single" w:color="auto" w:sz="12" w:space="0"/>
            </w:tcBorders>
            <w:vAlign w:val="center"/>
          </w:tcPr>
          <w:p w14:paraId="72D7A7C2">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（1）项目协作能力：参与前端项目的协同开发与代码版本管理；</w:t>
            </w:r>
          </w:p>
          <w:p w14:paraId="26D5E1ED">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（2）前端调试能力：运用浏览器开发者工具定位并解决样式、脚本类问题；</w:t>
            </w:r>
          </w:p>
          <w:p w14:paraId="1E92D3F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（3）前后端对接能力：遵循 RESTful 规范，通过 Ajax/Fetch 实现前端与后端的数据交互</w:t>
            </w:r>
          </w:p>
        </w:tc>
      </w:tr>
    </w:tbl>
    <w:p w14:paraId="4A728803">
      <w:pPr>
        <w:spacing w:before="272" w:beforeLines="50" w:after="272" w:afterLines="50" w:line="440" w:lineRule="exact"/>
        <w:ind w:firstLine="482" w:firstLineChars="200"/>
        <w:jc w:val="left"/>
        <w:outlineLvl w:val="0"/>
        <w:rPr>
          <w:rFonts w:ascii="宋体"/>
          <w:b/>
          <w:color w:val="000000" w:themeColor="text1"/>
          <w:sz w:val="24"/>
          <w14:textFill>
            <w14:solidFill>
              <w14:schemeClr w14:val="tx1"/>
            </w14:solidFill>
          </w14:textFill>
        </w:rPr>
      </w:pPr>
      <w:bookmarkStart w:id="8" w:name="_Toc12957_WPSOffice_Level1"/>
      <w:r>
        <w:rPr>
          <w:rFonts w:hint="eastAsia" w:ascii="宋体" w:hAnsi="宋体"/>
          <w:b/>
          <w:color w:val="000000" w:themeColor="text1"/>
          <w:sz w:val="24"/>
          <w14:textFill>
            <w14:solidFill>
              <w14:schemeClr w14:val="tx1"/>
            </w14:solidFill>
          </w14:textFill>
        </w:rPr>
        <w:t>三、课程目标与内容</w:t>
      </w:r>
      <w:bookmarkEnd w:id="8"/>
    </w:p>
    <w:p w14:paraId="26D8B53C">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1.</w:t>
      </w:r>
      <w:r>
        <w:rPr>
          <w:rFonts w:hint="eastAsia" w:ascii="宋体" w:hAnsi="宋体"/>
          <w:b/>
          <w:color w:val="000000" w:themeColor="text1"/>
          <w:sz w:val="24"/>
          <w14:textFill>
            <w14:solidFill>
              <w14:schemeClr w14:val="tx1"/>
            </w14:solidFill>
          </w14:textFill>
        </w:rPr>
        <w:t>课程总目标</w:t>
      </w:r>
    </w:p>
    <w:p w14:paraId="62AD769E">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依据前端开发（或大数据应用技术）专业毕业要求指标点，学生通过本课程学习应达成以下结果标准：</w:t>
      </w:r>
    </w:p>
    <w:p w14:paraId="33AC719A">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（1）知识整合能力：能够将《JavaScript 程序设计》的脚本开发知识、《WEB 前端框架》的组件化开发逻辑、《数据可视化》的图表设计原理进行跨课程融合，应用于数据可视化前端应用的实际开发项目中。</w:t>
      </w:r>
    </w:p>
    <w:p w14:paraId="798EF17D">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（2）专业核心技能：系统掌握主流前端框架（如 Vue）的工程化开发方法，能熟练运用 ECharts 等工具实现多类型数据可视化呈现，同时具备前端与后端基础数据交互的开发能力；能够独立完成一个功能完整、交互流畅的数据可视化前端应用项目开发。</w:t>
      </w:r>
    </w:p>
    <w:p w14:paraId="7BD352B9">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（3）职业素养与规范：在实训过程中培养严谨规范的代码编写习惯、版本管理意识，同时提升团队协作沟通能力与项目落地的责任意识，为后续专业课程学习与岗位实践建立职业规范基础。</w:t>
      </w:r>
    </w:p>
    <w:p w14:paraId="75198F65">
      <w:pPr>
        <w:widowControl/>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14:paraId="709F1032">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2.</w:t>
      </w:r>
      <w:r>
        <w:rPr>
          <w:rFonts w:hint="eastAsia" w:ascii="宋体" w:hAnsi="宋体"/>
          <w:b/>
          <w:color w:val="000000" w:themeColor="text1"/>
          <w:sz w:val="24"/>
          <w14:textFill>
            <w14:solidFill>
              <w14:schemeClr w14:val="tx1"/>
            </w14:solidFill>
          </w14:textFill>
        </w:rPr>
        <w:t>课程具体目标</w:t>
      </w:r>
    </w:p>
    <w:p w14:paraId="213D4DC5">
      <w:pPr>
        <w:spacing w:line="440" w:lineRule="exact"/>
        <w:ind w:firstLine="422" w:firstLineChars="200"/>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4  </w:t>
      </w:r>
      <w:r>
        <w:rPr>
          <w:rFonts w:hint="eastAsia" w:ascii="宋体" w:hAnsi="宋体"/>
          <w:b/>
          <w:color w:val="000000" w:themeColor="text1"/>
          <w:sz w:val="21"/>
          <w14:textFill>
            <w14:solidFill>
              <w14:schemeClr w14:val="tx1"/>
            </w14:solidFill>
          </w14:textFill>
        </w:rPr>
        <w:t>课程教学目标与内容</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75"/>
        <w:gridCol w:w="1701"/>
        <w:gridCol w:w="1517"/>
        <w:gridCol w:w="1489"/>
        <w:gridCol w:w="1488"/>
        <w:gridCol w:w="2481"/>
      </w:tblGrid>
      <w:tr w14:paraId="5EBDF5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75" w:type="dxa"/>
            <w:tcBorders>
              <w:top w:val="single" w:color="auto" w:sz="12" w:space="0"/>
            </w:tcBorders>
            <w:vAlign w:val="center"/>
          </w:tcPr>
          <w:p w14:paraId="47DD3EEE">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1701" w:type="dxa"/>
            <w:tcBorders>
              <w:top w:val="single" w:color="auto" w:sz="12" w:space="0"/>
            </w:tcBorders>
            <w:vAlign w:val="center"/>
          </w:tcPr>
          <w:p w14:paraId="0DC40B6D">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毕业要求指标点</w:t>
            </w:r>
          </w:p>
        </w:tc>
        <w:tc>
          <w:tcPr>
            <w:tcW w:w="1517" w:type="dxa"/>
            <w:tcBorders>
              <w:top w:val="single" w:color="auto" w:sz="12" w:space="0"/>
            </w:tcBorders>
            <w:vAlign w:val="center"/>
          </w:tcPr>
          <w:p w14:paraId="34F71BB5">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知识目标</w:t>
            </w:r>
          </w:p>
        </w:tc>
        <w:tc>
          <w:tcPr>
            <w:tcW w:w="1489" w:type="dxa"/>
            <w:tcBorders>
              <w:top w:val="single" w:color="auto" w:sz="12" w:space="0"/>
            </w:tcBorders>
            <w:vAlign w:val="center"/>
          </w:tcPr>
          <w:p w14:paraId="06EEB0B2">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技能目标</w:t>
            </w:r>
          </w:p>
        </w:tc>
        <w:tc>
          <w:tcPr>
            <w:tcW w:w="1488" w:type="dxa"/>
            <w:tcBorders>
              <w:top w:val="single" w:color="auto" w:sz="12" w:space="0"/>
            </w:tcBorders>
            <w:vAlign w:val="center"/>
          </w:tcPr>
          <w:p w14:paraId="0DFD4A26">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素质目标</w:t>
            </w:r>
          </w:p>
        </w:tc>
        <w:tc>
          <w:tcPr>
            <w:tcW w:w="2481" w:type="dxa"/>
            <w:tcBorders>
              <w:top w:val="single" w:color="auto" w:sz="12" w:space="0"/>
            </w:tcBorders>
            <w:vAlign w:val="center"/>
          </w:tcPr>
          <w:p w14:paraId="49125119">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教学内容</w:t>
            </w:r>
          </w:p>
        </w:tc>
      </w:tr>
      <w:tr w14:paraId="1DEF85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885" w:hRule="atLeast"/>
        </w:trPr>
        <w:tc>
          <w:tcPr>
            <w:tcW w:w="675" w:type="dxa"/>
            <w:vAlign w:val="center"/>
          </w:tcPr>
          <w:p w14:paraId="388EDC15">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1701" w:type="dxa"/>
            <w:vAlign w:val="center"/>
          </w:tcPr>
          <w:p w14:paraId="543CADD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具备前端应用开发与数据可视化实现能力</w:t>
            </w:r>
            <w:r>
              <w:rPr>
                <w:rFonts w:ascii="宋体"/>
                <w:color w:val="000000" w:themeColor="text1"/>
                <w:sz w:val="21"/>
                <w14:textFill>
                  <w14:solidFill>
                    <w14:schemeClr w14:val="tx1"/>
                  </w14:solidFill>
                </w14:textFill>
              </w:rPr>
              <w:t>。</w:t>
            </w:r>
          </w:p>
        </w:tc>
        <w:tc>
          <w:tcPr>
            <w:tcW w:w="1517" w:type="dxa"/>
            <w:vAlign w:val="center"/>
          </w:tcPr>
          <w:p w14:paraId="36E50F68">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掌握前端框架组件化开发逻辑、数据可视化工具核心用法。</w:t>
            </w:r>
          </w:p>
        </w:tc>
        <w:tc>
          <w:tcPr>
            <w:tcW w:w="1489" w:type="dxa"/>
            <w:vAlign w:val="center"/>
          </w:tcPr>
          <w:p w14:paraId="0C8CD28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能基于前端框架开发可复用组件；能运用可视化工具实现多类型数据图表的交互呈现。</w:t>
            </w:r>
          </w:p>
        </w:tc>
        <w:tc>
          <w:tcPr>
            <w:tcW w:w="1488" w:type="dxa"/>
            <w:vAlign w:val="center"/>
          </w:tcPr>
          <w:p w14:paraId="1174BB3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培养批判性思维与技术落地的规范意识</w:t>
            </w:r>
            <w:r>
              <w:rPr>
                <w:rFonts w:ascii="宋体"/>
                <w:color w:val="000000" w:themeColor="text1"/>
                <w:sz w:val="21"/>
                <w14:textFill>
                  <w14:solidFill>
                    <w14:schemeClr w14:val="tx1"/>
                  </w14:solidFill>
                </w14:textFill>
              </w:rPr>
              <w:t>。</w:t>
            </w:r>
          </w:p>
        </w:tc>
        <w:tc>
          <w:tcPr>
            <w:tcW w:w="2481" w:type="dxa"/>
            <w:vAlign w:val="center"/>
          </w:tcPr>
          <w:p w14:paraId="463FF03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前端框架组件开发实操； 可视化工具应用；图表交互设计</w:t>
            </w:r>
            <w:r>
              <w:rPr>
                <w:rFonts w:ascii="宋体"/>
                <w:color w:val="000000" w:themeColor="text1"/>
                <w:sz w:val="21"/>
                <w14:textFill>
                  <w14:solidFill>
                    <w14:schemeClr w14:val="tx1"/>
                  </w14:solidFill>
                </w14:textFill>
              </w:rPr>
              <w:t>。</w:t>
            </w:r>
          </w:p>
        </w:tc>
      </w:tr>
      <w:tr w14:paraId="7717D4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17" w:hRule="atLeast"/>
        </w:trPr>
        <w:tc>
          <w:tcPr>
            <w:tcW w:w="675" w:type="dxa"/>
            <w:vAlign w:val="center"/>
          </w:tcPr>
          <w:p w14:paraId="08D26B2D">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1701" w:type="dxa"/>
            <w:vAlign w:val="center"/>
          </w:tcPr>
          <w:p w14:paraId="0B665553">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具有项目式开发的协作与管理能力</w:t>
            </w:r>
            <w:r>
              <w:rPr>
                <w:rFonts w:ascii="宋体"/>
                <w:color w:val="000000" w:themeColor="text1"/>
                <w:sz w:val="21"/>
                <w14:textFill>
                  <w14:solidFill>
                    <w14:schemeClr w14:val="tx1"/>
                  </w14:solidFill>
                </w14:textFill>
              </w:rPr>
              <w:t>。</w:t>
            </w:r>
          </w:p>
        </w:tc>
        <w:tc>
          <w:tcPr>
            <w:tcW w:w="1517" w:type="dxa"/>
            <w:vAlign w:val="center"/>
          </w:tcPr>
          <w:p w14:paraId="6FE3F89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掌握前端项目开发流程与团队协作方法</w:t>
            </w:r>
            <w:r>
              <w:rPr>
                <w:rFonts w:ascii="宋体"/>
                <w:color w:val="000000" w:themeColor="text1"/>
                <w:sz w:val="21"/>
                <w14:textFill>
                  <w14:solidFill>
                    <w14:schemeClr w14:val="tx1"/>
                  </w14:solidFill>
                </w14:textFill>
              </w:rPr>
              <w:t>。</w:t>
            </w:r>
          </w:p>
        </w:tc>
        <w:tc>
          <w:tcPr>
            <w:tcW w:w="1489" w:type="dxa"/>
            <w:vAlign w:val="center"/>
          </w:tcPr>
          <w:p w14:paraId="17C39AFC">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能制定个人开发计划并按时交付模块；</w:t>
            </w:r>
          </w:p>
        </w:tc>
        <w:tc>
          <w:tcPr>
            <w:tcW w:w="1488" w:type="dxa"/>
            <w:vAlign w:val="center"/>
          </w:tcPr>
          <w:p w14:paraId="461D73F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培养工匠精神与项目推进的责任感</w:t>
            </w:r>
            <w:r>
              <w:rPr>
                <w:rFonts w:ascii="宋体"/>
                <w:color w:val="000000" w:themeColor="text1"/>
                <w:sz w:val="21"/>
                <w14:textFill>
                  <w14:solidFill>
                    <w14:schemeClr w14:val="tx1"/>
                  </w14:solidFill>
                </w14:textFill>
              </w:rPr>
              <w:t>。</w:t>
            </w:r>
          </w:p>
        </w:tc>
        <w:tc>
          <w:tcPr>
            <w:tcW w:w="2481" w:type="dxa"/>
            <w:vAlign w:val="center"/>
          </w:tcPr>
          <w:p w14:paraId="72F689F8">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前端项目流程管理；小组开发任务拆解与互评</w:t>
            </w:r>
            <w:r>
              <w:rPr>
                <w:rFonts w:ascii="宋体"/>
                <w:color w:val="000000" w:themeColor="text1"/>
                <w:sz w:val="21"/>
                <w14:textFill>
                  <w14:solidFill>
                    <w14:schemeClr w14:val="tx1"/>
                  </w14:solidFill>
                </w14:textFill>
              </w:rPr>
              <w:t>。</w:t>
            </w:r>
          </w:p>
        </w:tc>
      </w:tr>
      <w:tr w14:paraId="3795B4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20" w:hRule="atLeast"/>
        </w:trPr>
        <w:tc>
          <w:tcPr>
            <w:tcW w:w="675" w:type="dxa"/>
            <w:tcBorders>
              <w:bottom w:val="single" w:color="auto" w:sz="12" w:space="0"/>
            </w:tcBorders>
            <w:vAlign w:val="center"/>
          </w:tcPr>
          <w:p w14:paraId="6844B665">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3</w:t>
            </w:r>
          </w:p>
        </w:tc>
        <w:tc>
          <w:tcPr>
            <w:tcW w:w="1701" w:type="dxa"/>
            <w:tcBorders>
              <w:bottom w:val="single" w:color="auto" w:sz="12" w:space="0"/>
            </w:tcBorders>
            <w:vAlign w:val="center"/>
          </w:tcPr>
          <w:p w14:paraId="2F162A6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了解前端代码规范、数据素材版权常识及可视化项目输出标准</w:t>
            </w:r>
            <w:r>
              <w:rPr>
                <w:rFonts w:ascii="宋体"/>
                <w:color w:val="000000" w:themeColor="text1"/>
                <w:sz w:val="21"/>
                <w14:textFill>
                  <w14:solidFill>
                    <w14:schemeClr w14:val="tx1"/>
                  </w14:solidFill>
                </w14:textFill>
              </w:rPr>
              <w:t>。</w:t>
            </w:r>
          </w:p>
        </w:tc>
        <w:tc>
          <w:tcPr>
            <w:tcW w:w="1517" w:type="dxa"/>
            <w:tcBorders>
              <w:bottom w:val="single" w:color="auto" w:sz="12" w:space="0"/>
            </w:tcBorders>
            <w:vAlign w:val="center"/>
          </w:tcPr>
          <w:p w14:paraId="006609AA">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了解版权法律常识与行业视觉呈现标准。</w:t>
            </w:r>
          </w:p>
        </w:tc>
        <w:tc>
          <w:tcPr>
            <w:tcW w:w="1489" w:type="dxa"/>
            <w:tcBorders>
              <w:bottom w:val="single" w:color="auto" w:sz="12" w:space="0"/>
            </w:tcBorders>
            <w:vAlign w:val="center"/>
          </w:tcPr>
          <w:p w14:paraId="658D7A7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能合规使用数据素材；能输出符合行业规范的前端代码与可视化作品</w:t>
            </w:r>
            <w:r>
              <w:rPr>
                <w:rFonts w:ascii="宋体"/>
                <w:color w:val="000000" w:themeColor="text1"/>
                <w:sz w:val="21"/>
                <w14:textFill>
                  <w14:solidFill>
                    <w14:schemeClr w14:val="tx1"/>
                  </w14:solidFill>
                </w14:textFill>
              </w:rPr>
              <w:t>。</w:t>
            </w:r>
          </w:p>
        </w:tc>
        <w:tc>
          <w:tcPr>
            <w:tcW w:w="1488" w:type="dxa"/>
            <w:tcBorders>
              <w:bottom w:val="single" w:color="auto" w:sz="12" w:space="0"/>
            </w:tcBorders>
            <w:vAlign w:val="center"/>
          </w:tcPr>
          <w:p w14:paraId="7FA06B3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树立规范意识与职业化工作习惯。</w:t>
            </w:r>
          </w:p>
        </w:tc>
        <w:tc>
          <w:tcPr>
            <w:tcW w:w="2481" w:type="dxa"/>
            <w:tcBorders>
              <w:bottom w:val="single" w:color="auto" w:sz="12" w:space="0"/>
            </w:tcBorders>
            <w:vAlign w:val="center"/>
          </w:tcPr>
          <w:p w14:paraId="483F1858">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前端代码规范教学；数据版权合规教育；可视化作品输出规范。</w:t>
            </w:r>
          </w:p>
        </w:tc>
      </w:tr>
    </w:tbl>
    <w:p w14:paraId="05338B27">
      <w:pPr>
        <w:spacing w:before="272" w:beforeLines="50" w:line="440" w:lineRule="exact"/>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5  </w:t>
      </w:r>
      <w:r>
        <w:rPr>
          <w:rFonts w:hint="eastAsia" w:ascii="宋体" w:hAnsi="宋体"/>
          <w:b/>
          <w:color w:val="000000" w:themeColor="text1"/>
          <w:sz w:val="21"/>
          <w14:textFill>
            <w14:solidFill>
              <w14:schemeClr w14:val="tx1"/>
            </w14:solidFill>
          </w14:textFill>
        </w:rPr>
        <w:t>课程理论教学安排</w:t>
      </w:r>
    </w:p>
    <w:tbl>
      <w:tblPr>
        <w:tblStyle w:val="7"/>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4CEA19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56E1715">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序号</w:t>
            </w:r>
          </w:p>
        </w:tc>
        <w:tc>
          <w:tcPr>
            <w:tcW w:w="1298" w:type="dxa"/>
            <w:tcBorders>
              <w:top w:val="single" w:color="auto" w:sz="12" w:space="0"/>
            </w:tcBorders>
            <w:vAlign w:val="center"/>
          </w:tcPr>
          <w:p w14:paraId="0B785826">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项目（模块）</w:t>
            </w:r>
          </w:p>
        </w:tc>
        <w:tc>
          <w:tcPr>
            <w:tcW w:w="1347" w:type="dxa"/>
            <w:tcBorders>
              <w:top w:val="single" w:color="auto" w:sz="12" w:space="0"/>
            </w:tcBorders>
            <w:vAlign w:val="center"/>
          </w:tcPr>
          <w:p w14:paraId="22DA6347">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任务（单元）</w:t>
            </w:r>
          </w:p>
        </w:tc>
        <w:tc>
          <w:tcPr>
            <w:tcW w:w="2516" w:type="dxa"/>
            <w:tcBorders>
              <w:top w:val="single" w:color="auto" w:sz="12" w:space="0"/>
            </w:tcBorders>
            <w:vAlign w:val="center"/>
          </w:tcPr>
          <w:p w14:paraId="2F1F5A7C">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教学内容</w:t>
            </w:r>
          </w:p>
        </w:tc>
        <w:tc>
          <w:tcPr>
            <w:tcW w:w="1563" w:type="dxa"/>
            <w:tcBorders>
              <w:top w:val="single" w:color="auto" w:sz="12" w:space="0"/>
            </w:tcBorders>
            <w:vAlign w:val="center"/>
          </w:tcPr>
          <w:p w14:paraId="60DF09A8">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思政映射点</w:t>
            </w:r>
          </w:p>
        </w:tc>
        <w:tc>
          <w:tcPr>
            <w:tcW w:w="1453" w:type="dxa"/>
            <w:tcBorders>
              <w:top w:val="single" w:color="auto" w:sz="12" w:space="0"/>
            </w:tcBorders>
            <w:vAlign w:val="center"/>
          </w:tcPr>
          <w:p w14:paraId="67825E3A">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重点、难点</w:t>
            </w:r>
          </w:p>
        </w:tc>
        <w:tc>
          <w:tcPr>
            <w:tcW w:w="720" w:type="dxa"/>
            <w:tcBorders>
              <w:top w:val="single" w:color="auto" w:sz="12" w:space="0"/>
            </w:tcBorders>
            <w:vAlign w:val="center"/>
          </w:tcPr>
          <w:p w14:paraId="0F65BC01">
            <w:pPr>
              <w:spacing w:line="260" w:lineRule="exact"/>
              <w:jc w:val="center"/>
              <w:rPr>
                <w:rFonts w:asci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学时</w:t>
            </w:r>
          </w:p>
        </w:tc>
      </w:tr>
      <w:tr w14:paraId="78A544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BD4B0A2">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1</w:t>
            </w:r>
          </w:p>
        </w:tc>
        <w:tc>
          <w:tcPr>
            <w:tcW w:w="1298" w:type="dxa"/>
            <w:vAlign w:val="center"/>
          </w:tcPr>
          <w:p w14:paraId="3989162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项目需求分析</w:t>
            </w:r>
          </w:p>
        </w:tc>
        <w:tc>
          <w:tcPr>
            <w:tcW w:w="1347" w:type="dxa"/>
            <w:vAlign w:val="center"/>
          </w:tcPr>
          <w:p w14:paraId="5B23FE88">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系统需求讨论（分析用户需求、讨论用户界面样式风格）</w:t>
            </w:r>
          </w:p>
        </w:tc>
        <w:tc>
          <w:tcPr>
            <w:tcW w:w="2516" w:type="dxa"/>
            <w:vAlign w:val="center"/>
          </w:tcPr>
          <w:p w14:paraId="6C9E6E3A">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数据可视化前端场景下的用户需求调研与精准拆解方法；</w:t>
            </w:r>
          </w:p>
          <w:p w14:paraId="1F005CB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前端应用界面样式风格的设计原则（适配可视化呈现需求）；</w:t>
            </w:r>
          </w:p>
          <w:p w14:paraId="0EE886D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小组需求讨论的高效协作方法</w:t>
            </w:r>
            <w:r>
              <w:rPr>
                <w:rFonts w:ascii="宋体"/>
                <w:color w:val="000000" w:themeColor="text1"/>
                <w:sz w:val="21"/>
                <w14:textFill>
                  <w14:solidFill>
                    <w14:schemeClr w14:val="tx1"/>
                  </w14:solidFill>
                </w14:textFill>
              </w:rPr>
              <w:t>。</w:t>
            </w:r>
          </w:p>
        </w:tc>
        <w:tc>
          <w:tcPr>
            <w:tcW w:w="1563" w:type="dxa"/>
            <w:vAlign w:val="center"/>
          </w:tcPr>
          <w:p w14:paraId="098AB5DD">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培养团队协作意识与需求分析的严谨性，建立以用户需求为核心的开发思维</w:t>
            </w:r>
            <w:r>
              <w:rPr>
                <w:rFonts w:ascii="宋体"/>
                <w:color w:val="000000" w:themeColor="text1"/>
                <w:sz w:val="21"/>
                <w14:textFill>
                  <w14:solidFill>
                    <w14:schemeClr w14:val="tx1"/>
                  </w14:solidFill>
                </w14:textFill>
              </w:rPr>
              <w:t>。</w:t>
            </w:r>
          </w:p>
        </w:tc>
        <w:tc>
          <w:tcPr>
            <w:tcW w:w="1453" w:type="dxa"/>
            <w:vAlign w:val="center"/>
          </w:tcPr>
          <w:p w14:paraId="34C6EB4C">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重点：数据可视化场景下用户需求的精准拆解；</w:t>
            </w:r>
          </w:p>
          <w:p w14:paraId="296F902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难点：界面样式风格与可视化需求的匹配度把控</w:t>
            </w:r>
            <w:r>
              <w:rPr>
                <w:rFonts w:ascii="宋体"/>
                <w:color w:val="000000" w:themeColor="text1"/>
                <w:sz w:val="21"/>
                <w14:textFill>
                  <w14:solidFill>
                    <w14:schemeClr w14:val="tx1"/>
                  </w14:solidFill>
                </w14:textFill>
              </w:rPr>
              <w:t>；</w:t>
            </w:r>
          </w:p>
        </w:tc>
        <w:tc>
          <w:tcPr>
            <w:tcW w:w="720" w:type="dxa"/>
            <w:vAlign w:val="center"/>
          </w:tcPr>
          <w:p w14:paraId="37F9790A">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w:t>
            </w:r>
          </w:p>
        </w:tc>
      </w:tr>
      <w:tr w14:paraId="3A9724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74D7A4F">
            <w:pPr>
              <w:spacing w:line="260" w:lineRule="exact"/>
              <w:jc w:val="center"/>
              <w:rPr>
                <w:rFonts w:asci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2</w:t>
            </w:r>
          </w:p>
        </w:tc>
        <w:tc>
          <w:tcPr>
            <w:tcW w:w="1298" w:type="dxa"/>
            <w:vAlign w:val="center"/>
          </w:tcPr>
          <w:p w14:paraId="725A230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产品原型与需求文档设计</w:t>
            </w:r>
          </w:p>
        </w:tc>
        <w:tc>
          <w:tcPr>
            <w:tcW w:w="1347" w:type="dxa"/>
            <w:vAlign w:val="center"/>
          </w:tcPr>
          <w:p w14:paraId="06FFC1C2">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编写文档、设计产品原型（编写需求文档，画出产品原型）</w:t>
            </w:r>
          </w:p>
        </w:tc>
        <w:tc>
          <w:tcPr>
            <w:tcW w:w="2516" w:type="dxa"/>
            <w:vAlign w:val="center"/>
          </w:tcPr>
          <w:p w14:paraId="55471B2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数据可视化前端项目需求文档的规范与核心要素；</w:t>
            </w:r>
          </w:p>
          <w:p w14:paraId="348B7702">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产品原型工具的基础操作及可视化界面原型设计；</w:t>
            </w:r>
          </w:p>
          <w:p w14:paraId="1CB8D1B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需求文档与产品原型的一致性校验方法</w:t>
            </w:r>
          </w:p>
        </w:tc>
        <w:tc>
          <w:tcPr>
            <w:tcW w:w="1563" w:type="dxa"/>
            <w:vAlign w:val="center"/>
          </w:tcPr>
          <w:p w14:paraId="79525A0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树立文档编写的规范意识与原型设计的责任意识，培养细致严谨的工作态度</w:t>
            </w:r>
            <w:r>
              <w:rPr>
                <w:rFonts w:ascii="宋体"/>
                <w:color w:val="000000" w:themeColor="text1"/>
                <w:sz w:val="21"/>
                <w14:textFill>
                  <w14:solidFill>
                    <w14:schemeClr w14:val="tx1"/>
                  </w14:solidFill>
                </w14:textFill>
              </w:rPr>
              <w:t>。</w:t>
            </w:r>
          </w:p>
        </w:tc>
        <w:tc>
          <w:tcPr>
            <w:tcW w:w="1453" w:type="dxa"/>
            <w:vAlign w:val="center"/>
          </w:tcPr>
          <w:p w14:paraId="118B5E59">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重点：需求文档的完整性与规范性；</w:t>
            </w:r>
          </w:p>
          <w:p w14:paraId="6755BF9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难点：产品原型的交互逻辑与可视化场景的适配性</w:t>
            </w:r>
          </w:p>
        </w:tc>
        <w:tc>
          <w:tcPr>
            <w:tcW w:w="720" w:type="dxa"/>
            <w:vAlign w:val="center"/>
          </w:tcPr>
          <w:p w14:paraId="5FA43BCE">
            <w:pPr>
              <w:spacing w:line="260" w:lineRule="exact"/>
              <w:jc w:val="center"/>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w:t>
            </w:r>
          </w:p>
        </w:tc>
      </w:tr>
    </w:tbl>
    <w:p w14:paraId="1E4C2178">
      <w:pPr>
        <w:ind w:firstLine="420" w:firstLineChars="200"/>
        <w:jc w:val="left"/>
        <w:rPr>
          <w:rFonts w:ascii="宋体" w:hAns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本课程理论学时为0，但为保障实训规范性，将</w:t>
      </w:r>
      <w:r>
        <w:rPr>
          <w:rFonts w:hint="eastAsia" w:ascii="宋体" w:hAnsi="宋体"/>
          <w:color w:val="000000" w:themeColor="text1"/>
          <w:sz w:val="21"/>
          <w:lang w:val="en-US" w:eastAsia="zh-CN"/>
          <w14:textFill>
            <w14:solidFill>
              <w14:schemeClr w14:val="tx1"/>
            </w14:solidFill>
          </w14:textFill>
        </w:rPr>
        <w:t>项目需求分析</w:t>
      </w:r>
      <w:r>
        <w:rPr>
          <w:rFonts w:hint="eastAsia" w:ascii="宋体" w:hAnsi="宋体"/>
          <w:color w:val="000000" w:themeColor="text1"/>
          <w:sz w:val="21"/>
          <w14:textFill>
            <w14:solidFill>
              <w14:schemeClr w14:val="tx1"/>
            </w14:solidFill>
          </w14:textFill>
        </w:rPr>
        <w:t>、</w:t>
      </w:r>
      <w:r>
        <w:rPr>
          <w:rFonts w:hint="eastAsia" w:ascii="宋体" w:hAnsi="宋体"/>
          <w:color w:val="000000" w:themeColor="text1"/>
          <w:sz w:val="21"/>
          <w:lang w:val="en-US" w:eastAsia="zh-CN"/>
          <w14:textFill>
            <w14:solidFill>
              <w14:schemeClr w14:val="tx1"/>
            </w14:solidFill>
          </w14:textFill>
        </w:rPr>
        <w:t>原型设计、编码</w:t>
      </w:r>
      <w:r>
        <w:rPr>
          <w:rFonts w:hint="eastAsia" w:ascii="宋体" w:hAnsi="宋体"/>
          <w:color w:val="000000" w:themeColor="text1"/>
          <w:sz w:val="21"/>
          <w14:textFill>
            <w14:solidFill>
              <w14:schemeClr w14:val="tx1"/>
            </w14:solidFill>
          </w14:textFill>
        </w:rPr>
        <w:t>规范等理论内容融入实训指导过程，以</w:t>
      </w:r>
      <w:r>
        <w:rPr>
          <w:rFonts w:hint="eastAsia" w:ascii="宋体" w:hAnsi="宋体"/>
          <w:color w:val="000000" w:themeColor="text1"/>
          <w:sz w:val="21"/>
          <w:lang w:val="en-US" w:eastAsia="zh-CN"/>
          <w14:textFill>
            <w14:solidFill>
              <w14:schemeClr w14:val="tx1"/>
            </w14:solidFill>
          </w14:textFill>
        </w:rPr>
        <w:t>公司实际开发要求</w:t>
      </w:r>
      <w:r>
        <w:rPr>
          <w:rFonts w:hint="eastAsia" w:ascii="宋体" w:hAnsi="宋体"/>
          <w:color w:val="000000" w:themeColor="text1"/>
          <w:sz w:val="21"/>
          <w14:textFill>
            <w14:solidFill>
              <w14:schemeClr w14:val="tx1"/>
            </w14:solidFill>
          </w14:textFill>
        </w:rPr>
        <w:t>形式开展。</w:t>
      </w:r>
    </w:p>
    <w:p w14:paraId="11B0A5A5">
      <w:pPr>
        <w:widowControl/>
        <w:jc w:val="left"/>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br w:type="page"/>
      </w:r>
    </w:p>
    <w:p w14:paraId="69ACC1B9">
      <w:pPr>
        <w:spacing w:before="272" w:beforeLines="50" w:line="440" w:lineRule="exact"/>
        <w:ind w:firstLine="422" w:firstLineChars="200"/>
        <w:jc w:val="center"/>
        <w:rPr>
          <w:rFonts w:ascii="宋体" w:hAns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表6  课程实训教学安排</w:t>
      </w:r>
    </w:p>
    <w:tbl>
      <w:tblPr>
        <w:tblStyle w:val="7"/>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0A77C5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390BAD6">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序号</w:t>
            </w:r>
          </w:p>
        </w:tc>
        <w:tc>
          <w:tcPr>
            <w:tcW w:w="1298" w:type="dxa"/>
            <w:tcBorders>
              <w:top w:val="single" w:color="auto" w:sz="12" w:space="0"/>
            </w:tcBorders>
            <w:vAlign w:val="center"/>
          </w:tcPr>
          <w:p w14:paraId="025C7B6A">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实训项目</w:t>
            </w:r>
          </w:p>
        </w:tc>
        <w:tc>
          <w:tcPr>
            <w:tcW w:w="1347" w:type="dxa"/>
            <w:tcBorders>
              <w:top w:val="single" w:color="auto" w:sz="12" w:space="0"/>
            </w:tcBorders>
            <w:vAlign w:val="center"/>
          </w:tcPr>
          <w:p w14:paraId="30F7328D">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任务目的</w:t>
            </w:r>
          </w:p>
        </w:tc>
        <w:tc>
          <w:tcPr>
            <w:tcW w:w="2516" w:type="dxa"/>
            <w:tcBorders>
              <w:top w:val="single" w:color="auto" w:sz="12" w:space="0"/>
            </w:tcBorders>
            <w:vAlign w:val="center"/>
          </w:tcPr>
          <w:p w14:paraId="165B290A">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实训内容</w:t>
            </w:r>
          </w:p>
        </w:tc>
        <w:tc>
          <w:tcPr>
            <w:tcW w:w="1563" w:type="dxa"/>
            <w:tcBorders>
              <w:top w:val="single" w:color="auto" w:sz="12" w:space="0"/>
            </w:tcBorders>
            <w:vAlign w:val="center"/>
          </w:tcPr>
          <w:p w14:paraId="424218A2">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思政映射点</w:t>
            </w:r>
          </w:p>
        </w:tc>
        <w:tc>
          <w:tcPr>
            <w:tcW w:w="1453" w:type="dxa"/>
            <w:tcBorders>
              <w:top w:val="single" w:color="auto" w:sz="12" w:space="0"/>
            </w:tcBorders>
            <w:vAlign w:val="center"/>
          </w:tcPr>
          <w:p w14:paraId="7CB7DAEF">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重点、难点</w:t>
            </w:r>
          </w:p>
        </w:tc>
        <w:tc>
          <w:tcPr>
            <w:tcW w:w="720" w:type="dxa"/>
            <w:tcBorders>
              <w:top w:val="single" w:color="auto" w:sz="12" w:space="0"/>
            </w:tcBorders>
            <w:vAlign w:val="center"/>
          </w:tcPr>
          <w:p w14:paraId="34570C18">
            <w:pPr>
              <w:spacing w:line="260" w:lineRule="exact"/>
              <w:jc w:val="center"/>
              <w:rPr>
                <w:rFonts w:ascii="宋体" w:hAnsi="宋体"/>
                <w:color w:val="000000" w:themeColor="text1"/>
                <w:sz w:val="21"/>
                <w14:textFill>
                  <w14:solidFill>
                    <w14:schemeClr w14:val="tx1"/>
                  </w14:solidFill>
                </w14:textFill>
              </w:rPr>
            </w:pPr>
            <w:r>
              <w:rPr>
                <w:rFonts w:ascii="宋体" w:hAnsi="宋体"/>
                <w:color w:val="000000" w:themeColor="text1"/>
                <w:sz w:val="21"/>
                <w14:textFill>
                  <w14:solidFill>
                    <w14:schemeClr w14:val="tx1"/>
                  </w14:solidFill>
                </w14:textFill>
              </w:rPr>
              <w:t>学时</w:t>
            </w:r>
          </w:p>
        </w:tc>
      </w:tr>
      <w:tr w14:paraId="4ED79C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FE3252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w:t>
            </w:r>
          </w:p>
        </w:tc>
        <w:tc>
          <w:tcPr>
            <w:tcW w:w="1298" w:type="dxa"/>
            <w:vAlign w:val="center"/>
          </w:tcPr>
          <w:p w14:paraId="3814AB4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开发用户交互功能</w:t>
            </w:r>
          </w:p>
        </w:tc>
        <w:tc>
          <w:tcPr>
            <w:tcW w:w="1347" w:type="dxa"/>
            <w:vAlign w:val="center"/>
          </w:tcPr>
          <w:p w14:paraId="0BFB641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开发和实现用户的交互功能</w:t>
            </w:r>
            <w:r>
              <w:rPr>
                <w:rFonts w:ascii="宋体"/>
                <w:color w:val="000000" w:themeColor="text1"/>
                <w:sz w:val="21"/>
                <w14:textFill>
                  <w14:solidFill>
                    <w14:schemeClr w14:val="tx1"/>
                  </w14:solidFill>
                </w14:textFill>
              </w:rPr>
              <w:t>。</w:t>
            </w:r>
          </w:p>
        </w:tc>
        <w:tc>
          <w:tcPr>
            <w:tcW w:w="2516" w:type="dxa"/>
            <w:vAlign w:val="center"/>
          </w:tcPr>
          <w:p w14:paraId="1C21590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前端界面交互逻辑的开发实现；</w:t>
            </w:r>
          </w:p>
          <w:p w14:paraId="463A862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交互功能的功能完整性测试与调试</w:t>
            </w:r>
          </w:p>
        </w:tc>
        <w:tc>
          <w:tcPr>
            <w:tcW w:w="1563" w:type="dxa"/>
            <w:vAlign w:val="center"/>
          </w:tcPr>
          <w:p w14:paraId="4E39D69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培养严谨的功能开发意识与以用户需求为核心的责任意识</w:t>
            </w:r>
            <w:r>
              <w:rPr>
                <w:rFonts w:ascii="宋体"/>
                <w:color w:val="000000" w:themeColor="text1"/>
                <w:sz w:val="21"/>
                <w14:textFill>
                  <w14:solidFill>
                    <w14:schemeClr w14:val="tx1"/>
                  </w14:solidFill>
                </w14:textFill>
              </w:rPr>
              <w:t>。</w:t>
            </w:r>
          </w:p>
        </w:tc>
        <w:tc>
          <w:tcPr>
            <w:tcW w:w="1453" w:type="dxa"/>
            <w:vAlign w:val="center"/>
          </w:tcPr>
          <w:p w14:paraId="4D8922B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重点：交互功能的逻辑完整性；</w:t>
            </w:r>
          </w:p>
          <w:p w14:paraId="1BEB51AE">
            <w:pPr>
              <w:spacing w:line="260" w:lineRule="exact"/>
              <w:jc w:val="left"/>
              <w:rPr>
                <w:rFonts w:hint="eastAsia" w:ascii="宋体" w:eastAsia="宋体"/>
                <w:color w:val="000000" w:themeColor="text1"/>
                <w:sz w:val="21"/>
                <w:lang w:eastAsia="zh-CN"/>
                <w14:textFill>
                  <w14:solidFill>
                    <w14:schemeClr w14:val="tx1"/>
                  </w14:solidFill>
                </w14:textFill>
              </w:rPr>
            </w:pPr>
            <w:r>
              <w:rPr>
                <w:rFonts w:hint="eastAsia" w:ascii="宋体"/>
                <w:color w:val="000000" w:themeColor="text1"/>
                <w:sz w:val="21"/>
                <w14:textFill>
                  <w14:solidFill>
                    <w14:schemeClr w14:val="tx1"/>
                  </w14:solidFill>
                </w14:textFill>
              </w:rPr>
              <w:t>难点：交互逻辑的浏览器兼容性适配</w:t>
            </w:r>
            <w:r>
              <w:rPr>
                <w:rFonts w:hint="eastAsia" w:ascii="宋体"/>
                <w:color w:val="000000" w:themeColor="text1"/>
                <w:sz w:val="21"/>
                <w:lang w:eastAsia="zh-CN"/>
                <w14:textFill>
                  <w14:solidFill>
                    <w14:schemeClr w14:val="tx1"/>
                  </w14:solidFill>
                </w14:textFill>
              </w:rPr>
              <w:t>。</w:t>
            </w:r>
          </w:p>
        </w:tc>
        <w:tc>
          <w:tcPr>
            <w:tcW w:w="720" w:type="dxa"/>
            <w:vAlign w:val="center"/>
          </w:tcPr>
          <w:p w14:paraId="2DA9315E">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10</w:t>
            </w:r>
          </w:p>
        </w:tc>
      </w:tr>
      <w:tr w14:paraId="36F208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0A03F73">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w:t>
            </w:r>
          </w:p>
        </w:tc>
        <w:tc>
          <w:tcPr>
            <w:tcW w:w="1298" w:type="dxa"/>
            <w:vAlign w:val="center"/>
          </w:tcPr>
          <w:p w14:paraId="5EAF07C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优化用户交互功能</w:t>
            </w:r>
          </w:p>
        </w:tc>
        <w:tc>
          <w:tcPr>
            <w:tcW w:w="1347" w:type="dxa"/>
            <w:vAlign w:val="center"/>
          </w:tcPr>
          <w:p w14:paraId="7BC93CF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对用户界面添加动画效果和过渡效果，提升良好的用户体验</w:t>
            </w:r>
            <w:r>
              <w:rPr>
                <w:rFonts w:ascii="宋体"/>
                <w:color w:val="000000" w:themeColor="text1"/>
                <w:sz w:val="21"/>
                <w14:textFill>
                  <w14:solidFill>
                    <w14:schemeClr w14:val="tx1"/>
                  </w14:solidFill>
                </w14:textFill>
              </w:rPr>
              <w:t>。</w:t>
            </w:r>
          </w:p>
        </w:tc>
        <w:tc>
          <w:tcPr>
            <w:tcW w:w="2516" w:type="dxa"/>
            <w:vAlign w:val="center"/>
          </w:tcPr>
          <w:p w14:paraId="09A646AA">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前端界面元素动画、过渡效果的代码实现；</w:t>
            </w:r>
          </w:p>
          <w:p w14:paraId="7233F4D7">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交互效果的流畅性与视觉舒适度调试</w:t>
            </w:r>
          </w:p>
        </w:tc>
        <w:tc>
          <w:tcPr>
            <w:tcW w:w="1563" w:type="dxa"/>
            <w:vAlign w:val="center"/>
          </w:tcPr>
          <w:p w14:paraId="4E44CFB8">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培养精益求精的工匠精神与综合应用能力。</w:t>
            </w:r>
          </w:p>
        </w:tc>
        <w:tc>
          <w:tcPr>
            <w:tcW w:w="1453" w:type="dxa"/>
            <w:vAlign w:val="center"/>
          </w:tcPr>
          <w:p w14:paraId="40E1AA2C">
            <w:pPr>
              <w:spacing w:line="260" w:lineRule="exact"/>
              <w:jc w:val="left"/>
              <w:rPr>
                <w:rFonts w:ascii="宋体"/>
                <w:color w:val="000000" w:themeColor="text1"/>
                <w:sz w:val="21"/>
                <w14:textFill>
                  <w14:solidFill>
                    <w14:schemeClr w14:val="tx1"/>
                  </w14:solidFill>
                </w14:textFill>
              </w:rPr>
            </w:pPr>
            <w:r>
              <w:rPr>
                <w:rFonts w:ascii="宋体"/>
                <w:color w:val="000000" w:themeColor="text1"/>
                <w:sz w:val="21"/>
                <w14:textFill>
                  <w14:solidFill>
                    <w14:schemeClr w14:val="tx1"/>
                  </w14:solidFill>
                </w14:textFill>
              </w:rPr>
              <w:t>重点：多课程知识融合。</w:t>
            </w:r>
            <w:r>
              <w:rPr>
                <w:rFonts w:ascii="宋体"/>
                <w:color w:val="000000" w:themeColor="text1"/>
                <w:sz w:val="21"/>
                <w14:textFill>
                  <w14:solidFill>
                    <w14:schemeClr w14:val="tx1"/>
                  </w14:solidFill>
                </w14:textFill>
              </w:rPr>
              <w:br w:type="textWrapping"/>
            </w:r>
            <w:r>
              <w:rPr>
                <w:rFonts w:ascii="宋体"/>
                <w:color w:val="000000" w:themeColor="text1"/>
                <w:sz w:val="21"/>
                <w14:textFill>
                  <w14:solidFill>
                    <w14:schemeClr w14:val="tx1"/>
                  </w14:solidFill>
                </w14:textFill>
              </w:rPr>
              <w:t>难点：视觉设计精准服务于文本分析。</w:t>
            </w:r>
          </w:p>
        </w:tc>
        <w:tc>
          <w:tcPr>
            <w:tcW w:w="720" w:type="dxa"/>
            <w:vAlign w:val="center"/>
          </w:tcPr>
          <w:p w14:paraId="2C4A3C24">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2</w:t>
            </w:r>
          </w:p>
        </w:tc>
      </w:tr>
      <w:tr w14:paraId="59EA3A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1361264">
            <w:pPr>
              <w:spacing w:line="260" w:lineRule="exact"/>
              <w:jc w:val="left"/>
              <w:rPr>
                <w:rFonts w:hint="eastAsia" w:ascii="宋体" w:eastAsia="宋体"/>
                <w:color w:val="000000" w:themeColor="text1"/>
                <w:sz w:val="21"/>
                <w:lang w:val="en-US" w:eastAsia="zh-CN"/>
                <w14:textFill>
                  <w14:solidFill>
                    <w14:schemeClr w14:val="tx1"/>
                  </w14:solidFill>
                </w14:textFill>
              </w:rPr>
            </w:pPr>
            <w:bookmarkStart w:id="9" w:name="_Toc30376_WPSOffice_Level1"/>
            <w:r>
              <w:rPr>
                <w:rFonts w:hint="eastAsia" w:ascii="宋体"/>
                <w:color w:val="000000" w:themeColor="text1"/>
                <w:sz w:val="21"/>
                <w:lang w:val="en-US" w:eastAsia="zh-CN"/>
                <w14:textFill>
                  <w14:solidFill>
                    <w14:schemeClr w14:val="tx1"/>
                  </w14:solidFill>
                </w14:textFill>
              </w:rPr>
              <w:t>3</w:t>
            </w:r>
          </w:p>
        </w:tc>
        <w:tc>
          <w:tcPr>
            <w:tcW w:w="1298" w:type="dxa"/>
            <w:vAlign w:val="center"/>
          </w:tcPr>
          <w:p w14:paraId="25D5120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数据可视化（基础部分）</w:t>
            </w:r>
          </w:p>
        </w:tc>
        <w:tc>
          <w:tcPr>
            <w:tcW w:w="1347" w:type="dxa"/>
            <w:vAlign w:val="center"/>
          </w:tcPr>
          <w:p w14:paraId="0C07CC13">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使用 Echarts 创建图表和仪表盘，包括但不限于：折线图、柱状图、饼状图等基础图表</w:t>
            </w:r>
          </w:p>
        </w:tc>
        <w:tc>
          <w:tcPr>
            <w:tcW w:w="2516" w:type="dxa"/>
            <w:vAlign w:val="center"/>
          </w:tcPr>
          <w:p w14:paraId="72344AFC">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1.Echarts 基础配置与项目初始化；</w:t>
            </w:r>
          </w:p>
          <w:p w14:paraId="5FB4A825">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折线图、柱状图、饼状图的创建与数据绑定；</w:t>
            </w:r>
          </w:p>
          <w:p w14:paraId="5AADA15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基础图表的样式与基础交互调试</w:t>
            </w:r>
          </w:p>
        </w:tc>
        <w:tc>
          <w:tcPr>
            <w:tcW w:w="1563" w:type="dxa"/>
            <w:vAlign w:val="center"/>
          </w:tcPr>
          <w:p w14:paraId="0F80F985">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树立数据可视化的规范呈现意识</w:t>
            </w:r>
          </w:p>
        </w:tc>
        <w:tc>
          <w:tcPr>
            <w:tcW w:w="1453" w:type="dxa"/>
            <w:vAlign w:val="center"/>
          </w:tcPr>
          <w:p w14:paraId="20B33300">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重点：Echarts 基础配置与数据精准绑定；</w:t>
            </w:r>
          </w:p>
          <w:p w14:paraId="7BBCC7D2">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难点：基础图表的交互逻辑实现</w:t>
            </w:r>
          </w:p>
        </w:tc>
        <w:tc>
          <w:tcPr>
            <w:tcW w:w="720" w:type="dxa"/>
            <w:vAlign w:val="center"/>
          </w:tcPr>
          <w:p w14:paraId="45092755">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r w14:paraId="5B18C9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6A136FD">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4</w:t>
            </w:r>
          </w:p>
        </w:tc>
        <w:tc>
          <w:tcPr>
            <w:tcW w:w="1298" w:type="dxa"/>
            <w:vAlign w:val="center"/>
          </w:tcPr>
          <w:p w14:paraId="79B6627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数据可视化（高级部分）</w:t>
            </w:r>
          </w:p>
        </w:tc>
        <w:tc>
          <w:tcPr>
            <w:tcW w:w="1347" w:type="dxa"/>
            <w:vAlign w:val="center"/>
          </w:tcPr>
          <w:p w14:paraId="1C345B2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使用 Echarts 创建图表，包括但不限于：雷达图、地理图等高级图表</w:t>
            </w:r>
          </w:p>
        </w:tc>
        <w:tc>
          <w:tcPr>
            <w:tcW w:w="2516" w:type="dxa"/>
            <w:vAlign w:val="center"/>
          </w:tcPr>
          <w:p w14:paraId="7F4EB62B">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1.Echarts 高级图表（雷达图、地理图）的配置逻辑学习；</w:t>
            </w:r>
          </w:p>
          <w:p w14:paraId="28BD87A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高级图表的数据适配与交互功能设置；</w:t>
            </w:r>
          </w:p>
          <w:p w14:paraId="16AE3C42">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多图表联动的基础实现</w:t>
            </w:r>
          </w:p>
        </w:tc>
        <w:tc>
          <w:tcPr>
            <w:tcW w:w="1563" w:type="dxa"/>
            <w:vAlign w:val="center"/>
          </w:tcPr>
          <w:p w14:paraId="6F47D0C7">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培养复杂数据场景下的可视化思维</w:t>
            </w:r>
          </w:p>
        </w:tc>
        <w:tc>
          <w:tcPr>
            <w:tcW w:w="1453" w:type="dxa"/>
            <w:vAlign w:val="center"/>
          </w:tcPr>
          <w:p w14:paraId="570F2B54">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重点：高级图表的配置逻辑；</w:t>
            </w:r>
          </w:p>
          <w:p w14:paraId="742AD05F">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难点：高级图表的数据适配与场景匹配</w:t>
            </w:r>
          </w:p>
        </w:tc>
        <w:tc>
          <w:tcPr>
            <w:tcW w:w="720" w:type="dxa"/>
            <w:vAlign w:val="center"/>
          </w:tcPr>
          <w:p w14:paraId="3E077CAD">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r w14:paraId="499DF6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BB9A1C2">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5</w:t>
            </w:r>
          </w:p>
        </w:tc>
        <w:tc>
          <w:tcPr>
            <w:tcW w:w="1298" w:type="dxa"/>
            <w:vAlign w:val="center"/>
          </w:tcPr>
          <w:p w14:paraId="1C86A7A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数据可视化（特效部分）</w:t>
            </w:r>
          </w:p>
        </w:tc>
        <w:tc>
          <w:tcPr>
            <w:tcW w:w="1347" w:type="dxa"/>
            <w:vAlign w:val="center"/>
          </w:tcPr>
          <w:p w14:paraId="38A0E6F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使用 Echarts 添加动画效果和过渡效果，提升用户体验</w:t>
            </w:r>
          </w:p>
        </w:tc>
        <w:tc>
          <w:tcPr>
            <w:tcW w:w="2516" w:type="dxa"/>
            <w:vAlign w:val="center"/>
          </w:tcPr>
          <w:p w14:paraId="7C684272">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1.Echarts 图表动画、过渡效果的配置方法；</w:t>
            </w:r>
          </w:p>
          <w:p w14:paraId="1EBBDCAE">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特效与数据呈现的协调性调试；</w:t>
            </w:r>
          </w:p>
          <w:p w14:paraId="7E642EB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多图表特效的同步与性能优化</w:t>
            </w:r>
          </w:p>
        </w:tc>
        <w:tc>
          <w:tcPr>
            <w:tcW w:w="1563" w:type="dxa"/>
            <w:vAlign w:val="center"/>
          </w:tcPr>
          <w:p w14:paraId="5751764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培养细节优化的工匠精神</w:t>
            </w:r>
          </w:p>
        </w:tc>
        <w:tc>
          <w:tcPr>
            <w:tcW w:w="1453" w:type="dxa"/>
            <w:vAlign w:val="center"/>
          </w:tcPr>
          <w:p w14:paraId="3153DF56">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重点：特效的视觉协调性；</w:t>
            </w:r>
          </w:p>
          <w:p w14:paraId="049FEF5D">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难点：特效流畅性与页面性能的平衡</w:t>
            </w:r>
          </w:p>
        </w:tc>
        <w:tc>
          <w:tcPr>
            <w:tcW w:w="720" w:type="dxa"/>
            <w:vAlign w:val="center"/>
          </w:tcPr>
          <w:p w14:paraId="603774C0">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r w14:paraId="6E6703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75D5418">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6</w:t>
            </w:r>
          </w:p>
        </w:tc>
        <w:tc>
          <w:tcPr>
            <w:tcW w:w="1298" w:type="dxa"/>
            <w:vAlign w:val="center"/>
          </w:tcPr>
          <w:p w14:paraId="5D9EF3AF">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优化图表</w:t>
            </w:r>
          </w:p>
        </w:tc>
        <w:tc>
          <w:tcPr>
            <w:tcW w:w="1347" w:type="dxa"/>
            <w:vAlign w:val="center"/>
          </w:tcPr>
          <w:p w14:paraId="4BEBE5E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符合图表设计原则，选择合适的图表展示数据，注重颜色搭配和布局设计</w:t>
            </w:r>
          </w:p>
        </w:tc>
        <w:tc>
          <w:tcPr>
            <w:tcW w:w="2516" w:type="dxa"/>
            <w:vAlign w:val="center"/>
          </w:tcPr>
          <w:p w14:paraId="0F2EA1C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图表设计原则（适配性、可读性）的实践应用；</w:t>
            </w:r>
          </w:p>
          <w:p w14:paraId="6D94908B">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图表颜色搭配与界面布局的优化调整；</w:t>
            </w:r>
          </w:p>
          <w:p w14:paraId="372DD121">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图表与前端界面的整体风格统一调试</w:t>
            </w:r>
          </w:p>
        </w:tc>
        <w:tc>
          <w:tcPr>
            <w:tcW w:w="1563" w:type="dxa"/>
            <w:vAlign w:val="center"/>
          </w:tcPr>
          <w:p w14:paraId="788BFE6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树立以用户阅读体验为核心的设计意识</w:t>
            </w:r>
          </w:p>
        </w:tc>
        <w:tc>
          <w:tcPr>
            <w:tcW w:w="1453" w:type="dxa"/>
            <w:vAlign w:val="center"/>
          </w:tcPr>
          <w:p w14:paraId="5CC33F07">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重点：图表设计原则的落地；</w:t>
            </w:r>
          </w:p>
          <w:p w14:paraId="685173F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难点：图表与界面风格的统一性把控</w:t>
            </w:r>
          </w:p>
        </w:tc>
        <w:tc>
          <w:tcPr>
            <w:tcW w:w="720" w:type="dxa"/>
            <w:vAlign w:val="center"/>
          </w:tcPr>
          <w:p w14:paraId="3F65E846">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2</w:t>
            </w:r>
          </w:p>
        </w:tc>
      </w:tr>
      <w:tr w14:paraId="6030C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EB8A25D">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7</w:t>
            </w:r>
          </w:p>
        </w:tc>
        <w:tc>
          <w:tcPr>
            <w:tcW w:w="1298" w:type="dxa"/>
            <w:vAlign w:val="center"/>
          </w:tcPr>
          <w:p w14:paraId="338BD087">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编写答辩 PPT</w:t>
            </w:r>
          </w:p>
        </w:tc>
        <w:tc>
          <w:tcPr>
            <w:tcW w:w="1347" w:type="dxa"/>
            <w:vAlign w:val="center"/>
          </w:tcPr>
          <w:p w14:paraId="146414EB">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编写答辩 PPT，提升数据分析和解读能力，能够从图表中发现数据的价值和趋势</w:t>
            </w:r>
          </w:p>
        </w:tc>
        <w:tc>
          <w:tcPr>
            <w:tcW w:w="2516" w:type="dxa"/>
            <w:vAlign w:val="center"/>
          </w:tcPr>
          <w:p w14:paraId="6FFFAFA5">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实训项目数据的梳理与价值提炼；</w:t>
            </w:r>
          </w:p>
          <w:p w14:paraId="3F46A4E7">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答辩 PPT 的结构设计（含图表展示逻辑）；</w:t>
            </w:r>
          </w:p>
          <w:p w14:paraId="0DC32A1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数据解读与趋势分析的表达逻辑训练</w:t>
            </w:r>
          </w:p>
        </w:tc>
        <w:tc>
          <w:tcPr>
            <w:tcW w:w="1563" w:type="dxa"/>
            <w:vAlign w:val="center"/>
          </w:tcPr>
          <w:p w14:paraId="3D40D94E">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培养数据解读的逻辑思维与专业表达能力</w:t>
            </w:r>
          </w:p>
        </w:tc>
        <w:tc>
          <w:tcPr>
            <w:tcW w:w="1453" w:type="dxa"/>
            <w:vAlign w:val="center"/>
          </w:tcPr>
          <w:p w14:paraId="37238651">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重点：数据价值的精准提炼；</w:t>
            </w:r>
          </w:p>
          <w:p w14:paraId="18BA8774">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难点：PPT 的逻辑呈现与图表的辅助表达</w:t>
            </w:r>
          </w:p>
        </w:tc>
        <w:tc>
          <w:tcPr>
            <w:tcW w:w="720" w:type="dxa"/>
            <w:vAlign w:val="center"/>
          </w:tcPr>
          <w:p w14:paraId="4052A3D2">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6</w:t>
            </w:r>
          </w:p>
        </w:tc>
      </w:tr>
      <w:tr w14:paraId="1AF9D3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0E7DDE8">
            <w:pPr>
              <w:spacing w:line="260" w:lineRule="exact"/>
              <w:jc w:val="left"/>
              <w:rPr>
                <w:rFonts w:hint="eastAsia" w:ascii="宋体" w:eastAsia="宋体"/>
                <w:color w:val="000000" w:themeColor="text1"/>
                <w:sz w:val="21"/>
                <w:lang w:val="en-US" w:eastAsia="zh-CN"/>
                <w14:textFill>
                  <w14:solidFill>
                    <w14:schemeClr w14:val="tx1"/>
                  </w14:solidFill>
                </w14:textFill>
              </w:rPr>
            </w:pPr>
            <w:r>
              <w:rPr>
                <w:rFonts w:hint="eastAsia" w:ascii="宋体"/>
                <w:color w:val="000000" w:themeColor="text1"/>
                <w:sz w:val="21"/>
                <w:lang w:val="en-US" w:eastAsia="zh-CN"/>
                <w14:textFill>
                  <w14:solidFill>
                    <w14:schemeClr w14:val="tx1"/>
                  </w14:solidFill>
                </w14:textFill>
              </w:rPr>
              <w:t>8</w:t>
            </w:r>
          </w:p>
        </w:tc>
        <w:tc>
          <w:tcPr>
            <w:tcW w:w="1298" w:type="dxa"/>
            <w:vAlign w:val="center"/>
          </w:tcPr>
          <w:p w14:paraId="315BC126">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答辩</w:t>
            </w:r>
          </w:p>
        </w:tc>
        <w:tc>
          <w:tcPr>
            <w:tcW w:w="1347" w:type="dxa"/>
            <w:vAlign w:val="center"/>
          </w:tcPr>
          <w:p w14:paraId="1225D659">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对项目进行讲解、演示，并解读数据，回答评委老师问题</w:t>
            </w:r>
          </w:p>
        </w:tc>
        <w:tc>
          <w:tcPr>
            <w:tcW w:w="2516" w:type="dxa"/>
            <w:vAlign w:val="center"/>
          </w:tcPr>
          <w:p w14:paraId="5F360F64">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1. 项目演示流程的梳理与预演；</w:t>
            </w:r>
          </w:p>
          <w:p w14:paraId="6F776359">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2. 数据解读的临场表达训练；</w:t>
            </w:r>
          </w:p>
          <w:p w14:paraId="188E592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3. 答辩问题的应对思路指导</w:t>
            </w:r>
          </w:p>
        </w:tc>
        <w:tc>
          <w:tcPr>
            <w:tcW w:w="1563" w:type="dxa"/>
            <w:vAlign w:val="center"/>
          </w:tcPr>
          <w:p w14:paraId="41999F3A">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培养临场应变能力与专业自信</w:t>
            </w:r>
          </w:p>
        </w:tc>
        <w:tc>
          <w:tcPr>
            <w:tcW w:w="1453" w:type="dxa"/>
            <w:vAlign w:val="center"/>
          </w:tcPr>
          <w:p w14:paraId="1F22FA03">
            <w:pPr>
              <w:spacing w:line="260" w:lineRule="exact"/>
              <w:jc w:val="left"/>
              <w:rPr>
                <w:rFonts w:hint="eastAsia"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重点：项目演示的流畅性；</w:t>
            </w:r>
          </w:p>
          <w:p w14:paraId="6DF10110">
            <w:pPr>
              <w:spacing w:line="260" w:lineRule="exact"/>
              <w:jc w:val="left"/>
              <w:rPr>
                <w:rFonts w:ascii="宋体"/>
                <w:color w:val="000000" w:themeColor="text1"/>
                <w:sz w:val="21"/>
                <w14:textFill>
                  <w14:solidFill>
                    <w14:schemeClr w14:val="tx1"/>
                  </w14:solidFill>
                </w14:textFill>
              </w:rPr>
            </w:pPr>
            <w:r>
              <w:rPr>
                <w:rFonts w:hint="eastAsia" w:ascii="宋体"/>
                <w:color w:val="000000" w:themeColor="text1"/>
                <w:sz w:val="21"/>
                <w14:textFill>
                  <w14:solidFill>
                    <w14:schemeClr w14:val="tx1"/>
                  </w14:solidFill>
                </w14:textFill>
              </w:rPr>
              <w:t>难点：数据解读的专业性与问题回应的准确性</w:t>
            </w:r>
          </w:p>
        </w:tc>
        <w:tc>
          <w:tcPr>
            <w:tcW w:w="720" w:type="dxa"/>
            <w:vAlign w:val="center"/>
          </w:tcPr>
          <w:p w14:paraId="0A277146">
            <w:pPr>
              <w:spacing w:line="260" w:lineRule="exact"/>
              <w:jc w:val="left"/>
              <w:rPr>
                <w:rFonts w:hint="eastAsia" w:ascii="宋体" w:eastAsia="宋体" w:cs="Times New Roman"/>
                <w:color w:val="000000" w:themeColor="text1"/>
                <w:sz w:val="21"/>
                <w:lang w:val="en-US" w:eastAsia="zh-CN"/>
                <w14:textFill>
                  <w14:solidFill>
                    <w14:schemeClr w14:val="tx1"/>
                  </w14:solidFill>
                </w14:textFill>
              </w:rPr>
            </w:pPr>
            <w:r>
              <w:rPr>
                <w:rFonts w:hint="eastAsia" w:ascii="宋体" w:eastAsia="宋体" w:cs="Times New Roman"/>
                <w:color w:val="000000" w:themeColor="text1"/>
                <w:sz w:val="21"/>
                <w:lang w:val="en-US" w:eastAsia="zh-CN"/>
                <w14:textFill>
                  <w14:solidFill>
                    <w14:schemeClr w14:val="tx1"/>
                  </w14:solidFill>
                </w14:textFill>
              </w:rPr>
              <w:t>4</w:t>
            </w:r>
          </w:p>
        </w:tc>
      </w:tr>
    </w:tbl>
    <w:p w14:paraId="7E4EEE67">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3.</w:t>
      </w:r>
      <w:r>
        <w:rPr>
          <w:rFonts w:hint="eastAsia" w:ascii="宋体" w:hAnsi="宋体"/>
          <w:b/>
          <w:color w:val="000000" w:themeColor="text1"/>
          <w:sz w:val="24"/>
          <w14:textFill>
            <w14:solidFill>
              <w14:schemeClr w14:val="tx1"/>
            </w14:solidFill>
          </w14:textFill>
        </w:rPr>
        <w:t>教学方法与策略</w:t>
      </w:r>
    </w:p>
    <w:p w14:paraId="351CDD3B">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（1）教学方法：</w:t>
      </w:r>
    </w:p>
    <w:p w14:paraId="2F5FE4FF">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①项目化教学：以 “数据可视化前端应用开发项目” 这一综合性项目为核心，引导学生完整经历 “</w:t>
      </w:r>
      <w:r>
        <w:rPr>
          <w:rFonts w:hint="eastAsia" w:ascii="宋体" w:hAnsi="宋体"/>
          <w:color w:val="000000" w:themeColor="text1"/>
          <w:sz w:val="24"/>
          <w:lang w:val="en-US" w:eastAsia="zh-CN"/>
          <w14:textFill>
            <w14:solidFill>
              <w14:schemeClr w14:val="tx1"/>
            </w14:solidFill>
          </w14:textFill>
        </w:rPr>
        <w:t>需求分析</w:t>
      </w:r>
      <w:r>
        <w:rPr>
          <w:rFonts w:hint="eastAsia" w:ascii="宋体" w:hAnsi="宋体"/>
          <w:color w:val="000000" w:themeColor="text1"/>
          <w:sz w:val="24"/>
          <w14:textFill>
            <w14:solidFill>
              <w14:schemeClr w14:val="tx1"/>
            </w14:solidFill>
          </w14:textFill>
        </w:rPr>
        <w:t>→前端框架基础搭建→数据可视化图表实现→交互功能优化→项目答辩展示” 的全流程。将组件开发、图表配置、交互实现等离散技能训练融入项目各阶段，使学生在完成具体任务的过程中构建系统性的开发知识与实践能力体系。</w:t>
      </w:r>
    </w:p>
    <w:p w14:paraId="0CE0C5D5">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②案例教学法：精选行业内优质的数据可视化大屏项目、规范的前端组件库实例、正反类型的图表设计案例（如合理的可视化呈现与信息冗余的反面案例）作为教学素材。通过教师引导下的案例拆解、小组讨论，使学生直观理解前端框架的工程化逻辑、数据可视化的设计原则与交互规范，从而掌握高效开发与优质呈现的核心技能。</w:t>
      </w:r>
    </w:p>
    <w:p w14:paraId="261242E3">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③任务驱动法：在项目各节点设置明确的阶段性任务。以任务激发学生学习动机，引导其自主查阅文档与协作调试，教师在此过程中提供技术指导与资源支持，培养学生独立解决开发问题的能力。</w:t>
      </w:r>
    </w:p>
    <w:p w14:paraId="259CD562">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（2）教学策略：</w:t>
      </w:r>
    </w:p>
    <w:p w14:paraId="0CB2DF0E">
      <w:pPr>
        <w:spacing w:line="440" w:lineRule="exact"/>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①混合式教学：结合线上实训平台和线下课堂，提供前端框架官方文档、可视化案例库、代码调试教程等资源，支持学生自主预习与小组协作开发。</w:t>
      </w:r>
    </w:p>
    <w:p w14:paraId="4523D661">
      <w:pPr>
        <w:spacing w:line="440" w:lineRule="exact"/>
        <w:ind w:firstLine="480" w:firstLineChars="200"/>
        <w:jc w:val="left"/>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②翻转课堂：鼓励学生课前预习前端框架语法、可视化工具基础配置等理论知识，课堂时间主要用于实操练习、代码调试、问题答疑与小组项目研讨，提升实践课的效率与针对性。</w:t>
      </w:r>
    </w:p>
    <w:p w14:paraId="0AE42D38">
      <w:pPr>
        <w:spacing w:before="272" w:beforeLines="50" w:after="272" w:afterLines="50" w:line="440" w:lineRule="exact"/>
        <w:ind w:firstLine="482" w:firstLineChars="200"/>
        <w:jc w:val="left"/>
        <w:outlineLvl w:val="0"/>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四、课程考核</w:t>
      </w:r>
      <w:bookmarkEnd w:id="9"/>
    </w:p>
    <w:p w14:paraId="398324EF">
      <w:pPr>
        <w:spacing w:line="440" w:lineRule="exact"/>
        <w:ind w:firstLine="482" w:firstLineChars="200"/>
        <w:jc w:val="lef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w:t>
      </w:r>
      <w:r>
        <w:rPr>
          <w:rFonts w:ascii="宋体" w:hAnsi="宋体"/>
          <w:b/>
          <w:bCs/>
          <w:color w:val="000000" w:themeColor="text1"/>
          <w:sz w:val="24"/>
          <w14:textFill>
            <w14:solidFill>
              <w14:schemeClr w14:val="tx1"/>
            </w14:solidFill>
          </w14:textFill>
        </w:rPr>
        <w:t>.</w:t>
      </w:r>
      <w:r>
        <w:rPr>
          <w:rFonts w:hint="eastAsia" w:ascii="宋体" w:hAnsi="宋体"/>
          <w:b/>
          <w:bCs/>
          <w:color w:val="000000" w:themeColor="text1"/>
          <w:sz w:val="24"/>
          <w14:textFill>
            <w14:solidFill>
              <w14:schemeClr w14:val="tx1"/>
            </w14:solidFill>
          </w14:textFill>
        </w:rPr>
        <w:t>过程考核（</w:t>
      </w:r>
      <w:r>
        <w:rPr>
          <w:rFonts w:ascii="宋体" w:hAnsi="宋体"/>
          <w:b/>
          <w:bCs/>
          <w:color w:val="000000" w:themeColor="text1"/>
          <w:sz w:val="24"/>
          <w14:textFill>
            <w14:solidFill>
              <w14:schemeClr w14:val="tx1"/>
            </w14:solidFill>
          </w14:textFill>
        </w:rPr>
        <w:t>6</w:t>
      </w:r>
      <w:r>
        <w:rPr>
          <w:rFonts w:hint="eastAsia" w:ascii="宋体" w:hAnsi="宋体"/>
          <w:b/>
          <w:bCs/>
          <w:color w:val="000000" w:themeColor="text1"/>
          <w:sz w:val="24"/>
          <w14:textFill>
            <w14:solidFill>
              <w14:schemeClr w14:val="tx1"/>
            </w14:solidFill>
          </w14:textFill>
        </w:rPr>
        <w:t>0分）</w:t>
      </w:r>
    </w:p>
    <w:tbl>
      <w:tblPr>
        <w:tblStyle w:val="16"/>
        <w:tblpPr w:leftFromText="180" w:rightFromText="180" w:vertAnchor="text" w:horzAnchor="page" w:tblpX="1556" w:tblpY="454"/>
        <w:tblOverlap w:val="never"/>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85" w:type="dxa"/>
          <w:right w:w="68" w:type="dxa"/>
        </w:tblCellMar>
      </w:tblPr>
      <w:tblGrid>
        <w:gridCol w:w="1956"/>
        <w:gridCol w:w="5878"/>
        <w:gridCol w:w="1454"/>
      </w:tblGrid>
      <w:tr w14:paraId="00D4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600" w:hRule="atLeast"/>
        </w:trPr>
        <w:tc>
          <w:tcPr>
            <w:tcW w:w="1956" w:type="dxa"/>
            <w:tcBorders>
              <w:top w:val="single" w:color="auto" w:sz="4" w:space="0"/>
              <w:left w:val="single" w:color="auto" w:sz="4" w:space="0"/>
            </w:tcBorders>
            <w:vAlign w:val="center"/>
          </w:tcPr>
          <w:p w14:paraId="47AC7E4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评价要素</w:t>
            </w:r>
          </w:p>
        </w:tc>
        <w:tc>
          <w:tcPr>
            <w:tcW w:w="5878" w:type="dxa"/>
            <w:tcBorders>
              <w:top w:val="single" w:color="auto" w:sz="4" w:space="0"/>
            </w:tcBorders>
            <w:vAlign w:val="center"/>
          </w:tcPr>
          <w:p w14:paraId="44B0668B">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评价标准 </w:t>
            </w:r>
          </w:p>
        </w:tc>
        <w:tc>
          <w:tcPr>
            <w:tcW w:w="1454" w:type="dxa"/>
            <w:tcBorders>
              <w:top w:val="single" w:color="auto" w:sz="4" w:space="0"/>
              <w:right w:val="single" w:color="auto" w:sz="4" w:space="0"/>
            </w:tcBorders>
            <w:vAlign w:val="center"/>
          </w:tcPr>
          <w:p w14:paraId="1ADD842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分值 </w:t>
            </w:r>
          </w:p>
        </w:tc>
      </w:tr>
      <w:tr w14:paraId="3941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515" w:hRule="atLeast"/>
        </w:trPr>
        <w:tc>
          <w:tcPr>
            <w:tcW w:w="1956" w:type="dxa"/>
            <w:tcBorders>
              <w:left w:val="single" w:color="auto" w:sz="4" w:space="0"/>
              <w:bottom w:val="single" w:color="auto" w:sz="4" w:space="0"/>
            </w:tcBorders>
            <w:vAlign w:val="center"/>
          </w:tcPr>
          <w:p w14:paraId="3619115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出勤情况</w:t>
            </w:r>
          </w:p>
        </w:tc>
        <w:tc>
          <w:tcPr>
            <w:tcW w:w="5878" w:type="dxa"/>
            <w:tcBorders>
              <w:bottom w:val="single" w:color="auto" w:sz="4" w:space="0"/>
            </w:tcBorders>
            <w:vAlign w:val="center"/>
          </w:tcPr>
          <w:p w14:paraId="2A2DC768">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按时出勤 </w:t>
            </w:r>
          </w:p>
        </w:tc>
        <w:tc>
          <w:tcPr>
            <w:tcW w:w="1454" w:type="dxa"/>
            <w:tcBorders>
              <w:bottom w:val="single" w:color="auto" w:sz="4" w:space="0"/>
              <w:right w:val="single" w:color="auto" w:sz="4" w:space="0"/>
            </w:tcBorders>
            <w:vAlign w:val="center"/>
          </w:tcPr>
          <w:p w14:paraId="2E8D6E7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20 分 </w:t>
            </w:r>
          </w:p>
        </w:tc>
      </w:tr>
      <w:tr w14:paraId="6E03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793" w:hRule="atLeast"/>
        </w:trPr>
        <w:tc>
          <w:tcPr>
            <w:tcW w:w="1956" w:type="dxa"/>
            <w:tcBorders>
              <w:top w:val="single" w:color="auto" w:sz="4" w:space="0"/>
            </w:tcBorders>
            <w:vAlign w:val="center"/>
          </w:tcPr>
          <w:p w14:paraId="035812FD">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学习态度</w:t>
            </w:r>
          </w:p>
        </w:tc>
        <w:tc>
          <w:tcPr>
            <w:tcW w:w="5878" w:type="dxa"/>
            <w:tcBorders>
              <w:top w:val="single" w:color="auto" w:sz="4" w:space="0"/>
            </w:tcBorders>
            <w:vAlign w:val="center"/>
          </w:tcPr>
          <w:p w14:paraId="3FE0F7E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积极主动参与学习，有进取心</w:t>
            </w:r>
          </w:p>
          <w:p w14:paraId="5B663E5D">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学习目标明确，按时完成学习任务</w:t>
            </w:r>
          </w:p>
          <w:p w14:paraId="20C777E4">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学习兴趣浓厚，求知欲强 </w:t>
            </w:r>
          </w:p>
        </w:tc>
        <w:tc>
          <w:tcPr>
            <w:tcW w:w="1454" w:type="dxa"/>
            <w:tcBorders>
              <w:top w:val="single" w:color="auto" w:sz="4" w:space="0"/>
            </w:tcBorders>
            <w:vAlign w:val="center"/>
          </w:tcPr>
          <w:p w14:paraId="0C5C681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62A5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915" w:hRule="atLeast"/>
        </w:trPr>
        <w:tc>
          <w:tcPr>
            <w:tcW w:w="1956" w:type="dxa"/>
            <w:vAlign w:val="center"/>
          </w:tcPr>
          <w:p w14:paraId="53C3555A">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应变能力</w:t>
            </w:r>
          </w:p>
        </w:tc>
        <w:tc>
          <w:tcPr>
            <w:tcW w:w="5878" w:type="dxa"/>
            <w:vAlign w:val="center"/>
          </w:tcPr>
          <w:p w14:paraId="1AE2DE90">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敢于提出问题，发表个人意见，提高口头表述和答辩能力</w:t>
            </w:r>
          </w:p>
          <w:p w14:paraId="06D7E04A">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理解技术课程的价值取向，具有一定的创新能力</w:t>
            </w:r>
          </w:p>
          <w:p w14:paraId="7F7774C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养成自主学习能力 </w:t>
            </w:r>
          </w:p>
        </w:tc>
        <w:tc>
          <w:tcPr>
            <w:tcW w:w="1454" w:type="dxa"/>
            <w:vAlign w:val="center"/>
          </w:tcPr>
          <w:p w14:paraId="3E28FD3E">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14F5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889" w:hRule="atLeast"/>
        </w:trPr>
        <w:tc>
          <w:tcPr>
            <w:tcW w:w="1956" w:type="dxa"/>
            <w:vAlign w:val="center"/>
          </w:tcPr>
          <w:p w14:paraId="443F0C6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合作意识</w:t>
            </w:r>
          </w:p>
        </w:tc>
        <w:tc>
          <w:tcPr>
            <w:tcW w:w="5878" w:type="dxa"/>
            <w:vAlign w:val="center"/>
          </w:tcPr>
          <w:p w14:paraId="6561488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能与同学共同学习，共享学习资源，互相促进，共同进步</w:t>
            </w:r>
          </w:p>
          <w:p w14:paraId="60751287">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积极参与讨论与探究，乐意帮助同学</w:t>
            </w:r>
          </w:p>
          <w:p w14:paraId="47570978">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在小组学习中主动承担任务 </w:t>
            </w:r>
          </w:p>
        </w:tc>
        <w:tc>
          <w:tcPr>
            <w:tcW w:w="1454" w:type="dxa"/>
            <w:vAlign w:val="center"/>
          </w:tcPr>
          <w:p w14:paraId="32E2D793">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334E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634" w:hRule="atLeast"/>
        </w:trPr>
        <w:tc>
          <w:tcPr>
            <w:tcW w:w="1956" w:type="dxa"/>
            <w:vAlign w:val="center"/>
          </w:tcPr>
          <w:p w14:paraId="2118562F">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探究意识</w:t>
            </w:r>
          </w:p>
        </w:tc>
        <w:tc>
          <w:tcPr>
            <w:tcW w:w="5878" w:type="dxa"/>
            <w:vAlign w:val="center"/>
          </w:tcPr>
          <w:p w14:paraId="5C5593E2">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积极思考问题，提出解决问题的方法，有创新意识</w:t>
            </w:r>
          </w:p>
          <w:p w14:paraId="4E6A4C1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勤于积累，善于探索，思维活跃，反应灵敏 </w:t>
            </w:r>
          </w:p>
        </w:tc>
        <w:tc>
          <w:tcPr>
            <w:tcW w:w="1454" w:type="dxa"/>
            <w:vAlign w:val="center"/>
          </w:tcPr>
          <w:p w14:paraId="03E6078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08ADB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865" w:hRule="atLeast"/>
        </w:trPr>
        <w:tc>
          <w:tcPr>
            <w:tcW w:w="1956" w:type="dxa"/>
            <w:vAlign w:val="center"/>
          </w:tcPr>
          <w:p w14:paraId="57599C4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情感态度</w:t>
            </w:r>
          </w:p>
        </w:tc>
        <w:tc>
          <w:tcPr>
            <w:tcW w:w="5878" w:type="dxa"/>
            <w:vAlign w:val="center"/>
          </w:tcPr>
          <w:p w14:paraId="43C37F23">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努力发展自己潜能，能认识自我的优缺点</w:t>
            </w:r>
          </w:p>
          <w:p w14:paraId="543E1B31">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遵守国家信息使用安全规范，明辨善恶</w:t>
            </w:r>
          </w:p>
          <w:p w14:paraId="0A649DEE">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有正确自我行动意志 </w:t>
            </w:r>
          </w:p>
        </w:tc>
        <w:tc>
          <w:tcPr>
            <w:tcW w:w="1454" w:type="dxa"/>
            <w:vAlign w:val="center"/>
          </w:tcPr>
          <w:p w14:paraId="79FD5626">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72D3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412" w:hRule="atLeast"/>
        </w:trPr>
        <w:tc>
          <w:tcPr>
            <w:tcW w:w="1956" w:type="dxa"/>
            <w:vAlign w:val="center"/>
          </w:tcPr>
          <w:p w14:paraId="0FDB96A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知识应用</w:t>
            </w:r>
          </w:p>
        </w:tc>
        <w:tc>
          <w:tcPr>
            <w:tcW w:w="5878" w:type="dxa"/>
            <w:vAlign w:val="center"/>
          </w:tcPr>
          <w:p w14:paraId="4B0CA07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任务（作品）完成水平 </w:t>
            </w:r>
          </w:p>
        </w:tc>
        <w:tc>
          <w:tcPr>
            <w:tcW w:w="1454" w:type="dxa"/>
            <w:vAlign w:val="center"/>
          </w:tcPr>
          <w:p w14:paraId="0C97153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 分 </w:t>
            </w:r>
          </w:p>
        </w:tc>
      </w:tr>
      <w:tr w14:paraId="5D0A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723" w:hRule="atLeast"/>
        </w:trPr>
        <w:tc>
          <w:tcPr>
            <w:tcW w:w="1956" w:type="dxa"/>
            <w:vAlign w:val="center"/>
          </w:tcPr>
          <w:p w14:paraId="7491618A">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报告撰写</w:t>
            </w:r>
          </w:p>
        </w:tc>
        <w:tc>
          <w:tcPr>
            <w:tcW w:w="5878" w:type="dxa"/>
            <w:vAlign w:val="center"/>
          </w:tcPr>
          <w:p w14:paraId="18C8B00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明确课程设计目的</w:t>
            </w:r>
          </w:p>
          <w:p w14:paraId="6378DEE1">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实习岗位职责及任职要求 </w:t>
            </w:r>
          </w:p>
          <w:p w14:paraId="594EAB3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报告撰写规范 </w:t>
            </w:r>
          </w:p>
        </w:tc>
        <w:tc>
          <w:tcPr>
            <w:tcW w:w="1454" w:type="dxa"/>
            <w:vAlign w:val="center"/>
          </w:tcPr>
          <w:p w14:paraId="726DF2A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20 分 </w:t>
            </w:r>
          </w:p>
        </w:tc>
      </w:tr>
      <w:tr w14:paraId="4886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85" w:type="dxa"/>
            <w:right w:w="68" w:type="dxa"/>
          </w:tblCellMar>
        </w:tblPrEx>
        <w:trPr>
          <w:trHeight w:val="322" w:hRule="atLeast"/>
        </w:trPr>
        <w:tc>
          <w:tcPr>
            <w:tcW w:w="7834" w:type="dxa"/>
            <w:gridSpan w:val="2"/>
          </w:tcPr>
          <w:p w14:paraId="104EEA9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合计（满分 100 分） </w:t>
            </w:r>
          </w:p>
        </w:tc>
        <w:tc>
          <w:tcPr>
            <w:tcW w:w="1454" w:type="dxa"/>
          </w:tcPr>
          <w:p w14:paraId="4E2CB9C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100 分 </w:t>
            </w:r>
          </w:p>
        </w:tc>
      </w:tr>
    </w:tbl>
    <w:p w14:paraId="03B98D15">
      <w:pPr>
        <w:spacing w:line="440" w:lineRule="exact"/>
        <w:jc w:val="left"/>
        <w:rPr>
          <w:rFonts w:ascii="宋体" w:hAnsi="宋体"/>
          <w:color w:val="000000" w:themeColor="text1"/>
          <w:sz w:val="24"/>
          <w14:textFill>
            <w14:solidFill>
              <w14:schemeClr w14:val="tx1"/>
            </w14:solidFill>
          </w14:textFill>
        </w:rPr>
      </w:pPr>
    </w:p>
    <w:p w14:paraId="496E0541">
      <w:pPr>
        <w:spacing w:line="440" w:lineRule="exact"/>
        <w:ind w:firstLine="482" w:firstLineChars="200"/>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w:t>
      </w:r>
      <w:r>
        <w:rPr>
          <w:rFonts w:ascii="宋体" w:hAnsi="宋体"/>
          <w:b/>
          <w:bCs/>
          <w:color w:val="000000" w:themeColor="text1"/>
          <w:sz w:val="24"/>
          <w14:textFill>
            <w14:solidFill>
              <w14:schemeClr w14:val="tx1"/>
            </w14:solidFill>
          </w14:textFill>
        </w:rPr>
        <w:t>.</w:t>
      </w:r>
      <w:r>
        <w:rPr>
          <w:rFonts w:hint="eastAsia" w:ascii="宋体" w:hAnsi="宋体"/>
          <w:b/>
          <w:bCs/>
          <w:color w:val="000000" w:themeColor="text1"/>
          <w:sz w:val="24"/>
          <w14:textFill>
            <w14:solidFill>
              <w14:schemeClr w14:val="tx1"/>
            </w14:solidFill>
          </w14:textFill>
        </w:rPr>
        <w:t>终结性考核（</w:t>
      </w:r>
      <w:r>
        <w:rPr>
          <w:rFonts w:ascii="宋体" w:hAnsi="宋体"/>
          <w:b/>
          <w:bCs/>
          <w:color w:val="000000" w:themeColor="text1"/>
          <w:sz w:val="24"/>
          <w14:textFill>
            <w14:solidFill>
              <w14:schemeClr w14:val="tx1"/>
            </w14:solidFill>
          </w14:textFill>
        </w:rPr>
        <w:t>4</w:t>
      </w:r>
      <w:r>
        <w:rPr>
          <w:rFonts w:hint="eastAsia" w:ascii="宋体" w:hAnsi="宋体"/>
          <w:b/>
          <w:bCs/>
          <w:color w:val="000000" w:themeColor="text1"/>
          <w:sz w:val="24"/>
          <w14:textFill>
            <w14:solidFill>
              <w14:schemeClr w14:val="tx1"/>
            </w14:solidFill>
          </w14:textFill>
        </w:rPr>
        <w:t>0分）</w:t>
      </w:r>
    </w:p>
    <w:p w14:paraId="3B2F9044">
      <w:pPr>
        <w:spacing w:line="440" w:lineRule="exact"/>
        <w:ind w:firstLine="480" w:firstLineChars="200"/>
        <w:jc w:val="left"/>
        <w:rPr>
          <w:rFonts w:hint="eastAsia" w:ascii="宋体" w:hAnsi="宋体"/>
          <w:color w:val="000000" w:themeColor="text1"/>
          <w:sz w:val="24"/>
          <w14:textFill>
            <w14:solidFill>
              <w14:schemeClr w14:val="tx1"/>
            </w14:solidFill>
          </w14:textFill>
        </w:rPr>
      </w:pPr>
      <w:bookmarkStart w:id="10" w:name="_Toc7890_WPSOffice_Level1"/>
      <w:r>
        <w:rPr>
          <w:rFonts w:hint="eastAsia" w:ascii="宋体" w:hAnsi="宋体"/>
          <w:color w:val="000000" w:themeColor="text1"/>
          <w:sz w:val="24"/>
          <w14:textFill>
            <w14:solidFill>
              <w14:schemeClr w14:val="tx1"/>
            </w14:solidFill>
          </w14:textFill>
        </w:rPr>
        <w:t xml:space="preserve">项目成绩占 70%，项目成绩由教师、小组成员、个人共同完成。 </w:t>
      </w:r>
    </w:p>
    <w:p w14:paraId="1509B99F">
      <w:pPr>
        <w:spacing w:line="440" w:lineRule="exact"/>
        <w:ind w:firstLine="480" w:firstLineChars="200"/>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项目成绩评分细则如下： </w:t>
      </w:r>
    </w:p>
    <w:tbl>
      <w:tblPr>
        <w:tblStyle w:val="16"/>
        <w:tblW w:w="9349" w:type="dxa"/>
        <w:tblInd w:w="113" w:type="dxa"/>
        <w:tblLayout w:type="autofit"/>
        <w:tblCellMar>
          <w:top w:w="0" w:type="dxa"/>
          <w:left w:w="108" w:type="dxa"/>
          <w:bottom w:w="113" w:type="dxa"/>
          <w:right w:w="62" w:type="dxa"/>
        </w:tblCellMar>
      </w:tblPr>
      <w:tblGrid>
        <w:gridCol w:w="1180"/>
        <w:gridCol w:w="2167"/>
        <w:gridCol w:w="4533"/>
        <w:gridCol w:w="1469"/>
      </w:tblGrid>
      <w:tr w14:paraId="23701992">
        <w:tblPrEx>
          <w:tblCellMar>
            <w:top w:w="0" w:type="dxa"/>
            <w:left w:w="108" w:type="dxa"/>
            <w:bottom w:w="113" w:type="dxa"/>
            <w:right w:w="62" w:type="dxa"/>
          </w:tblCellMar>
        </w:tblPrEx>
        <w:trPr>
          <w:trHeight w:val="465" w:hRule="atLeast"/>
        </w:trPr>
        <w:tc>
          <w:tcPr>
            <w:tcW w:w="989" w:type="dxa"/>
            <w:tcBorders>
              <w:top w:val="single" w:color="000000" w:sz="4" w:space="0"/>
              <w:left w:val="single" w:color="000000" w:sz="4" w:space="0"/>
              <w:bottom w:val="single" w:color="000000" w:sz="4" w:space="0"/>
              <w:right w:val="single" w:color="000000" w:sz="4" w:space="0"/>
            </w:tcBorders>
            <w:vAlign w:val="center"/>
          </w:tcPr>
          <w:p w14:paraId="3E0BCC6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项目 </w:t>
            </w:r>
          </w:p>
        </w:tc>
        <w:tc>
          <w:tcPr>
            <w:tcW w:w="2203" w:type="dxa"/>
            <w:tcBorders>
              <w:top w:val="single" w:color="000000" w:sz="4" w:space="0"/>
              <w:left w:val="single" w:color="000000" w:sz="4" w:space="0"/>
              <w:bottom w:val="single" w:color="000000" w:sz="4" w:space="0"/>
              <w:right w:val="single" w:color="000000" w:sz="4" w:space="0"/>
            </w:tcBorders>
            <w:vAlign w:val="center"/>
          </w:tcPr>
          <w:p w14:paraId="735E10BF">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分项 </w:t>
            </w:r>
          </w:p>
        </w:tc>
        <w:tc>
          <w:tcPr>
            <w:tcW w:w="4656" w:type="dxa"/>
            <w:tcBorders>
              <w:top w:val="single" w:color="000000" w:sz="4" w:space="0"/>
              <w:left w:val="single" w:color="000000" w:sz="4" w:space="0"/>
              <w:bottom w:val="single" w:color="000000" w:sz="4" w:space="0"/>
              <w:right w:val="single" w:color="000000" w:sz="4" w:space="0"/>
            </w:tcBorders>
            <w:vAlign w:val="center"/>
          </w:tcPr>
          <w:p w14:paraId="0733B7F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说明 </w:t>
            </w:r>
          </w:p>
        </w:tc>
        <w:tc>
          <w:tcPr>
            <w:tcW w:w="1476" w:type="dxa"/>
            <w:tcBorders>
              <w:top w:val="single" w:color="000000" w:sz="4" w:space="0"/>
              <w:left w:val="single" w:color="000000" w:sz="4" w:space="0"/>
              <w:bottom w:val="single" w:color="000000" w:sz="4" w:space="0"/>
              <w:right w:val="single" w:color="000000" w:sz="4" w:space="0"/>
            </w:tcBorders>
            <w:vAlign w:val="center"/>
          </w:tcPr>
          <w:p w14:paraId="529B556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分值 </w:t>
            </w:r>
          </w:p>
        </w:tc>
      </w:tr>
      <w:tr w14:paraId="5A032C34">
        <w:tblPrEx>
          <w:tblCellMar>
            <w:top w:w="0" w:type="dxa"/>
            <w:left w:w="108" w:type="dxa"/>
            <w:bottom w:w="113" w:type="dxa"/>
            <w:right w:w="62" w:type="dxa"/>
          </w:tblCellMar>
        </w:tblPrEx>
        <w:trPr>
          <w:trHeight w:val="465" w:hRule="atLeast"/>
        </w:trPr>
        <w:tc>
          <w:tcPr>
            <w:tcW w:w="989" w:type="dxa"/>
            <w:vMerge w:val="restart"/>
            <w:tcBorders>
              <w:top w:val="single" w:color="000000" w:sz="4" w:space="0"/>
              <w:left w:val="single" w:color="000000" w:sz="4" w:space="0"/>
              <w:bottom w:val="single" w:color="000000" w:sz="4" w:space="0"/>
              <w:right w:val="single" w:color="000000" w:sz="4" w:space="0"/>
            </w:tcBorders>
            <w:vAlign w:val="center"/>
          </w:tcPr>
          <w:p w14:paraId="1BAC77A6">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评价细则 </w:t>
            </w:r>
          </w:p>
        </w:tc>
        <w:tc>
          <w:tcPr>
            <w:tcW w:w="2203" w:type="dxa"/>
            <w:vMerge w:val="restart"/>
            <w:tcBorders>
              <w:top w:val="single" w:color="000000" w:sz="4" w:space="0"/>
              <w:left w:val="single" w:color="000000" w:sz="4" w:space="0"/>
              <w:bottom w:val="single" w:color="000000" w:sz="4" w:space="0"/>
              <w:right w:val="single" w:color="000000" w:sz="4" w:space="0"/>
            </w:tcBorders>
            <w:vAlign w:val="center"/>
          </w:tcPr>
          <w:p w14:paraId="1240F368">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 xml:space="preserve">文档编写 </w:t>
            </w:r>
          </w:p>
        </w:tc>
        <w:tc>
          <w:tcPr>
            <w:tcW w:w="4656" w:type="dxa"/>
            <w:tcBorders>
              <w:top w:val="single" w:color="000000" w:sz="4" w:space="0"/>
              <w:left w:val="single" w:color="000000" w:sz="4" w:space="0"/>
              <w:bottom w:val="single" w:color="000000" w:sz="4" w:space="0"/>
              <w:right w:val="single" w:color="000000" w:sz="4" w:space="0"/>
            </w:tcBorders>
            <w:vAlign w:val="center"/>
          </w:tcPr>
          <w:p w14:paraId="63F24E8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编写需求文档</w:t>
            </w:r>
            <w:r>
              <w:rPr>
                <w:rFonts w:hint="eastAsia" w:ascii="宋体" w:hAnsi="宋体"/>
                <w:color w:val="000000" w:themeColor="text1"/>
                <w:sz w:val="21"/>
                <w:szCs w:val="21"/>
                <w:lang w:eastAsia="zh-CN"/>
                <w14:textFill>
                  <w14:solidFill>
                    <w14:schemeClr w14:val="tx1"/>
                  </w14:solidFill>
                </w14:textFill>
              </w:rPr>
              <w:t xml:space="preserve"> </w:t>
            </w:r>
          </w:p>
        </w:tc>
        <w:tc>
          <w:tcPr>
            <w:tcW w:w="1476" w:type="dxa"/>
            <w:vMerge w:val="restart"/>
            <w:tcBorders>
              <w:top w:val="single" w:color="000000" w:sz="4" w:space="0"/>
              <w:left w:val="single" w:color="000000" w:sz="4" w:space="0"/>
              <w:bottom w:val="single" w:color="000000" w:sz="4" w:space="0"/>
              <w:right w:val="single" w:color="000000" w:sz="4" w:space="0"/>
            </w:tcBorders>
            <w:vAlign w:val="center"/>
          </w:tcPr>
          <w:p w14:paraId="5DA3E2E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30 分 </w:t>
            </w:r>
          </w:p>
        </w:tc>
      </w:tr>
      <w:tr w14:paraId="36E39CEB">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720C149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568C6245">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68B16AC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设计产品原型</w:t>
            </w:r>
          </w:p>
        </w:tc>
        <w:tc>
          <w:tcPr>
            <w:tcW w:w="1476" w:type="dxa"/>
            <w:vMerge w:val="continue"/>
            <w:tcBorders>
              <w:top w:val="nil"/>
              <w:left w:val="single" w:color="000000" w:sz="4" w:space="0"/>
              <w:bottom w:val="nil"/>
              <w:right w:val="single" w:color="000000" w:sz="4" w:space="0"/>
            </w:tcBorders>
          </w:tcPr>
          <w:p w14:paraId="7026FE8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5F08DDA6">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720211A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2976952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7E3FAAE3">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系统</w:t>
            </w:r>
            <w:r>
              <w:rPr>
                <w:rFonts w:hint="eastAsia" w:ascii="宋体" w:hAnsi="宋体"/>
                <w:color w:val="000000" w:themeColor="text1"/>
                <w:sz w:val="21"/>
                <w:szCs w:val="21"/>
                <w:lang w:val="en-US" w:eastAsia="zh-CN"/>
                <w14:textFill>
                  <w14:solidFill>
                    <w14:schemeClr w14:val="tx1"/>
                  </w14:solidFill>
                </w14:textFill>
              </w:rPr>
              <w:t>开发环境、</w:t>
            </w:r>
            <w:r>
              <w:rPr>
                <w:rFonts w:hint="eastAsia" w:ascii="宋体" w:hAnsi="宋体"/>
                <w:color w:val="000000" w:themeColor="text1"/>
                <w:sz w:val="21"/>
                <w:szCs w:val="21"/>
                <w:lang w:eastAsia="zh-CN"/>
                <w14:textFill>
                  <w14:solidFill>
                    <w14:schemeClr w14:val="tx1"/>
                  </w14:solidFill>
                </w14:textFill>
              </w:rPr>
              <w:t xml:space="preserve">运行环境说明 </w:t>
            </w:r>
          </w:p>
        </w:tc>
        <w:tc>
          <w:tcPr>
            <w:tcW w:w="1476" w:type="dxa"/>
            <w:vMerge w:val="continue"/>
            <w:tcBorders>
              <w:top w:val="nil"/>
              <w:left w:val="single" w:color="000000" w:sz="4" w:space="0"/>
              <w:bottom w:val="nil"/>
              <w:right w:val="single" w:color="000000" w:sz="4" w:space="0"/>
            </w:tcBorders>
          </w:tcPr>
          <w:p w14:paraId="22D0C06E">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6EBA8E7E">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12902777">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restart"/>
            <w:tcBorders>
              <w:top w:val="single" w:color="000000" w:sz="4" w:space="0"/>
              <w:left w:val="single" w:color="000000" w:sz="4" w:space="0"/>
              <w:bottom w:val="single" w:color="000000" w:sz="4" w:space="0"/>
              <w:right w:val="single" w:color="000000" w:sz="4" w:space="0"/>
            </w:tcBorders>
            <w:vAlign w:val="center"/>
          </w:tcPr>
          <w:p w14:paraId="7CB4CA80">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项目完成情况 </w:t>
            </w:r>
          </w:p>
        </w:tc>
        <w:tc>
          <w:tcPr>
            <w:tcW w:w="4656" w:type="dxa"/>
            <w:tcBorders>
              <w:top w:val="single" w:color="000000" w:sz="4" w:space="0"/>
              <w:left w:val="single" w:color="000000" w:sz="4" w:space="0"/>
              <w:bottom w:val="single" w:color="000000" w:sz="4" w:space="0"/>
              <w:right w:val="single" w:color="000000" w:sz="4" w:space="0"/>
            </w:tcBorders>
            <w:vAlign w:val="center"/>
          </w:tcPr>
          <w:p w14:paraId="6A2C3B09">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开发用户交互功能</w:t>
            </w:r>
          </w:p>
        </w:tc>
        <w:tc>
          <w:tcPr>
            <w:tcW w:w="1476" w:type="dxa"/>
            <w:vMerge w:val="restart"/>
            <w:tcBorders>
              <w:top w:val="single" w:color="000000" w:sz="4" w:space="0"/>
              <w:left w:val="single" w:color="000000" w:sz="4" w:space="0"/>
              <w:bottom w:val="single" w:color="000000" w:sz="4" w:space="0"/>
              <w:right w:val="single" w:color="000000" w:sz="4" w:space="0"/>
            </w:tcBorders>
            <w:vAlign w:val="center"/>
          </w:tcPr>
          <w:p w14:paraId="5F00B6E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50 分 </w:t>
            </w:r>
          </w:p>
        </w:tc>
      </w:tr>
      <w:tr w14:paraId="626AAE3B">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1B0522D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0428C9B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3E4430A7">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数据可视化（基础部分）</w:t>
            </w:r>
          </w:p>
        </w:tc>
        <w:tc>
          <w:tcPr>
            <w:tcW w:w="1476" w:type="dxa"/>
            <w:vMerge w:val="continue"/>
            <w:tcBorders>
              <w:top w:val="nil"/>
              <w:left w:val="single" w:color="000000" w:sz="4" w:space="0"/>
              <w:bottom w:val="nil"/>
              <w:right w:val="single" w:color="000000" w:sz="4" w:space="0"/>
            </w:tcBorders>
          </w:tcPr>
          <w:p w14:paraId="5E213EB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60AF3445">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02D498D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4190B70F">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6CBA180B">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数据可视化（高级部分）</w:t>
            </w:r>
          </w:p>
        </w:tc>
        <w:tc>
          <w:tcPr>
            <w:tcW w:w="1476" w:type="dxa"/>
            <w:vMerge w:val="continue"/>
            <w:tcBorders>
              <w:top w:val="nil"/>
              <w:left w:val="single" w:color="000000" w:sz="4" w:space="0"/>
              <w:bottom w:val="nil"/>
              <w:right w:val="single" w:color="000000" w:sz="4" w:space="0"/>
            </w:tcBorders>
          </w:tcPr>
          <w:p w14:paraId="38701EFF">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13D00649">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26EF234E">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38A9AD74">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0AFD473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数据可视化（特效部分）</w:t>
            </w:r>
          </w:p>
        </w:tc>
        <w:tc>
          <w:tcPr>
            <w:tcW w:w="1476" w:type="dxa"/>
            <w:vMerge w:val="continue"/>
            <w:tcBorders>
              <w:top w:val="nil"/>
              <w:left w:val="single" w:color="000000" w:sz="4" w:space="0"/>
              <w:bottom w:val="nil"/>
              <w:right w:val="single" w:color="000000" w:sz="4" w:space="0"/>
            </w:tcBorders>
          </w:tcPr>
          <w:p w14:paraId="647ED218">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32CB322C">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5FFCA0F4">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nil"/>
              <w:right w:val="single" w:color="000000" w:sz="4" w:space="0"/>
            </w:tcBorders>
          </w:tcPr>
          <w:p w14:paraId="69EC912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08912CAA">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系统优化</w:t>
            </w:r>
          </w:p>
        </w:tc>
        <w:tc>
          <w:tcPr>
            <w:tcW w:w="1476" w:type="dxa"/>
            <w:vMerge w:val="continue"/>
            <w:tcBorders>
              <w:top w:val="nil"/>
              <w:left w:val="single" w:color="000000" w:sz="4" w:space="0"/>
              <w:bottom w:val="nil"/>
              <w:right w:val="single" w:color="000000" w:sz="4" w:space="0"/>
            </w:tcBorders>
          </w:tcPr>
          <w:p w14:paraId="6FF254F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47A5BC0E">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4F5112DA">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single" w:color="000000" w:sz="4" w:space="0"/>
              <w:right w:val="single" w:color="000000" w:sz="4" w:space="0"/>
            </w:tcBorders>
          </w:tcPr>
          <w:p w14:paraId="5E754141">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3040FF0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界面简洁，美观； 代码规范，逻辑性强；代码注释清晰，规范； </w:t>
            </w:r>
          </w:p>
        </w:tc>
        <w:tc>
          <w:tcPr>
            <w:tcW w:w="1476" w:type="dxa"/>
            <w:vMerge w:val="continue"/>
            <w:tcBorders>
              <w:top w:val="nil"/>
              <w:left w:val="single" w:color="000000" w:sz="4" w:space="0"/>
              <w:bottom w:val="single" w:color="000000" w:sz="4" w:space="0"/>
              <w:right w:val="single" w:color="000000" w:sz="4" w:space="0"/>
            </w:tcBorders>
          </w:tcPr>
          <w:p w14:paraId="631CD3F0">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6D5E0565">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nil"/>
              <w:right w:val="single" w:color="000000" w:sz="4" w:space="0"/>
            </w:tcBorders>
          </w:tcPr>
          <w:p w14:paraId="391FB08E">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restart"/>
            <w:tcBorders>
              <w:top w:val="single" w:color="000000" w:sz="4" w:space="0"/>
              <w:left w:val="single" w:color="000000" w:sz="4" w:space="0"/>
              <w:bottom w:val="single" w:color="000000" w:sz="4" w:space="0"/>
              <w:right w:val="single" w:color="000000" w:sz="4" w:space="0"/>
            </w:tcBorders>
            <w:vAlign w:val="center"/>
          </w:tcPr>
          <w:p w14:paraId="6684E1AB">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答辩 </w:t>
            </w:r>
          </w:p>
        </w:tc>
        <w:tc>
          <w:tcPr>
            <w:tcW w:w="4656" w:type="dxa"/>
            <w:tcBorders>
              <w:top w:val="single" w:color="000000" w:sz="4" w:space="0"/>
              <w:left w:val="single" w:color="000000" w:sz="4" w:space="0"/>
              <w:bottom w:val="single" w:color="000000" w:sz="4" w:space="0"/>
              <w:right w:val="single" w:color="000000" w:sz="4" w:space="0"/>
            </w:tcBorders>
            <w:vAlign w:val="center"/>
          </w:tcPr>
          <w:p w14:paraId="18084786">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作品介绍完整流利 </w:t>
            </w:r>
          </w:p>
        </w:tc>
        <w:tc>
          <w:tcPr>
            <w:tcW w:w="1476" w:type="dxa"/>
            <w:vMerge w:val="restart"/>
            <w:tcBorders>
              <w:top w:val="single" w:color="000000" w:sz="4" w:space="0"/>
              <w:left w:val="single" w:color="000000" w:sz="4" w:space="0"/>
              <w:bottom w:val="single" w:color="000000" w:sz="4" w:space="0"/>
              <w:right w:val="single" w:color="000000" w:sz="4" w:space="0"/>
            </w:tcBorders>
            <w:vAlign w:val="center"/>
          </w:tcPr>
          <w:p w14:paraId="5D504E7C">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20 分 </w:t>
            </w:r>
          </w:p>
        </w:tc>
      </w:tr>
      <w:tr w14:paraId="53231FFB">
        <w:tblPrEx>
          <w:tblCellMar>
            <w:top w:w="0" w:type="dxa"/>
            <w:left w:w="108" w:type="dxa"/>
            <w:bottom w:w="113" w:type="dxa"/>
            <w:right w:w="62" w:type="dxa"/>
          </w:tblCellMar>
        </w:tblPrEx>
        <w:trPr>
          <w:trHeight w:val="465" w:hRule="atLeast"/>
        </w:trPr>
        <w:tc>
          <w:tcPr>
            <w:tcW w:w="989" w:type="dxa"/>
            <w:vMerge w:val="continue"/>
            <w:tcBorders>
              <w:top w:val="nil"/>
              <w:left w:val="single" w:color="000000" w:sz="4" w:space="0"/>
              <w:bottom w:val="single" w:color="000000" w:sz="4" w:space="0"/>
              <w:right w:val="single" w:color="000000" w:sz="4" w:space="0"/>
            </w:tcBorders>
          </w:tcPr>
          <w:p w14:paraId="5589F16D">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2203" w:type="dxa"/>
            <w:vMerge w:val="continue"/>
            <w:tcBorders>
              <w:top w:val="nil"/>
              <w:left w:val="single" w:color="000000" w:sz="4" w:space="0"/>
              <w:bottom w:val="single" w:color="000000" w:sz="4" w:space="0"/>
              <w:right w:val="single" w:color="000000" w:sz="4" w:space="0"/>
            </w:tcBorders>
          </w:tcPr>
          <w:p w14:paraId="16D1525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c>
          <w:tcPr>
            <w:tcW w:w="4656" w:type="dxa"/>
            <w:tcBorders>
              <w:top w:val="single" w:color="000000" w:sz="4" w:space="0"/>
              <w:left w:val="single" w:color="000000" w:sz="4" w:space="0"/>
              <w:bottom w:val="single" w:color="000000" w:sz="4" w:space="0"/>
              <w:right w:val="single" w:color="000000" w:sz="4" w:space="0"/>
            </w:tcBorders>
            <w:vAlign w:val="center"/>
          </w:tcPr>
          <w:p w14:paraId="0D37BCA5">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回答流利、准确、及时 </w:t>
            </w:r>
          </w:p>
        </w:tc>
        <w:tc>
          <w:tcPr>
            <w:tcW w:w="1476" w:type="dxa"/>
            <w:vMerge w:val="continue"/>
            <w:tcBorders>
              <w:top w:val="nil"/>
              <w:left w:val="single" w:color="000000" w:sz="4" w:space="0"/>
              <w:bottom w:val="single" w:color="000000" w:sz="4" w:space="0"/>
              <w:right w:val="single" w:color="000000" w:sz="4" w:space="0"/>
            </w:tcBorders>
          </w:tcPr>
          <w:p w14:paraId="07B6C517">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p>
        </w:tc>
      </w:tr>
      <w:tr w14:paraId="20DE2585">
        <w:tblPrEx>
          <w:tblCellMar>
            <w:top w:w="0" w:type="dxa"/>
            <w:left w:w="108" w:type="dxa"/>
            <w:bottom w:w="113" w:type="dxa"/>
            <w:right w:w="62" w:type="dxa"/>
          </w:tblCellMar>
        </w:tblPrEx>
        <w:trPr>
          <w:trHeight w:val="465" w:hRule="atLeast"/>
        </w:trPr>
        <w:tc>
          <w:tcPr>
            <w:tcW w:w="7848" w:type="dxa"/>
            <w:gridSpan w:val="3"/>
            <w:tcBorders>
              <w:top w:val="single" w:color="000000" w:sz="4" w:space="0"/>
              <w:left w:val="single" w:color="000000" w:sz="4" w:space="0"/>
              <w:bottom w:val="single" w:color="000000" w:sz="4" w:space="0"/>
              <w:right w:val="single" w:color="000000" w:sz="4" w:space="0"/>
            </w:tcBorders>
            <w:vAlign w:val="center"/>
          </w:tcPr>
          <w:p w14:paraId="7E1A52D2">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center"/>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合计（满分 100 分）</w:t>
            </w:r>
          </w:p>
        </w:tc>
        <w:tc>
          <w:tcPr>
            <w:tcW w:w="1476" w:type="dxa"/>
            <w:tcBorders>
              <w:top w:val="single" w:color="000000" w:sz="4" w:space="0"/>
              <w:left w:val="single" w:color="000000" w:sz="4" w:space="0"/>
              <w:bottom w:val="single" w:color="000000" w:sz="4" w:space="0"/>
              <w:right w:val="single" w:color="000000" w:sz="4" w:space="0"/>
            </w:tcBorders>
            <w:vAlign w:val="center"/>
          </w:tcPr>
          <w:p w14:paraId="7CAE026B">
            <w:pPr>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color w:val="000000" w:themeColor="text1"/>
                <w:sz w:val="21"/>
                <w:szCs w:val="21"/>
                <w:lang w:eastAsia="zh-CN"/>
                <w14:textFill>
                  <w14:solidFill>
                    <w14:schemeClr w14:val="tx1"/>
                  </w14:solidFill>
                </w14:textFill>
              </w:rPr>
            </w:pPr>
            <w:r>
              <w:rPr>
                <w:rFonts w:hint="eastAsia" w:ascii="宋体" w:hAnsi="宋体"/>
                <w:color w:val="000000" w:themeColor="text1"/>
                <w:sz w:val="21"/>
                <w:szCs w:val="21"/>
                <w:lang w:eastAsia="zh-CN"/>
                <w14:textFill>
                  <w14:solidFill>
                    <w14:schemeClr w14:val="tx1"/>
                  </w14:solidFill>
                </w14:textFill>
              </w:rPr>
              <w:t xml:space="preserve">100 分 </w:t>
            </w:r>
          </w:p>
        </w:tc>
      </w:tr>
    </w:tbl>
    <w:p w14:paraId="4A0F648D">
      <w:pPr>
        <w:spacing w:line="440" w:lineRule="exact"/>
        <w:ind w:firstLine="480" w:firstLineChars="200"/>
        <w:jc w:val="left"/>
        <w:rPr>
          <w:rFonts w:hint="eastAsia" w:ascii="宋体" w:hAnsi="宋体"/>
          <w:color w:val="000000" w:themeColor="text1"/>
          <w:sz w:val="24"/>
          <w:lang w:eastAsia="zh-CN"/>
          <w14:textFill>
            <w14:solidFill>
              <w14:schemeClr w14:val="tx1"/>
            </w14:solidFill>
          </w14:textFill>
        </w:rPr>
      </w:pPr>
    </w:p>
    <w:p w14:paraId="696854F5">
      <w:pPr>
        <w:spacing w:line="440" w:lineRule="exact"/>
        <w:ind w:firstLine="482" w:firstLineChars="200"/>
        <w:jc w:val="left"/>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五、课程要求</w:t>
      </w:r>
      <w:bookmarkEnd w:id="10"/>
    </w:p>
    <w:p w14:paraId="62902028">
      <w:pPr>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1.</w:t>
      </w:r>
      <w:r>
        <w:rPr>
          <w:rFonts w:hint="eastAsia" w:ascii="宋体" w:hAnsi="宋体"/>
          <w:b/>
          <w:color w:val="000000" w:themeColor="text1"/>
          <w:sz w:val="24"/>
          <w14:textFill>
            <w14:solidFill>
              <w14:schemeClr w14:val="tx1"/>
            </w14:solidFill>
          </w14:textFill>
        </w:rPr>
        <w:t>授课教师基本情况</w:t>
      </w:r>
    </w:p>
    <w:p w14:paraId="4E2E809D">
      <w:pPr>
        <w:spacing w:before="272" w:beforeLines="50" w:line="440" w:lineRule="exact"/>
        <w:ind w:firstLine="422" w:firstLineChars="200"/>
        <w:jc w:val="center"/>
        <w:rPr>
          <w:rFonts w:asci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表</w:t>
      </w:r>
      <w:r>
        <w:rPr>
          <w:rFonts w:ascii="宋体" w:hAnsi="宋体"/>
          <w:b/>
          <w:color w:val="000000" w:themeColor="text1"/>
          <w:sz w:val="21"/>
          <w14:textFill>
            <w14:solidFill>
              <w14:schemeClr w14:val="tx1"/>
            </w14:solidFill>
          </w14:textFill>
        </w:rPr>
        <w:t xml:space="preserve">7  </w:t>
      </w:r>
      <w:r>
        <w:rPr>
          <w:rFonts w:hint="eastAsia" w:ascii="宋体" w:hAnsi="宋体"/>
          <w:b/>
          <w:color w:val="000000" w:themeColor="text1"/>
          <w:sz w:val="21"/>
          <w14:textFill>
            <w14:solidFill>
              <w14:schemeClr w14:val="tx1"/>
            </w14:solidFill>
          </w14:textFill>
        </w:rPr>
        <w:t>授课教师基本情况</w:t>
      </w:r>
    </w:p>
    <w:tbl>
      <w:tblPr>
        <w:tblStyle w:val="7"/>
        <w:tblW w:w="9351" w:type="dxa"/>
        <w:tblInd w:w="0" w:type="dxa"/>
        <w:tblBorders>
          <w:top w:val="single" w:color="auto" w:sz="4" w:space="0"/>
          <w:left w:val="single" w:color="auto" w:sz="4" w:space="0"/>
          <w:bottom w:val="none" w:color="auto" w:sz="0"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20C65DEF">
        <w:tblPrEx>
          <w:tblBorders>
            <w:top w:val="single" w:color="auto" w:sz="4" w:space="0"/>
            <w:left w:val="single" w:color="auto" w:sz="4" w:space="0"/>
            <w:bottom w:val="none" w:color="auto" w:sz="0"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6908D7F5">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序号</w:t>
            </w:r>
          </w:p>
        </w:tc>
        <w:tc>
          <w:tcPr>
            <w:tcW w:w="983" w:type="dxa"/>
            <w:vAlign w:val="center"/>
          </w:tcPr>
          <w:p w14:paraId="1351B271">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姓名</w:t>
            </w:r>
          </w:p>
        </w:tc>
        <w:tc>
          <w:tcPr>
            <w:tcW w:w="709" w:type="dxa"/>
            <w:vAlign w:val="center"/>
          </w:tcPr>
          <w:p w14:paraId="403743C3">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性别</w:t>
            </w:r>
          </w:p>
        </w:tc>
        <w:tc>
          <w:tcPr>
            <w:tcW w:w="1133" w:type="dxa"/>
            <w:vAlign w:val="center"/>
          </w:tcPr>
          <w:p w14:paraId="232F57D9">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学历</w:t>
            </w:r>
          </w:p>
        </w:tc>
        <w:tc>
          <w:tcPr>
            <w:tcW w:w="1276" w:type="dxa"/>
            <w:vAlign w:val="center"/>
          </w:tcPr>
          <w:p w14:paraId="6A49E8A9">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职称</w:t>
            </w:r>
          </w:p>
        </w:tc>
        <w:tc>
          <w:tcPr>
            <w:tcW w:w="1560" w:type="dxa"/>
            <w:tcBorders>
              <w:right w:val="single" w:color="auto" w:sz="4" w:space="0"/>
            </w:tcBorders>
            <w:vAlign w:val="center"/>
          </w:tcPr>
          <w:p w14:paraId="306F8A84">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职业资格证书</w:t>
            </w:r>
          </w:p>
        </w:tc>
        <w:tc>
          <w:tcPr>
            <w:tcW w:w="2987" w:type="dxa"/>
            <w:tcBorders>
              <w:left w:val="single" w:color="auto" w:sz="4" w:space="0"/>
            </w:tcBorders>
            <w:vAlign w:val="center"/>
          </w:tcPr>
          <w:p w14:paraId="4221ABBE">
            <w:pPr>
              <w:spacing w:line="260" w:lineRule="exact"/>
              <w:jc w:val="center"/>
              <w:rPr>
                <w:rFonts w:asci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企业实践经历</w:t>
            </w:r>
          </w:p>
        </w:tc>
      </w:tr>
      <w:tr w14:paraId="4B9F552C">
        <w:tblPrEx>
          <w:tblBorders>
            <w:top w:val="single" w:color="auto" w:sz="4" w:space="0"/>
            <w:left w:val="single" w:color="auto" w:sz="4" w:space="0"/>
            <w:bottom w:val="none" w:color="auto" w:sz="0"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750E5F5B">
            <w:pPr>
              <w:spacing w:line="260" w:lineRule="exact"/>
              <w:jc w:val="center"/>
              <w:rPr>
                <w:rFonts w:asci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1</w:t>
            </w:r>
          </w:p>
        </w:tc>
        <w:tc>
          <w:tcPr>
            <w:tcW w:w="983" w:type="dxa"/>
            <w:tcBorders>
              <w:top w:val="single" w:color="000000" w:sz="4" w:space="0"/>
              <w:left w:val="single" w:color="000000" w:sz="4" w:space="0"/>
              <w:bottom w:val="single" w:color="000000" w:sz="4" w:space="0"/>
              <w:right w:val="single" w:color="000000" w:sz="4" w:space="0"/>
            </w:tcBorders>
            <w:vAlign w:val="center"/>
          </w:tcPr>
          <w:p w14:paraId="436D157A">
            <w:pPr>
              <w:spacing w:line="260" w:lineRule="exact"/>
              <w:jc w:val="center"/>
              <w:rPr>
                <w:rFonts w:hint="default" w:ascii="宋体" w:eastAsia="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吕玲</w:t>
            </w:r>
          </w:p>
        </w:tc>
        <w:tc>
          <w:tcPr>
            <w:tcW w:w="709" w:type="dxa"/>
            <w:tcBorders>
              <w:top w:val="single" w:color="000000" w:sz="4" w:space="0"/>
              <w:left w:val="single" w:color="000000" w:sz="4" w:space="0"/>
              <w:bottom w:val="single" w:color="000000" w:sz="4" w:space="0"/>
              <w:right w:val="single" w:color="000000" w:sz="4" w:space="0"/>
            </w:tcBorders>
            <w:vAlign w:val="center"/>
          </w:tcPr>
          <w:p w14:paraId="4ADDC70E">
            <w:pPr>
              <w:spacing w:line="260" w:lineRule="exact"/>
              <w:jc w:val="center"/>
              <w:rPr>
                <w:rFonts w:ascii="宋体"/>
                <w:color w:val="000000" w:themeColor="text1"/>
                <w:sz w:val="21"/>
                <w:szCs w:val="21"/>
                <w14:textFill>
                  <w14:solidFill>
                    <w14:schemeClr w14:val="tx1"/>
                  </w14:solidFill>
                </w14:textFill>
              </w:rPr>
            </w:pPr>
            <w:r>
              <w:rPr>
                <w:color w:val="000000"/>
                <w:sz w:val="21"/>
                <w:szCs w:val="21"/>
              </w:rPr>
              <w:t>女</w:t>
            </w:r>
          </w:p>
        </w:tc>
        <w:tc>
          <w:tcPr>
            <w:tcW w:w="1133" w:type="dxa"/>
            <w:tcBorders>
              <w:top w:val="single" w:color="000000" w:sz="4" w:space="0"/>
              <w:left w:val="single" w:color="000000" w:sz="4" w:space="0"/>
              <w:bottom w:val="single" w:color="000000" w:sz="4" w:space="0"/>
              <w:right w:val="single" w:color="000000" w:sz="4" w:space="0"/>
            </w:tcBorders>
            <w:vAlign w:val="center"/>
          </w:tcPr>
          <w:p w14:paraId="392A46D8">
            <w:pPr>
              <w:spacing w:line="260" w:lineRule="exact"/>
              <w:jc w:val="center"/>
              <w:rPr>
                <w:rFonts w:hint="eastAsia" w:ascii="宋体" w:eastAsia="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本科</w:t>
            </w:r>
          </w:p>
        </w:tc>
        <w:tc>
          <w:tcPr>
            <w:tcW w:w="1276" w:type="dxa"/>
            <w:tcBorders>
              <w:top w:val="single" w:color="000000" w:sz="4" w:space="0"/>
              <w:left w:val="single" w:color="000000" w:sz="4" w:space="0"/>
              <w:bottom w:val="single" w:color="000000" w:sz="4" w:space="0"/>
              <w:right w:val="single" w:color="000000" w:sz="4" w:space="0"/>
            </w:tcBorders>
            <w:vAlign w:val="center"/>
          </w:tcPr>
          <w:p w14:paraId="25EC8F62">
            <w:pPr>
              <w:spacing w:line="260" w:lineRule="exact"/>
              <w:jc w:val="center"/>
              <w:rPr>
                <w:rFonts w:ascii="宋体"/>
                <w:color w:val="000000" w:themeColor="text1"/>
                <w:sz w:val="21"/>
                <w:szCs w:val="21"/>
                <w14:textFill>
                  <w14:solidFill>
                    <w14:schemeClr w14:val="tx1"/>
                  </w14:solidFill>
                </w14:textFill>
              </w:rPr>
            </w:pPr>
            <w:r>
              <w:rPr>
                <w:rFonts w:hint="eastAsia" w:ascii="宋体"/>
                <w:sz w:val="21"/>
                <w:szCs w:val="21"/>
                <w:lang w:val="en-US" w:eastAsia="zh-CN"/>
              </w:rPr>
              <w:t>高级工程师</w:t>
            </w:r>
          </w:p>
        </w:tc>
        <w:tc>
          <w:tcPr>
            <w:tcW w:w="1560" w:type="dxa"/>
            <w:tcBorders>
              <w:top w:val="single" w:color="000000" w:sz="4" w:space="0"/>
              <w:left w:val="single" w:color="000000" w:sz="4" w:space="0"/>
              <w:bottom w:val="single" w:color="000000" w:sz="4" w:space="0"/>
              <w:right w:val="single" w:color="000000" w:sz="4" w:space="0"/>
            </w:tcBorders>
            <w:vAlign w:val="center"/>
          </w:tcPr>
          <w:p w14:paraId="7F455DF1">
            <w:pPr>
              <w:spacing w:line="260" w:lineRule="exact"/>
              <w:jc w:val="left"/>
              <w:rPr>
                <w:rFonts w:ascii="宋体"/>
                <w:color w:val="000000" w:themeColor="text1"/>
                <w:sz w:val="21"/>
                <w:szCs w:val="21"/>
                <w14:textFill>
                  <w14:solidFill>
                    <w14:schemeClr w14:val="tx1"/>
                  </w14:solidFill>
                </w14:textFill>
              </w:rPr>
            </w:pPr>
            <w:r>
              <w:rPr>
                <w:rFonts w:hint="eastAsia" w:ascii="宋体"/>
                <w:sz w:val="21"/>
              </w:rPr>
              <w:t>鸿蒙应用开发工程师</w:t>
            </w:r>
          </w:p>
        </w:tc>
        <w:tc>
          <w:tcPr>
            <w:tcW w:w="2987" w:type="dxa"/>
            <w:tcBorders>
              <w:top w:val="single" w:color="000000" w:sz="4" w:space="0"/>
              <w:left w:val="single" w:color="000000" w:sz="4" w:space="0"/>
              <w:bottom w:val="single" w:color="000000" w:sz="4" w:space="0"/>
            </w:tcBorders>
            <w:vAlign w:val="center"/>
          </w:tcPr>
          <w:p w14:paraId="2331E15C">
            <w:pPr>
              <w:spacing w:line="260" w:lineRule="exact"/>
              <w:jc w:val="left"/>
              <w:rPr>
                <w:rFonts w:ascii="宋体"/>
                <w:color w:val="000000" w:themeColor="text1"/>
                <w:sz w:val="21"/>
                <w:szCs w:val="21"/>
                <w14:textFill>
                  <w14:solidFill>
                    <w14:schemeClr w14:val="tx1"/>
                  </w14:solidFill>
                </w14:textFill>
              </w:rPr>
            </w:pPr>
            <w:r>
              <w:rPr>
                <w:rFonts w:hint="eastAsia" w:ascii="宋体"/>
                <w:sz w:val="21"/>
                <w:szCs w:val="21"/>
                <w:lang w:val="en-US" w:eastAsia="zh-CN"/>
              </w:rPr>
              <w:t>北京中软国际教育科技股份有限公司长春分公司</w:t>
            </w:r>
          </w:p>
        </w:tc>
      </w:tr>
      <w:tr w14:paraId="75150A57">
        <w:tblPrEx>
          <w:tblBorders>
            <w:top w:val="single" w:color="auto" w:sz="4" w:space="0"/>
            <w:left w:val="single" w:color="auto" w:sz="4" w:space="0"/>
            <w:bottom w:val="none" w:color="auto" w:sz="0"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934F27">
            <w:pPr>
              <w:spacing w:line="260" w:lineRule="exact"/>
              <w:jc w:val="center"/>
              <w:rPr>
                <w:rFonts w:asci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2</w:t>
            </w:r>
          </w:p>
        </w:tc>
        <w:tc>
          <w:tcPr>
            <w:tcW w:w="983" w:type="dxa"/>
            <w:tcBorders>
              <w:top w:val="single" w:color="000000" w:sz="4" w:space="0"/>
              <w:left w:val="single" w:color="000000" w:sz="4" w:space="0"/>
              <w:bottom w:val="single" w:color="000000" w:sz="4" w:space="0"/>
              <w:right w:val="single" w:color="000000" w:sz="4" w:space="0"/>
            </w:tcBorders>
            <w:vAlign w:val="center"/>
          </w:tcPr>
          <w:p w14:paraId="405060A9">
            <w:pPr>
              <w:spacing w:line="260" w:lineRule="exact"/>
              <w:jc w:val="center"/>
              <w:rPr>
                <w:rFonts w:hint="default" w:ascii="宋体" w:eastAsia="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马育民</w:t>
            </w:r>
          </w:p>
        </w:tc>
        <w:tc>
          <w:tcPr>
            <w:tcW w:w="709" w:type="dxa"/>
            <w:tcBorders>
              <w:top w:val="single" w:color="000000" w:sz="4" w:space="0"/>
              <w:left w:val="single" w:color="000000" w:sz="4" w:space="0"/>
              <w:bottom w:val="single" w:color="000000" w:sz="4" w:space="0"/>
              <w:right w:val="single" w:color="000000" w:sz="4" w:space="0"/>
            </w:tcBorders>
            <w:vAlign w:val="center"/>
          </w:tcPr>
          <w:p w14:paraId="669916E6">
            <w:pPr>
              <w:spacing w:line="260" w:lineRule="exact"/>
              <w:jc w:val="center"/>
              <w:rPr>
                <w:rFonts w:ascii="宋体"/>
                <w:color w:val="000000" w:themeColor="text1"/>
                <w:sz w:val="21"/>
                <w:szCs w:val="21"/>
                <w14:textFill>
                  <w14:solidFill>
                    <w14:schemeClr w14:val="tx1"/>
                  </w14:solidFill>
                </w14:textFill>
              </w:rPr>
            </w:pPr>
            <w:r>
              <w:rPr>
                <w:rFonts w:hint="eastAsia"/>
                <w:color w:val="000000"/>
                <w:sz w:val="21"/>
                <w:szCs w:val="21"/>
                <w:lang w:val="en-US" w:eastAsia="zh-CN"/>
              </w:rPr>
              <w:t>男</w:t>
            </w:r>
          </w:p>
        </w:tc>
        <w:tc>
          <w:tcPr>
            <w:tcW w:w="1133" w:type="dxa"/>
            <w:tcBorders>
              <w:top w:val="single" w:color="000000" w:sz="4" w:space="0"/>
              <w:left w:val="single" w:color="000000" w:sz="4" w:space="0"/>
              <w:bottom w:val="single" w:color="000000" w:sz="4" w:space="0"/>
              <w:right w:val="single" w:color="000000" w:sz="4" w:space="0"/>
            </w:tcBorders>
            <w:vAlign w:val="center"/>
          </w:tcPr>
          <w:p w14:paraId="1A1057CA">
            <w:pPr>
              <w:spacing w:line="260" w:lineRule="exact"/>
              <w:jc w:val="center"/>
              <w:rPr>
                <w:rFonts w:ascii="宋体"/>
                <w:color w:val="000000" w:themeColor="text1"/>
                <w:sz w:val="21"/>
                <w:szCs w:val="21"/>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本科</w:t>
            </w:r>
          </w:p>
        </w:tc>
        <w:tc>
          <w:tcPr>
            <w:tcW w:w="1276" w:type="dxa"/>
            <w:tcBorders>
              <w:top w:val="single" w:color="000000" w:sz="4" w:space="0"/>
              <w:left w:val="single" w:color="000000" w:sz="4" w:space="0"/>
              <w:bottom w:val="single" w:color="000000" w:sz="4" w:space="0"/>
              <w:right w:val="single" w:color="000000" w:sz="4" w:space="0"/>
            </w:tcBorders>
            <w:vAlign w:val="center"/>
          </w:tcPr>
          <w:p w14:paraId="000498E2">
            <w:pPr>
              <w:spacing w:line="260" w:lineRule="exact"/>
              <w:jc w:val="center"/>
              <w:rPr>
                <w:rFonts w:ascii="宋体"/>
                <w:color w:val="000000" w:themeColor="text1"/>
                <w:sz w:val="21"/>
                <w:szCs w:val="21"/>
                <w14:textFill>
                  <w14:solidFill>
                    <w14:schemeClr w14:val="tx1"/>
                  </w14:solidFill>
                </w14:textFill>
              </w:rPr>
            </w:pPr>
            <w:r>
              <w:rPr>
                <w:rFonts w:hint="eastAsia" w:ascii="宋体"/>
                <w:sz w:val="21"/>
                <w:szCs w:val="21"/>
                <w:lang w:val="en-US" w:eastAsia="zh-CN"/>
              </w:rPr>
              <w:t>高级工程师</w:t>
            </w:r>
          </w:p>
        </w:tc>
        <w:tc>
          <w:tcPr>
            <w:tcW w:w="1560" w:type="dxa"/>
            <w:tcBorders>
              <w:top w:val="single" w:color="000000" w:sz="4" w:space="0"/>
              <w:left w:val="single" w:color="000000" w:sz="4" w:space="0"/>
              <w:bottom w:val="single" w:color="000000" w:sz="4" w:space="0"/>
              <w:right w:val="single" w:color="000000" w:sz="4" w:space="0"/>
            </w:tcBorders>
            <w:vAlign w:val="center"/>
          </w:tcPr>
          <w:p w14:paraId="4B69C7EE">
            <w:pPr>
              <w:spacing w:line="260" w:lineRule="exact"/>
              <w:jc w:val="left"/>
              <w:rPr>
                <w:rFonts w:ascii="宋体"/>
                <w:color w:val="000000" w:themeColor="text1"/>
                <w:sz w:val="21"/>
                <w:szCs w:val="21"/>
                <w14:textFill>
                  <w14:solidFill>
                    <w14:schemeClr w14:val="tx1"/>
                  </w14:solidFill>
                </w14:textFill>
              </w:rPr>
            </w:pPr>
            <w:r>
              <w:rPr>
                <w:rFonts w:hint="eastAsia" w:ascii="宋体"/>
                <w:sz w:val="21"/>
              </w:rPr>
              <w:t>鸿蒙应用开发工程师</w:t>
            </w:r>
          </w:p>
        </w:tc>
        <w:tc>
          <w:tcPr>
            <w:tcW w:w="2987" w:type="dxa"/>
            <w:tcBorders>
              <w:top w:val="single" w:color="000000" w:sz="4" w:space="0"/>
              <w:left w:val="single" w:color="000000" w:sz="4" w:space="0"/>
              <w:bottom w:val="single" w:color="000000" w:sz="4" w:space="0"/>
            </w:tcBorders>
            <w:vAlign w:val="center"/>
          </w:tcPr>
          <w:p w14:paraId="3427C749">
            <w:pPr>
              <w:spacing w:line="260" w:lineRule="exact"/>
              <w:jc w:val="left"/>
              <w:rPr>
                <w:rFonts w:ascii="宋体"/>
                <w:color w:val="000000" w:themeColor="text1"/>
                <w:sz w:val="21"/>
                <w:szCs w:val="21"/>
                <w14:textFill>
                  <w14:solidFill>
                    <w14:schemeClr w14:val="tx1"/>
                  </w14:solidFill>
                </w14:textFill>
              </w:rPr>
            </w:pPr>
            <w:r>
              <w:rPr>
                <w:rFonts w:hint="eastAsia" w:ascii="宋体"/>
                <w:sz w:val="21"/>
                <w:szCs w:val="21"/>
                <w:lang w:val="en-US" w:eastAsia="zh-CN"/>
              </w:rPr>
              <w:t>北京中软国际教育科技股份有限公司长春分公司</w:t>
            </w:r>
          </w:p>
        </w:tc>
      </w:tr>
      <w:tr w14:paraId="524E69F7">
        <w:tblPrEx>
          <w:tblBorders>
            <w:top w:val="single" w:color="auto" w:sz="4" w:space="0"/>
            <w:left w:val="single" w:color="auto" w:sz="4" w:space="0"/>
            <w:bottom w:val="none" w:color="auto" w:sz="0"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475F5879">
            <w:pPr>
              <w:spacing w:line="260" w:lineRule="exact"/>
              <w:jc w:val="center"/>
              <w:rPr>
                <w:rFonts w:hint="eastAsia" w:ascii="宋体" w:hAnsi="宋体" w:eastAsia="宋体"/>
                <w:color w:val="000000" w:themeColor="text1"/>
                <w:sz w:val="21"/>
                <w:szCs w:val="21"/>
                <w:lang w:val="en-US" w:eastAsia="zh-CN"/>
                <w14:textFill>
                  <w14:solidFill>
                    <w14:schemeClr w14:val="tx1"/>
                  </w14:solidFill>
                </w14:textFill>
              </w:rPr>
            </w:pPr>
            <w:r>
              <w:rPr>
                <w:rFonts w:hint="eastAsia" w:ascii="宋体" w:hAnsi="宋体"/>
                <w:color w:val="000000" w:themeColor="text1"/>
                <w:sz w:val="21"/>
                <w:szCs w:val="21"/>
                <w:lang w:val="en-US" w:eastAsia="zh-CN"/>
                <w14:textFill>
                  <w14:solidFill>
                    <w14:schemeClr w14:val="tx1"/>
                  </w14:solidFill>
                </w14:textFill>
              </w:rPr>
              <w:t>3</w:t>
            </w:r>
          </w:p>
        </w:tc>
        <w:tc>
          <w:tcPr>
            <w:tcW w:w="983" w:type="dxa"/>
            <w:tcBorders>
              <w:top w:val="single" w:color="000000" w:sz="4" w:space="0"/>
              <w:left w:val="single" w:color="000000" w:sz="4" w:space="0"/>
              <w:right w:val="single" w:color="000000" w:sz="4" w:space="0"/>
            </w:tcBorders>
            <w:vAlign w:val="center"/>
          </w:tcPr>
          <w:p w14:paraId="73CD5E42">
            <w:pPr>
              <w:spacing w:line="260" w:lineRule="exact"/>
              <w:jc w:val="center"/>
              <w:rPr>
                <w:rFonts w:hint="default" w:ascii="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闫志强</w:t>
            </w:r>
          </w:p>
        </w:tc>
        <w:tc>
          <w:tcPr>
            <w:tcW w:w="709" w:type="dxa"/>
            <w:tcBorders>
              <w:top w:val="single" w:color="000000" w:sz="4" w:space="0"/>
              <w:left w:val="single" w:color="000000" w:sz="4" w:space="0"/>
              <w:right w:val="single" w:color="000000" w:sz="4" w:space="0"/>
            </w:tcBorders>
            <w:vAlign w:val="center"/>
          </w:tcPr>
          <w:p w14:paraId="6E699301">
            <w:pPr>
              <w:spacing w:line="260" w:lineRule="exact"/>
              <w:jc w:val="center"/>
              <w:rPr>
                <w:rFonts w:hint="eastAsia" w:eastAsia="宋体"/>
                <w:color w:val="000000"/>
                <w:sz w:val="21"/>
                <w:szCs w:val="21"/>
                <w:lang w:val="en-US" w:eastAsia="zh-CN"/>
              </w:rPr>
            </w:pPr>
            <w:r>
              <w:rPr>
                <w:rFonts w:hint="eastAsia"/>
                <w:color w:val="000000"/>
                <w:sz w:val="21"/>
                <w:szCs w:val="21"/>
                <w:lang w:val="en-US" w:eastAsia="zh-CN"/>
              </w:rPr>
              <w:t>男</w:t>
            </w:r>
          </w:p>
        </w:tc>
        <w:tc>
          <w:tcPr>
            <w:tcW w:w="1133" w:type="dxa"/>
            <w:tcBorders>
              <w:top w:val="single" w:color="000000" w:sz="4" w:space="0"/>
              <w:left w:val="single" w:color="000000" w:sz="4" w:space="0"/>
              <w:right w:val="single" w:color="000000" w:sz="4" w:space="0"/>
            </w:tcBorders>
            <w:vAlign w:val="center"/>
          </w:tcPr>
          <w:p w14:paraId="0C91D75C">
            <w:pPr>
              <w:spacing w:line="260" w:lineRule="exact"/>
              <w:jc w:val="center"/>
              <w:rPr>
                <w:rFonts w:hint="eastAsia" w:ascii="宋体"/>
                <w:color w:val="000000" w:themeColor="text1"/>
                <w:sz w:val="21"/>
                <w:szCs w:val="21"/>
                <w:lang w:val="en-US" w:eastAsia="zh-CN"/>
                <w14:textFill>
                  <w14:solidFill>
                    <w14:schemeClr w14:val="tx1"/>
                  </w14:solidFill>
                </w14:textFill>
              </w:rPr>
            </w:pPr>
            <w:r>
              <w:rPr>
                <w:rFonts w:hint="eastAsia" w:ascii="宋体"/>
                <w:color w:val="000000" w:themeColor="text1"/>
                <w:sz w:val="21"/>
                <w:szCs w:val="21"/>
                <w:lang w:val="en-US" w:eastAsia="zh-CN"/>
                <w14:textFill>
                  <w14:solidFill>
                    <w14:schemeClr w14:val="tx1"/>
                  </w14:solidFill>
                </w14:textFill>
              </w:rPr>
              <w:t>本科</w:t>
            </w:r>
          </w:p>
        </w:tc>
        <w:tc>
          <w:tcPr>
            <w:tcW w:w="1276" w:type="dxa"/>
            <w:tcBorders>
              <w:top w:val="single" w:color="000000" w:sz="4" w:space="0"/>
              <w:left w:val="single" w:color="000000" w:sz="4" w:space="0"/>
              <w:right w:val="single" w:color="000000" w:sz="4" w:space="0"/>
            </w:tcBorders>
            <w:vAlign w:val="center"/>
          </w:tcPr>
          <w:p w14:paraId="1C06F687">
            <w:pPr>
              <w:spacing w:line="260" w:lineRule="exact"/>
              <w:jc w:val="center"/>
              <w:rPr>
                <w:rFonts w:hint="eastAsia" w:ascii="宋体"/>
                <w:sz w:val="21"/>
                <w:szCs w:val="21"/>
                <w:lang w:val="en-US" w:eastAsia="zh-CN"/>
              </w:rPr>
            </w:pPr>
            <w:r>
              <w:rPr>
                <w:rFonts w:hint="eastAsia" w:ascii="宋体"/>
                <w:sz w:val="21"/>
                <w:szCs w:val="21"/>
                <w:lang w:val="en-US" w:eastAsia="zh-CN"/>
              </w:rPr>
              <w:t>高级工程师</w:t>
            </w:r>
          </w:p>
        </w:tc>
        <w:tc>
          <w:tcPr>
            <w:tcW w:w="1560" w:type="dxa"/>
            <w:tcBorders>
              <w:top w:val="single" w:color="000000" w:sz="4" w:space="0"/>
              <w:left w:val="single" w:color="000000" w:sz="4" w:space="0"/>
              <w:right w:val="single" w:color="000000" w:sz="4" w:space="0"/>
            </w:tcBorders>
            <w:vAlign w:val="center"/>
          </w:tcPr>
          <w:p w14:paraId="6044E8F4">
            <w:pPr>
              <w:spacing w:line="260" w:lineRule="exact"/>
              <w:jc w:val="left"/>
              <w:rPr>
                <w:rFonts w:hint="eastAsia" w:ascii="宋体"/>
                <w:sz w:val="21"/>
              </w:rPr>
            </w:pPr>
            <w:r>
              <w:rPr>
                <w:rFonts w:hint="eastAsia" w:ascii="宋体"/>
                <w:sz w:val="21"/>
              </w:rPr>
              <w:t>鸿蒙应用开发工程师</w:t>
            </w:r>
          </w:p>
        </w:tc>
        <w:tc>
          <w:tcPr>
            <w:tcW w:w="2987" w:type="dxa"/>
            <w:tcBorders>
              <w:top w:val="single" w:color="000000" w:sz="4" w:space="0"/>
              <w:left w:val="single" w:color="000000" w:sz="4" w:space="0"/>
            </w:tcBorders>
            <w:vAlign w:val="center"/>
          </w:tcPr>
          <w:p w14:paraId="1A27056E">
            <w:pPr>
              <w:spacing w:line="260" w:lineRule="exact"/>
              <w:jc w:val="left"/>
              <w:rPr>
                <w:rFonts w:hint="eastAsia" w:ascii="宋体"/>
                <w:sz w:val="21"/>
                <w:szCs w:val="21"/>
                <w:lang w:val="en-US" w:eastAsia="zh-CN"/>
              </w:rPr>
            </w:pPr>
            <w:r>
              <w:rPr>
                <w:rFonts w:hint="eastAsia" w:ascii="宋体"/>
                <w:sz w:val="21"/>
                <w:szCs w:val="21"/>
                <w:lang w:val="en-US" w:eastAsia="zh-CN"/>
              </w:rPr>
              <w:t>北京中软国际教育科技股份有限公司长春分公司</w:t>
            </w:r>
          </w:p>
        </w:tc>
      </w:tr>
    </w:tbl>
    <w:p w14:paraId="7DEB6560">
      <w:pPr>
        <w:tabs>
          <w:tab w:val="left" w:pos="8085"/>
        </w:tabs>
        <w:spacing w:line="440" w:lineRule="exact"/>
        <w:ind w:firstLine="482" w:firstLineChars="200"/>
        <w:jc w:val="left"/>
        <w:rPr>
          <w:rFonts w:asci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2.</w:t>
      </w:r>
      <w:r>
        <w:rPr>
          <w:rFonts w:hint="eastAsia" w:ascii="宋体" w:hAnsi="宋体"/>
          <w:b/>
          <w:color w:val="000000" w:themeColor="text1"/>
          <w:sz w:val="24"/>
          <w14:textFill>
            <w14:solidFill>
              <w14:schemeClr w14:val="tx1"/>
            </w14:solidFill>
          </w14:textFill>
        </w:rPr>
        <w:t>实践教学条件要求</w:t>
      </w:r>
      <w:r>
        <w:rPr>
          <w:rFonts w:ascii="宋体"/>
          <w:b/>
          <w:color w:val="000000" w:themeColor="text1"/>
          <w:sz w:val="24"/>
          <w14:textFill>
            <w14:solidFill>
              <w14:schemeClr w14:val="tx1"/>
            </w14:solidFill>
          </w14:textFill>
        </w:rPr>
        <w:tab/>
      </w:r>
    </w:p>
    <w:p w14:paraId="4A9CFF3F">
      <w:pPr>
        <w:spacing w:line="440" w:lineRule="exact"/>
        <w:ind w:firstLine="422" w:firstLineChars="200"/>
        <w:jc w:val="center"/>
        <w:rPr>
          <w:rFonts w:ascii="宋体" w:hAnsiTheme="minorHAnsi" w:eastAsiaTheme="minorEastAsia" w:cstheme="minorBidi"/>
          <w:b/>
          <w:color w:val="000000" w:themeColor="text1"/>
          <w:sz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14:textFill>
            <w14:solidFill>
              <w14:schemeClr w14:val="tx1"/>
            </w14:solidFill>
          </w14:textFill>
          <w14:ligatures w14:val="standardContextual"/>
        </w:rPr>
        <w:t>表8-1</w:t>
      </w:r>
      <w:r>
        <w:rPr>
          <w:rFonts w:ascii="宋体" w:hAnsi="宋体" w:eastAsiaTheme="minorEastAsia" w:cstheme="minorBidi"/>
          <w:b/>
          <w:color w:val="000000" w:themeColor="text1"/>
          <w:sz w:val="21"/>
          <w14:textFill>
            <w14:solidFill>
              <w14:schemeClr w14:val="tx1"/>
            </w14:solidFill>
          </w14:textFill>
          <w14:ligatures w14:val="standardContextual"/>
        </w:rPr>
        <w:t xml:space="preserve">  2c-</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4</w:t>
      </w:r>
      <w:r>
        <w:rPr>
          <w:rFonts w:ascii="宋体" w:hAnsi="宋体" w:eastAsiaTheme="minorEastAsia" w:cstheme="minorBidi"/>
          <w:b/>
          <w:color w:val="000000" w:themeColor="text1"/>
          <w:sz w:val="21"/>
          <w14:textFill>
            <w14:solidFill>
              <w14:schemeClr w14:val="tx1"/>
            </w14:solidFill>
          </w14:textFill>
          <w14:ligatures w14:val="standardContextual"/>
        </w:rPr>
        <w:t>0</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2</w:t>
      </w:r>
      <w:r>
        <w:rPr>
          <w:rFonts w:hint="eastAsia" w:ascii="宋体" w:hAnsi="宋体" w:eastAsiaTheme="minorEastAsia" w:cstheme="minorBidi"/>
          <w:b/>
          <w:color w:val="000000" w:themeColor="text1"/>
          <w:sz w:val="21"/>
          <w14:textFill>
            <w14:solidFill>
              <w14:schemeClr w14:val="tx1"/>
            </w14:solidFill>
          </w14:textFill>
          <w14:ligatures w14:val="standardContextual"/>
        </w:rPr>
        <w:t>实训室</w:t>
      </w:r>
    </w:p>
    <w:tbl>
      <w:tblPr>
        <w:tblStyle w:val="7"/>
        <w:tblW w:w="93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CB276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2235" w:type="dxa"/>
            <w:gridSpan w:val="2"/>
            <w:tcBorders>
              <w:top w:val="single" w:color="auto" w:sz="12" w:space="0"/>
            </w:tcBorders>
            <w:vAlign w:val="center"/>
          </w:tcPr>
          <w:p w14:paraId="03F8F8F8">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实训室名称</w:t>
            </w:r>
          </w:p>
        </w:tc>
        <w:tc>
          <w:tcPr>
            <w:tcW w:w="1729" w:type="dxa"/>
            <w:tcBorders>
              <w:top w:val="single" w:color="auto" w:sz="12" w:space="0"/>
            </w:tcBorders>
            <w:vAlign w:val="center"/>
          </w:tcPr>
          <w:p w14:paraId="0173F6D9">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Theme="minorHAnsi" w:eastAsiaTheme="minorEastAsia" w:cstheme="minorBidi"/>
                <w:color w:val="000000" w:themeColor="text1"/>
                <w:sz w:val="21"/>
                <w14:textFill>
                  <w14:solidFill>
                    <w14:schemeClr w14:val="tx1"/>
                  </w14:solidFill>
                </w14:textFill>
                <w14:ligatures w14:val="standardContextual"/>
              </w:rPr>
              <w:t>2c-</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4</w:t>
            </w:r>
            <w:r>
              <w:rPr>
                <w:rFonts w:ascii="宋体" w:hAnsiTheme="minorHAnsi" w:eastAsiaTheme="minorEastAsia" w:cstheme="minorBidi"/>
                <w:color w:val="000000" w:themeColor="text1"/>
                <w:sz w:val="21"/>
                <w14:textFill>
                  <w14:solidFill>
                    <w14:schemeClr w14:val="tx1"/>
                  </w14:solidFill>
                </w14:textFill>
                <w14:ligatures w14:val="standardContextual"/>
              </w:rPr>
              <w:t>0</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2</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实训室</w:t>
            </w:r>
          </w:p>
        </w:tc>
        <w:tc>
          <w:tcPr>
            <w:tcW w:w="2127" w:type="dxa"/>
            <w:tcBorders>
              <w:top w:val="single" w:color="auto" w:sz="12" w:space="0"/>
            </w:tcBorders>
            <w:vAlign w:val="center"/>
          </w:tcPr>
          <w:p w14:paraId="58D19183">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面积要求</w:t>
            </w:r>
          </w:p>
        </w:tc>
        <w:tc>
          <w:tcPr>
            <w:tcW w:w="3260" w:type="dxa"/>
            <w:tcBorders>
              <w:top w:val="single" w:color="auto" w:sz="12" w:space="0"/>
            </w:tcBorders>
            <w:vAlign w:val="center"/>
          </w:tcPr>
          <w:p w14:paraId="7AC82EA5">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128㎡</w:t>
            </w:r>
          </w:p>
        </w:tc>
      </w:tr>
      <w:tr w14:paraId="30C4A3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1573A288">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序号</w:t>
            </w:r>
          </w:p>
        </w:tc>
        <w:tc>
          <w:tcPr>
            <w:tcW w:w="3260" w:type="dxa"/>
            <w:gridSpan w:val="2"/>
            <w:vAlign w:val="center"/>
          </w:tcPr>
          <w:p w14:paraId="102EFFAB">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核心设备</w:t>
            </w:r>
          </w:p>
        </w:tc>
        <w:tc>
          <w:tcPr>
            <w:tcW w:w="2127" w:type="dxa"/>
            <w:vAlign w:val="center"/>
          </w:tcPr>
          <w:p w14:paraId="761308CD">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数量要求</w:t>
            </w:r>
          </w:p>
        </w:tc>
        <w:tc>
          <w:tcPr>
            <w:tcW w:w="3260" w:type="dxa"/>
            <w:vAlign w:val="center"/>
          </w:tcPr>
          <w:p w14:paraId="53459DD4">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备注</w:t>
            </w:r>
          </w:p>
        </w:tc>
      </w:tr>
      <w:tr w14:paraId="3CD17E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02C195BC">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1</w:t>
            </w:r>
          </w:p>
        </w:tc>
        <w:tc>
          <w:tcPr>
            <w:tcW w:w="3260" w:type="dxa"/>
            <w:gridSpan w:val="2"/>
            <w:vAlign w:val="center"/>
          </w:tcPr>
          <w:p w14:paraId="579A092A">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台式计算机</w:t>
            </w:r>
          </w:p>
        </w:tc>
        <w:tc>
          <w:tcPr>
            <w:tcW w:w="2127" w:type="dxa"/>
            <w:vAlign w:val="center"/>
          </w:tcPr>
          <w:p w14:paraId="4B5E6F1E">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50</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套</w:t>
            </w:r>
          </w:p>
        </w:tc>
        <w:tc>
          <w:tcPr>
            <w:tcW w:w="3260" w:type="dxa"/>
            <w:shd w:val="clear" w:color="auto" w:fill="auto"/>
            <w:vAlign w:val="center"/>
          </w:tcPr>
          <w:p w14:paraId="00D9C119">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i5-9400/8G/1T/集成显卡/显示器/</w:t>
            </w:r>
          </w:p>
        </w:tc>
      </w:tr>
    </w:tbl>
    <w:p w14:paraId="7BB1A602">
      <w:pPr>
        <w:spacing w:line="440" w:lineRule="exact"/>
        <w:ind w:firstLine="422" w:firstLineChars="200"/>
        <w:jc w:val="center"/>
        <w:rPr>
          <w:rFonts w:ascii="宋体" w:hAnsiTheme="minorHAnsi" w:eastAsiaTheme="minorEastAsia" w:cstheme="minorBidi"/>
          <w:b/>
          <w:color w:val="000000" w:themeColor="text1"/>
          <w:sz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14:textFill>
            <w14:solidFill>
              <w14:schemeClr w14:val="tx1"/>
            </w14:solidFill>
          </w14:textFill>
          <w14:ligatures w14:val="standardContextual"/>
        </w:rPr>
        <w:t>表8-</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2</w:t>
      </w:r>
      <w:r>
        <w:rPr>
          <w:rFonts w:ascii="宋体" w:hAnsi="宋体" w:eastAsiaTheme="minorEastAsia" w:cstheme="minorBidi"/>
          <w:b/>
          <w:color w:val="000000" w:themeColor="text1"/>
          <w:sz w:val="21"/>
          <w14:textFill>
            <w14:solidFill>
              <w14:schemeClr w14:val="tx1"/>
            </w14:solidFill>
          </w14:textFill>
          <w14:ligatures w14:val="standardContextual"/>
        </w:rPr>
        <w:t xml:space="preserve">  2c-</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1</w:t>
      </w:r>
      <w:r>
        <w:rPr>
          <w:rFonts w:ascii="宋体" w:hAnsi="宋体" w:eastAsiaTheme="minorEastAsia" w:cstheme="minorBidi"/>
          <w:b/>
          <w:color w:val="000000" w:themeColor="text1"/>
          <w:sz w:val="21"/>
          <w14:textFill>
            <w14:solidFill>
              <w14:schemeClr w14:val="tx1"/>
            </w14:solidFill>
          </w14:textFill>
          <w14:ligatures w14:val="standardContextual"/>
        </w:rPr>
        <w:t>0</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1</w:t>
      </w:r>
      <w:r>
        <w:rPr>
          <w:rFonts w:hint="eastAsia" w:ascii="宋体" w:hAnsi="宋体" w:eastAsiaTheme="minorEastAsia" w:cstheme="minorBidi"/>
          <w:b/>
          <w:color w:val="000000" w:themeColor="text1"/>
          <w:sz w:val="21"/>
          <w14:textFill>
            <w14:solidFill>
              <w14:schemeClr w14:val="tx1"/>
            </w14:solidFill>
          </w14:textFill>
          <w14:ligatures w14:val="standardContextual"/>
        </w:rPr>
        <w:t>实训室</w:t>
      </w:r>
    </w:p>
    <w:tbl>
      <w:tblPr>
        <w:tblStyle w:val="7"/>
        <w:tblW w:w="93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B5669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2235" w:type="dxa"/>
            <w:gridSpan w:val="2"/>
            <w:tcBorders>
              <w:top w:val="single" w:color="auto" w:sz="12" w:space="0"/>
            </w:tcBorders>
            <w:vAlign w:val="center"/>
          </w:tcPr>
          <w:p w14:paraId="5008D01C">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实训室名称</w:t>
            </w:r>
          </w:p>
        </w:tc>
        <w:tc>
          <w:tcPr>
            <w:tcW w:w="1729" w:type="dxa"/>
            <w:tcBorders>
              <w:top w:val="single" w:color="auto" w:sz="12" w:space="0"/>
            </w:tcBorders>
            <w:vAlign w:val="center"/>
          </w:tcPr>
          <w:p w14:paraId="7EE859BA">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Theme="minorHAnsi" w:eastAsiaTheme="minorEastAsia" w:cstheme="minorBidi"/>
                <w:color w:val="000000" w:themeColor="text1"/>
                <w:sz w:val="21"/>
                <w14:textFill>
                  <w14:solidFill>
                    <w14:schemeClr w14:val="tx1"/>
                  </w14:solidFill>
                </w14:textFill>
                <w14:ligatures w14:val="standardContextual"/>
              </w:rPr>
              <w:t>2c-</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1</w:t>
            </w:r>
            <w:r>
              <w:rPr>
                <w:rFonts w:ascii="宋体" w:hAnsiTheme="minorHAnsi" w:eastAsiaTheme="minorEastAsia" w:cstheme="minorBidi"/>
                <w:color w:val="000000" w:themeColor="text1"/>
                <w:sz w:val="21"/>
                <w14:textFill>
                  <w14:solidFill>
                    <w14:schemeClr w14:val="tx1"/>
                  </w14:solidFill>
                </w14:textFill>
                <w14:ligatures w14:val="standardContextual"/>
              </w:rPr>
              <w:t>0</w:t>
            </w: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1</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实训室</w:t>
            </w:r>
          </w:p>
        </w:tc>
        <w:tc>
          <w:tcPr>
            <w:tcW w:w="2127" w:type="dxa"/>
            <w:tcBorders>
              <w:top w:val="single" w:color="auto" w:sz="12" w:space="0"/>
            </w:tcBorders>
            <w:vAlign w:val="center"/>
          </w:tcPr>
          <w:p w14:paraId="58093C50">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面积要求</w:t>
            </w:r>
          </w:p>
        </w:tc>
        <w:tc>
          <w:tcPr>
            <w:tcW w:w="3260" w:type="dxa"/>
            <w:tcBorders>
              <w:top w:val="single" w:color="auto" w:sz="12" w:space="0"/>
            </w:tcBorders>
            <w:vAlign w:val="center"/>
          </w:tcPr>
          <w:p w14:paraId="4C543F7F">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128㎡</w:t>
            </w:r>
          </w:p>
        </w:tc>
      </w:tr>
      <w:tr w14:paraId="4DDA93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0B271276">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序号</w:t>
            </w:r>
          </w:p>
        </w:tc>
        <w:tc>
          <w:tcPr>
            <w:tcW w:w="3260" w:type="dxa"/>
            <w:gridSpan w:val="2"/>
            <w:vAlign w:val="center"/>
          </w:tcPr>
          <w:p w14:paraId="2C1A1019">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核心设备</w:t>
            </w:r>
          </w:p>
        </w:tc>
        <w:tc>
          <w:tcPr>
            <w:tcW w:w="2127" w:type="dxa"/>
            <w:vAlign w:val="center"/>
          </w:tcPr>
          <w:p w14:paraId="187AC453">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数量要求</w:t>
            </w:r>
          </w:p>
        </w:tc>
        <w:tc>
          <w:tcPr>
            <w:tcW w:w="3260" w:type="dxa"/>
            <w:vAlign w:val="center"/>
          </w:tcPr>
          <w:p w14:paraId="56C860E6">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宋体" w:eastAsiaTheme="minorEastAsia" w:cstheme="minorBidi"/>
                <w:color w:val="000000" w:themeColor="text1"/>
                <w:sz w:val="21"/>
                <w14:textFill>
                  <w14:solidFill>
                    <w14:schemeClr w14:val="tx1"/>
                  </w14:solidFill>
                </w14:textFill>
                <w14:ligatures w14:val="standardContextual"/>
              </w:rPr>
              <w:t>备注</w:t>
            </w:r>
          </w:p>
        </w:tc>
      </w:tr>
      <w:tr w14:paraId="0200A2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70A41620">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1</w:t>
            </w:r>
          </w:p>
        </w:tc>
        <w:tc>
          <w:tcPr>
            <w:tcW w:w="3260" w:type="dxa"/>
            <w:gridSpan w:val="2"/>
            <w:vAlign w:val="center"/>
          </w:tcPr>
          <w:p w14:paraId="47372EF0">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台式计算机</w:t>
            </w:r>
          </w:p>
        </w:tc>
        <w:tc>
          <w:tcPr>
            <w:tcW w:w="2127" w:type="dxa"/>
            <w:vAlign w:val="center"/>
          </w:tcPr>
          <w:p w14:paraId="1E0D92DF">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lang w:val="en-US" w:eastAsia="zh-CN"/>
                <w14:textFill>
                  <w14:solidFill>
                    <w14:schemeClr w14:val="tx1"/>
                  </w14:solidFill>
                </w14:textFill>
                <w14:ligatures w14:val="standardContextual"/>
              </w:rPr>
              <w:t>80</w:t>
            </w:r>
            <w:r>
              <w:rPr>
                <w:rFonts w:hint="eastAsia" w:ascii="宋体" w:hAnsiTheme="minorHAnsi" w:eastAsiaTheme="minorEastAsia" w:cstheme="minorBidi"/>
                <w:color w:val="000000" w:themeColor="text1"/>
                <w:sz w:val="21"/>
                <w14:textFill>
                  <w14:solidFill>
                    <w14:schemeClr w14:val="tx1"/>
                  </w14:solidFill>
                </w14:textFill>
                <w14:ligatures w14:val="standardContextual"/>
              </w:rPr>
              <w:t>套</w:t>
            </w:r>
          </w:p>
        </w:tc>
        <w:tc>
          <w:tcPr>
            <w:tcW w:w="3260" w:type="dxa"/>
            <w:shd w:val="clear" w:color="auto" w:fill="auto"/>
            <w:vAlign w:val="center"/>
          </w:tcPr>
          <w:p w14:paraId="012197E7">
            <w:pPr>
              <w:spacing w:line="260" w:lineRule="exact"/>
              <w:jc w:val="center"/>
              <w:rPr>
                <w:rFonts w:ascii="宋体" w:hAnsiTheme="minorHAnsi" w:eastAsiaTheme="minorEastAsia" w:cstheme="minorBidi"/>
                <w:color w:val="000000" w:themeColor="text1"/>
                <w:sz w:val="21"/>
                <w14:textFill>
                  <w14:solidFill>
                    <w14:schemeClr w14:val="tx1"/>
                  </w14:solidFill>
                </w14:textFill>
                <w14:ligatures w14:val="standardContextual"/>
              </w:rPr>
            </w:pPr>
            <w:r>
              <w:rPr>
                <w:rFonts w:hint="eastAsia" w:ascii="宋体" w:hAnsiTheme="minorHAnsi" w:eastAsiaTheme="minorEastAsia" w:cstheme="minorBidi"/>
                <w:color w:val="000000" w:themeColor="text1"/>
                <w:sz w:val="21"/>
                <w14:textFill>
                  <w14:solidFill>
                    <w14:schemeClr w14:val="tx1"/>
                  </w14:solidFill>
                </w14:textFill>
                <w14:ligatures w14:val="standardContextual"/>
              </w:rPr>
              <w:t>i5-9400/8G/1T/集成显卡/显示器/</w:t>
            </w:r>
          </w:p>
        </w:tc>
      </w:tr>
    </w:tbl>
    <w:p w14:paraId="34F1A7FC">
      <w:pPr>
        <w:spacing w:line="440" w:lineRule="exact"/>
        <w:rPr>
          <w:rFonts w:ascii="宋体" w:hAnsi="宋体"/>
          <w:b/>
          <w:color w:val="000000" w:themeColor="text1"/>
          <w:sz w:val="24"/>
          <w14:textFill>
            <w14:solidFill>
              <w14:schemeClr w14:val="tx1"/>
            </w14:solidFill>
          </w14:textFill>
        </w:rPr>
      </w:pPr>
    </w:p>
    <w:p w14:paraId="265A6BB2">
      <w:pPr>
        <w:spacing w:line="44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3</w:t>
      </w:r>
      <w:r>
        <w:rPr>
          <w:rFonts w:asci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教材、数字化资源选用</w:t>
      </w:r>
    </w:p>
    <w:p w14:paraId="75E249C7">
      <w:pPr>
        <w:spacing w:line="440" w:lineRule="exact"/>
        <w:jc w:val="center"/>
        <w:rPr>
          <w:rFonts w:ascii="宋体" w:hAnsiTheme="minorHAnsi" w:eastAsiaTheme="minorEastAsia" w:cstheme="minorBidi"/>
          <w:b/>
          <w:color w:val="000000" w:themeColor="text1"/>
          <w:sz w:val="21"/>
          <w:szCs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szCs w:val="21"/>
          <w14:textFill>
            <w14:solidFill>
              <w14:schemeClr w14:val="tx1"/>
            </w14:solidFill>
          </w14:textFill>
          <w14:ligatures w14:val="standardContextual"/>
        </w:rPr>
        <w:t>表9-1</w:t>
      </w:r>
      <w:r>
        <w:rPr>
          <w:rFonts w:ascii="宋体" w:hAnsi="宋体" w:eastAsiaTheme="minorEastAsia" w:cstheme="minorBidi"/>
          <w:b/>
          <w:color w:val="000000" w:themeColor="text1"/>
          <w:sz w:val="21"/>
          <w:szCs w:val="21"/>
          <w14:textFill>
            <w14:solidFill>
              <w14:schemeClr w14:val="tx1"/>
            </w14:solidFill>
          </w14:textFill>
          <w14:ligatures w14:val="standardContextual"/>
        </w:rPr>
        <w:t xml:space="preserve">  </w:t>
      </w:r>
      <w:r>
        <w:rPr>
          <w:rFonts w:hint="eastAsia" w:ascii="宋体" w:hAnsi="宋体" w:eastAsiaTheme="minorEastAsia" w:cstheme="minorBidi"/>
          <w:b/>
          <w:color w:val="000000" w:themeColor="text1"/>
          <w:sz w:val="21"/>
          <w:szCs w:val="21"/>
          <w14:textFill>
            <w14:solidFill>
              <w14:schemeClr w14:val="tx1"/>
            </w14:solidFill>
          </w14:textFill>
          <w14:ligatures w14:val="standardContextual"/>
        </w:rPr>
        <w:t>《数据可视化及前端框架开发应用实践》课程教材选用表</w:t>
      </w:r>
    </w:p>
    <w:tbl>
      <w:tblPr>
        <w:tblStyle w:val="7"/>
        <w:tblW w:w="935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5468C9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tcBorders>
              <w:top w:val="single" w:color="auto" w:sz="12" w:space="0"/>
            </w:tcBorders>
            <w:vAlign w:val="center"/>
          </w:tcPr>
          <w:p w14:paraId="4CFD6D8F">
            <w:pPr>
              <w:widowControl w:val="0"/>
              <w:spacing w:after="0" w:line="260" w:lineRule="exact"/>
              <w:ind w:left="0" w:right="0" w:firstLine="0"/>
              <w:jc w:val="both"/>
              <w:rPr>
                <w:rFonts w:hint="eastAsia" w:ascii="宋体"/>
                <w:color w:val="000000" w:themeColor="text1"/>
                <w14:textFill>
                  <w14:solidFill>
                    <w14:schemeClr w14:val="tx1"/>
                  </w14:solidFill>
                </w14:textFill>
              </w:rPr>
            </w:pPr>
            <w:r>
              <w:rPr>
                <w:rFonts w:hint="eastAsia" w:ascii="宋体" w:hAnsiTheme="minorHAnsi" w:eastAsiaTheme="minorEastAsia" w:cstheme="minorBidi"/>
                <w:color w:val="auto"/>
                <w:sz w:val="21"/>
                <w14:ligatures w14:val="standardContextual"/>
              </w:rPr>
              <w:t>序号</w:t>
            </w:r>
          </w:p>
        </w:tc>
        <w:tc>
          <w:tcPr>
            <w:tcW w:w="1975" w:type="dxa"/>
            <w:tcBorders>
              <w:top w:val="single" w:color="auto" w:sz="12" w:space="0"/>
            </w:tcBorders>
            <w:vAlign w:val="center"/>
          </w:tcPr>
          <w:p w14:paraId="0D785276">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教材名称</w:t>
            </w:r>
          </w:p>
        </w:tc>
        <w:tc>
          <w:tcPr>
            <w:tcW w:w="1701" w:type="dxa"/>
            <w:tcBorders>
              <w:top w:val="single" w:color="auto" w:sz="12" w:space="0"/>
            </w:tcBorders>
            <w:vAlign w:val="center"/>
          </w:tcPr>
          <w:p w14:paraId="1263411F">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教材类型</w:t>
            </w:r>
          </w:p>
        </w:tc>
        <w:tc>
          <w:tcPr>
            <w:tcW w:w="1984" w:type="dxa"/>
            <w:tcBorders>
              <w:top w:val="single" w:color="auto" w:sz="12" w:space="0"/>
            </w:tcBorders>
            <w:vAlign w:val="center"/>
          </w:tcPr>
          <w:p w14:paraId="2E0DC019">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出版社</w:t>
            </w:r>
          </w:p>
        </w:tc>
        <w:tc>
          <w:tcPr>
            <w:tcW w:w="1276" w:type="dxa"/>
            <w:tcBorders>
              <w:top w:val="single" w:color="auto" w:sz="12" w:space="0"/>
            </w:tcBorders>
            <w:vAlign w:val="center"/>
          </w:tcPr>
          <w:p w14:paraId="7E3AAB62">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主编</w:t>
            </w:r>
          </w:p>
        </w:tc>
        <w:tc>
          <w:tcPr>
            <w:tcW w:w="1711" w:type="dxa"/>
            <w:tcBorders>
              <w:top w:val="single" w:color="auto" w:sz="12" w:space="0"/>
            </w:tcBorders>
            <w:vAlign w:val="center"/>
          </w:tcPr>
          <w:p w14:paraId="4C2875F0">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出版日期</w:t>
            </w:r>
          </w:p>
        </w:tc>
      </w:tr>
      <w:tr w14:paraId="3BD8FF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51BB27C0">
            <w:pPr>
              <w:spacing w:line="260" w:lineRule="exact"/>
              <w:jc w:val="center"/>
              <w:rPr>
                <w:rFonts w:hint="eastAsia" w:ascii="宋体" w:hAnsi="宋体"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1</w:t>
            </w:r>
          </w:p>
        </w:tc>
        <w:tc>
          <w:tcPr>
            <w:tcW w:w="1975" w:type="dxa"/>
            <w:vAlign w:val="center"/>
          </w:tcPr>
          <w:p w14:paraId="122370F4">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w:t>
            </w:r>
            <w:r>
              <w:rPr>
                <w:rFonts w:ascii="宋体" w:hAnsiTheme="minorHAnsi" w:eastAsiaTheme="minorEastAsia" w:cstheme="minorBidi"/>
                <w:color w:val="auto"/>
                <w:sz w:val="21"/>
                <w14:ligatures w14:val="standardContextual"/>
              </w:rPr>
              <w:t> </w:t>
            </w:r>
            <w:r>
              <w:rPr>
                <w:rFonts w:hint="eastAsia" w:ascii="宋体" w:hAnsiTheme="minorHAnsi" w:eastAsiaTheme="minorEastAsia" w:cstheme="minorBidi"/>
                <w:color w:val="auto"/>
                <w:sz w:val="21"/>
                <w14:ligatures w14:val="standardContextual"/>
              </w:rPr>
              <w:t>Vue.js前端开发实战教程》</w:t>
            </w:r>
          </w:p>
        </w:tc>
        <w:tc>
          <w:tcPr>
            <w:tcW w:w="1701" w:type="dxa"/>
            <w:vAlign w:val="center"/>
          </w:tcPr>
          <w:p w14:paraId="6EB5FD9D">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工业和信息化精品系列教材</w:t>
            </w:r>
          </w:p>
        </w:tc>
        <w:tc>
          <w:tcPr>
            <w:tcW w:w="1984" w:type="dxa"/>
            <w:vAlign w:val="center"/>
          </w:tcPr>
          <w:p w14:paraId="16349750">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fldChar w:fldCharType="begin"/>
            </w:r>
            <w:r>
              <w:instrText xml:space="preserve"> HYPERLINK "http://search.dangdang.com/?key3=%C8%CB%C3%F1%D3%CA%B5%E7%B3%F6%B0%E6%C9%E7&amp;medium=01&amp;category_path=01.00.00.00.00.00" \t "https://product.dangdang.com/_blank" </w:instrText>
            </w:r>
            <w:r>
              <w:fldChar w:fldCharType="separate"/>
            </w:r>
            <w:r>
              <w:rPr>
                <w:rFonts w:hint="eastAsia" w:ascii="宋体" w:hAnsiTheme="minorHAnsi" w:eastAsiaTheme="minorEastAsia" w:cstheme="minorBidi"/>
                <w:color w:val="auto"/>
                <w:sz w:val="21"/>
                <w14:ligatures w14:val="standardContextual"/>
              </w:rPr>
              <w:t>人民邮电出版社</w:t>
            </w:r>
            <w:r>
              <w:rPr>
                <w:rFonts w:hint="eastAsia" w:ascii="宋体" w:hAnsiTheme="minorHAnsi" w:eastAsiaTheme="minorEastAsia" w:cstheme="minorBidi"/>
                <w:color w:val="auto"/>
                <w:sz w:val="21"/>
                <w14:ligatures w14:val="standardContextual"/>
              </w:rPr>
              <w:fldChar w:fldCharType="end"/>
            </w:r>
          </w:p>
        </w:tc>
        <w:tc>
          <w:tcPr>
            <w:tcW w:w="1276" w:type="dxa"/>
            <w:vAlign w:val="center"/>
          </w:tcPr>
          <w:p w14:paraId="673A529F">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谭鹤毅、刘刚</w:t>
            </w:r>
          </w:p>
        </w:tc>
        <w:tc>
          <w:tcPr>
            <w:tcW w:w="1711" w:type="dxa"/>
            <w:vAlign w:val="center"/>
          </w:tcPr>
          <w:p w14:paraId="568556A3">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2023 年</w:t>
            </w:r>
          </w:p>
        </w:tc>
      </w:tr>
      <w:tr w14:paraId="15458C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55F9D816">
            <w:pPr>
              <w:spacing w:line="260" w:lineRule="exact"/>
              <w:jc w:val="center"/>
              <w:rPr>
                <w:rFonts w:hint="eastAsia" w:ascii="宋体" w:hAnsi="宋体"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2</w:t>
            </w:r>
          </w:p>
        </w:tc>
        <w:tc>
          <w:tcPr>
            <w:tcW w:w="1975" w:type="dxa"/>
            <w:vAlign w:val="center"/>
          </w:tcPr>
          <w:p w14:paraId="207A876D">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hint="eastAsia" w:ascii="宋体" w:hAnsiTheme="minorHAnsi" w:eastAsiaTheme="minorEastAsia" w:cstheme="minorBidi"/>
                <w:color w:val="auto"/>
                <w:sz w:val="21"/>
                <w14:ligatures w14:val="standardContextual"/>
              </w:rPr>
              <w:t>《Vue.js 应用程序开发》</w:t>
            </w:r>
          </w:p>
        </w:tc>
        <w:tc>
          <w:tcPr>
            <w:tcW w:w="1701" w:type="dxa"/>
            <w:vAlign w:val="center"/>
          </w:tcPr>
          <w:p w14:paraId="1E3DDF44">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产教融合信息技术类 “十三五” 规划教材</w:t>
            </w:r>
          </w:p>
        </w:tc>
        <w:tc>
          <w:tcPr>
            <w:tcW w:w="1984" w:type="dxa"/>
            <w:vAlign w:val="center"/>
          </w:tcPr>
          <w:p w14:paraId="47DFB323">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人民邮电出版社</w:t>
            </w:r>
          </w:p>
        </w:tc>
        <w:tc>
          <w:tcPr>
            <w:tcW w:w="1276" w:type="dxa"/>
            <w:vAlign w:val="center"/>
          </w:tcPr>
          <w:p w14:paraId="7A29AEAC">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刘海、王美妮</w:t>
            </w:r>
          </w:p>
        </w:tc>
        <w:tc>
          <w:tcPr>
            <w:tcW w:w="1711" w:type="dxa"/>
            <w:vAlign w:val="center"/>
          </w:tcPr>
          <w:p w14:paraId="13F81EDE">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2021 年</w:t>
            </w:r>
          </w:p>
        </w:tc>
      </w:tr>
      <w:tr w14:paraId="122ED2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704" w:type="dxa"/>
            <w:vAlign w:val="center"/>
          </w:tcPr>
          <w:p w14:paraId="7B2F1FAB">
            <w:pPr>
              <w:spacing w:line="260" w:lineRule="exact"/>
              <w:jc w:val="center"/>
              <w:rPr>
                <w:rFonts w:hint="eastAsia" w:ascii="宋体" w:hAnsi="宋体" w:eastAsiaTheme="minorEastAsia" w:cstheme="minorBidi"/>
                <w:color w:val="000000" w:themeColor="text1"/>
                <w:sz w:val="21"/>
                <w14:textFill>
                  <w14:solidFill>
                    <w14:schemeClr w14:val="tx1"/>
                  </w14:solidFill>
                </w14:textFill>
                <w14:ligatures w14:val="standardContextual"/>
              </w:rPr>
            </w:pPr>
            <w:r>
              <w:rPr>
                <w:rFonts w:ascii="宋体" w:hAnsi="宋体" w:eastAsiaTheme="minorEastAsia" w:cstheme="minorBidi"/>
                <w:color w:val="000000" w:themeColor="text1"/>
                <w:sz w:val="21"/>
                <w14:textFill>
                  <w14:solidFill>
                    <w14:schemeClr w14:val="tx1"/>
                  </w14:solidFill>
                </w14:textFill>
                <w14:ligatures w14:val="standardContextual"/>
              </w:rPr>
              <w:t>3</w:t>
            </w:r>
          </w:p>
        </w:tc>
        <w:tc>
          <w:tcPr>
            <w:tcW w:w="1975" w:type="dxa"/>
            <w:vAlign w:val="center"/>
          </w:tcPr>
          <w:p w14:paraId="144B15D3">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《数据可视化原理及应用（第 2 版</w:t>
            </w:r>
            <w:r>
              <w:rPr>
                <w:rFonts w:hint="eastAsia" w:ascii="微软雅黑" w:hAnsi="微软雅黑" w:eastAsia="微软雅黑" w:cs="微软雅黑"/>
                <w:color w:val="auto"/>
                <w:sz w:val="21"/>
                <w14:ligatures w14:val="standardContextual"/>
              </w:rPr>
              <w:t>・</w:t>
            </w:r>
            <w:r>
              <w:rPr>
                <w:rFonts w:ascii="宋体" w:hAnsiTheme="minorHAnsi" w:eastAsiaTheme="minorEastAsia" w:cstheme="minorBidi"/>
                <w:color w:val="auto"/>
                <w:sz w:val="21"/>
                <w14:ligatures w14:val="standardContextual"/>
              </w:rPr>
              <w:t>ECharts 版）》</w:t>
            </w:r>
          </w:p>
        </w:tc>
        <w:tc>
          <w:tcPr>
            <w:tcW w:w="1701" w:type="dxa"/>
            <w:vAlign w:val="center"/>
          </w:tcPr>
          <w:p w14:paraId="7C47165B">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高等学校大数据专业系列教材</w:t>
            </w:r>
          </w:p>
        </w:tc>
        <w:tc>
          <w:tcPr>
            <w:tcW w:w="1984" w:type="dxa"/>
            <w:vAlign w:val="center"/>
          </w:tcPr>
          <w:p w14:paraId="4354C967">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清华大学出版社清华大学出版社</w:t>
            </w:r>
          </w:p>
        </w:tc>
        <w:tc>
          <w:tcPr>
            <w:tcW w:w="1276" w:type="dxa"/>
            <w:vAlign w:val="center"/>
          </w:tcPr>
          <w:p w14:paraId="671AFF65">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樊银亭、夏敏捷、宋宝卫</w:t>
            </w:r>
          </w:p>
        </w:tc>
        <w:tc>
          <w:tcPr>
            <w:tcW w:w="1711" w:type="dxa"/>
            <w:vAlign w:val="center"/>
          </w:tcPr>
          <w:p w14:paraId="5A0779DC">
            <w:pPr>
              <w:widowControl w:val="0"/>
              <w:spacing w:after="0" w:line="260" w:lineRule="exact"/>
              <w:ind w:left="0" w:right="0" w:firstLine="0"/>
              <w:jc w:val="both"/>
              <w:rPr>
                <w:rFonts w:hint="eastAsia" w:ascii="宋体" w:hAnsiTheme="minorHAnsi" w:eastAsiaTheme="minorEastAsia" w:cstheme="minorBidi"/>
                <w:color w:val="auto"/>
                <w:sz w:val="21"/>
                <w14:ligatures w14:val="standardContextual"/>
              </w:rPr>
            </w:pPr>
            <w:r>
              <w:rPr>
                <w:rFonts w:ascii="宋体" w:hAnsiTheme="minorHAnsi" w:eastAsiaTheme="minorEastAsia" w:cstheme="minorBidi"/>
                <w:color w:val="auto"/>
                <w:sz w:val="21"/>
                <w14:ligatures w14:val="standardContextual"/>
              </w:rPr>
              <w:t>2025 年</w:t>
            </w:r>
          </w:p>
        </w:tc>
      </w:tr>
    </w:tbl>
    <w:p w14:paraId="4C33C312">
      <w:pPr>
        <w:spacing w:before="272" w:beforeLines="50" w:line="440" w:lineRule="exact"/>
        <w:jc w:val="center"/>
        <w:rPr>
          <w:rFonts w:ascii="宋体" w:hAnsiTheme="minorHAnsi" w:eastAsiaTheme="minorEastAsia" w:cstheme="minorBidi"/>
          <w:b/>
          <w:color w:val="000000" w:themeColor="text1"/>
          <w:sz w:val="21"/>
          <w14:textFill>
            <w14:solidFill>
              <w14:schemeClr w14:val="tx1"/>
            </w14:solidFill>
          </w14:textFill>
          <w14:ligatures w14:val="standardContextual"/>
        </w:rPr>
      </w:pPr>
      <w:r>
        <w:rPr>
          <w:rFonts w:hint="eastAsia" w:ascii="宋体" w:hAnsi="宋体" w:eastAsiaTheme="minorEastAsia" w:cstheme="minorBidi"/>
          <w:b/>
          <w:color w:val="000000" w:themeColor="text1"/>
          <w:sz w:val="21"/>
          <w14:textFill>
            <w14:solidFill>
              <w14:schemeClr w14:val="tx1"/>
            </w14:solidFill>
          </w14:textFill>
          <w14:ligatures w14:val="standardContextual"/>
        </w:rPr>
        <w:t>表9-</w:t>
      </w:r>
      <w:r>
        <w:rPr>
          <w:rFonts w:hint="eastAsia" w:ascii="宋体" w:hAnsi="宋体" w:eastAsiaTheme="minorEastAsia" w:cstheme="minorBidi"/>
          <w:b/>
          <w:color w:val="000000" w:themeColor="text1"/>
          <w:sz w:val="21"/>
          <w:lang w:val="en-US" w:eastAsia="zh-CN"/>
          <w14:textFill>
            <w14:solidFill>
              <w14:schemeClr w14:val="tx1"/>
            </w14:solidFill>
          </w14:textFill>
          <w14:ligatures w14:val="standardContextual"/>
        </w:rPr>
        <w:t>2</w:t>
      </w:r>
      <w:r>
        <w:rPr>
          <w:rFonts w:ascii="宋体" w:hAnsi="宋体" w:eastAsiaTheme="minorEastAsia" w:cstheme="minorBidi"/>
          <w:b/>
          <w:color w:val="000000" w:themeColor="text1"/>
          <w:sz w:val="21"/>
          <w14:textFill>
            <w14:solidFill>
              <w14:schemeClr w14:val="tx1"/>
            </w14:solidFill>
          </w14:textFill>
          <w14:ligatures w14:val="standardContextual"/>
        </w:rPr>
        <w:t xml:space="preserve">  </w:t>
      </w:r>
      <w:r>
        <w:rPr>
          <w:rFonts w:hint="eastAsia" w:ascii="宋体" w:hAnsi="宋体" w:eastAsiaTheme="minorEastAsia" w:cstheme="minorBidi"/>
          <w:b/>
          <w:color w:val="000000" w:themeColor="text1"/>
          <w:sz w:val="21"/>
          <w:szCs w:val="21"/>
          <w14:textFill>
            <w14:solidFill>
              <w14:schemeClr w14:val="tx1"/>
            </w14:solidFill>
          </w14:textFill>
          <w14:ligatures w14:val="standardContextual"/>
        </w:rPr>
        <w:t>《数据可视化及前端框架开发应用实践》</w:t>
      </w:r>
      <w:r>
        <w:rPr>
          <w:rFonts w:hint="eastAsia" w:ascii="宋体" w:hAnsi="宋体" w:eastAsiaTheme="minorEastAsia" w:cstheme="minorBidi"/>
          <w:b/>
          <w:color w:val="000000" w:themeColor="text1"/>
          <w:sz w:val="21"/>
          <w14:textFill>
            <w14:solidFill>
              <w14:schemeClr w14:val="tx1"/>
            </w14:solidFill>
          </w14:textFill>
          <w14:ligatures w14:val="standardContextual"/>
        </w:rPr>
        <w:t>课程数字化资源选用表</w:t>
      </w:r>
    </w:p>
    <w:tbl>
      <w:tblPr>
        <w:tblStyle w:val="7"/>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55539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4330540A">
            <w:pPr>
              <w:spacing w:line="260" w:lineRule="exact"/>
              <w:jc w:val="center"/>
              <w:rPr>
                <w:rFonts w:ascii="宋体"/>
                <w:sz w:val="21"/>
              </w:rPr>
            </w:pPr>
            <w:r>
              <w:rPr>
                <w:rFonts w:hint="eastAsia" w:ascii="宋体" w:hAnsi="宋体"/>
                <w:sz w:val="21"/>
              </w:rPr>
              <w:t>序号</w:t>
            </w:r>
          </w:p>
        </w:tc>
        <w:tc>
          <w:tcPr>
            <w:tcW w:w="3756" w:type="dxa"/>
            <w:tcBorders>
              <w:top w:val="single" w:color="auto" w:sz="12" w:space="0"/>
            </w:tcBorders>
            <w:vAlign w:val="center"/>
          </w:tcPr>
          <w:p w14:paraId="0EA75DBA">
            <w:pPr>
              <w:spacing w:line="260" w:lineRule="exact"/>
              <w:jc w:val="center"/>
              <w:rPr>
                <w:rFonts w:ascii="宋体"/>
                <w:sz w:val="21"/>
              </w:rPr>
            </w:pPr>
            <w:r>
              <w:rPr>
                <w:rFonts w:hint="eastAsia" w:ascii="宋体" w:hAnsi="宋体"/>
                <w:sz w:val="21"/>
              </w:rPr>
              <w:t>数字化资源名称</w:t>
            </w:r>
          </w:p>
        </w:tc>
        <w:tc>
          <w:tcPr>
            <w:tcW w:w="4891" w:type="dxa"/>
            <w:tcBorders>
              <w:top w:val="single" w:color="auto" w:sz="12" w:space="0"/>
            </w:tcBorders>
            <w:vAlign w:val="center"/>
          </w:tcPr>
          <w:p w14:paraId="41CE48C2">
            <w:pPr>
              <w:spacing w:line="260" w:lineRule="exact"/>
              <w:jc w:val="center"/>
              <w:rPr>
                <w:rFonts w:ascii="宋体"/>
                <w:sz w:val="21"/>
              </w:rPr>
            </w:pPr>
            <w:r>
              <w:rPr>
                <w:rFonts w:hint="eastAsia" w:ascii="宋体" w:hAnsi="宋体"/>
                <w:sz w:val="21"/>
              </w:rPr>
              <w:t>资源网站</w:t>
            </w:r>
          </w:p>
        </w:tc>
      </w:tr>
      <w:tr w14:paraId="6C99F0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93E40C0">
            <w:pPr>
              <w:spacing w:line="260" w:lineRule="exact"/>
              <w:jc w:val="center"/>
              <w:rPr>
                <w:rFonts w:ascii="宋体"/>
                <w:sz w:val="21"/>
              </w:rPr>
            </w:pPr>
            <w:r>
              <w:rPr>
                <w:rFonts w:ascii="宋体" w:hAnsi="宋体"/>
                <w:sz w:val="21"/>
              </w:rPr>
              <w:t>1</w:t>
            </w:r>
          </w:p>
        </w:tc>
        <w:tc>
          <w:tcPr>
            <w:tcW w:w="3756" w:type="dxa"/>
            <w:vAlign w:val="center"/>
          </w:tcPr>
          <w:p w14:paraId="2A279C29">
            <w:pPr>
              <w:spacing w:line="260" w:lineRule="exact"/>
              <w:jc w:val="center"/>
              <w:rPr>
                <w:rFonts w:ascii="宋体"/>
                <w:sz w:val="21"/>
              </w:rPr>
            </w:pPr>
            <w:r>
              <w:rPr>
                <w:rFonts w:hint="eastAsia" w:ascii="宋体"/>
                <w:sz w:val="21"/>
                <w:lang w:val="en-US" w:eastAsia="zh-CN"/>
              </w:rPr>
              <w:t>中软国际智云人才培养数字化平台</w:t>
            </w:r>
          </w:p>
        </w:tc>
        <w:tc>
          <w:tcPr>
            <w:tcW w:w="4891" w:type="dxa"/>
            <w:vAlign w:val="center"/>
          </w:tcPr>
          <w:p w14:paraId="5855D359">
            <w:pPr>
              <w:spacing w:line="260" w:lineRule="exact"/>
              <w:jc w:val="center"/>
              <w:rPr>
                <w:rFonts w:ascii="宋体"/>
                <w:sz w:val="21"/>
              </w:rPr>
            </w:pPr>
            <w:r>
              <w:rPr>
                <w:rFonts w:hint="eastAsia" w:ascii="宋体"/>
                <w:sz w:val="21"/>
              </w:rPr>
              <w:t>https://www.omniedu.com/</w:t>
            </w:r>
          </w:p>
        </w:tc>
      </w:tr>
      <w:tr w14:paraId="1BAA5E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C07474F">
            <w:pPr>
              <w:spacing w:line="260" w:lineRule="exact"/>
              <w:jc w:val="center"/>
              <w:rPr>
                <w:rFonts w:ascii="宋体"/>
                <w:sz w:val="21"/>
              </w:rPr>
            </w:pPr>
            <w:r>
              <w:rPr>
                <w:rFonts w:ascii="宋体" w:hAnsi="宋体"/>
                <w:sz w:val="21"/>
              </w:rPr>
              <w:t>2</w:t>
            </w:r>
          </w:p>
        </w:tc>
        <w:tc>
          <w:tcPr>
            <w:tcW w:w="3756" w:type="dxa"/>
            <w:vAlign w:val="center"/>
          </w:tcPr>
          <w:p w14:paraId="59F83310">
            <w:pPr>
              <w:spacing w:line="260" w:lineRule="exact"/>
              <w:jc w:val="center"/>
              <w:rPr>
                <w:rFonts w:ascii="宋体"/>
                <w:sz w:val="21"/>
              </w:rPr>
            </w:pPr>
            <w:r>
              <w:rPr>
                <w:rFonts w:hint="eastAsia" w:ascii="宋体"/>
                <w:sz w:val="21"/>
                <w:lang w:val="en-US" w:eastAsia="zh-CN"/>
              </w:rPr>
              <w:t>CSDN专业开发者社区</w:t>
            </w:r>
          </w:p>
        </w:tc>
        <w:tc>
          <w:tcPr>
            <w:tcW w:w="4891" w:type="dxa"/>
            <w:vAlign w:val="center"/>
          </w:tcPr>
          <w:p w14:paraId="707E94EC">
            <w:pPr>
              <w:spacing w:line="260" w:lineRule="exact"/>
              <w:jc w:val="center"/>
              <w:rPr>
                <w:rFonts w:ascii="宋体"/>
                <w:sz w:val="21"/>
              </w:rPr>
            </w:pPr>
            <w:r>
              <w:rPr>
                <w:rFonts w:hint="eastAsia" w:ascii="宋体"/>
                <w:sz w:val="21"/>
              </w:rPr>
              <w:t>https://www.</w:t>
            </w:r>
            <w:r>
              <w:rPr>
                <w:rFonts w:hint="eastAsia" w:ascii="宋体"/>
                <w:sz w:val="21"/>
                <w:lang w:val="en-US" w:eastAsia="zh-CN"/>
              </w:rPr>
              <w:t>csdn.net</w:t>
            </w:r>
          </w:p>
        </w:tc>
      </w:tr>
      <w:tr w14:paraId="0CEB8F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3427FE7A">
            <w:pPr>
              <w:spacing w:line="260" w:lineRule="exact"/>
              <w:jc w:val="center"/>
              <w:rPr>
                <w:rFonts w:ascii="宋体"/>
                <w:sz w:val="21"/>
              </w:rPr>
            </w:pPr>
            <w:r>
              <w:rPr>
                <w:rFonts w:ascii="宋体" w:hAnsi="宋体"/>
                <w:sz w:val="21"/>
              </w:rPr>
              <w:t>3</w:t>
            </w:r>
          </w:p>
        </w:tc>
        <w:tc>
          <w:tcPr>
            <w:tcW w:w="3756" w:type="dxa"/>
            <w:vAlign w:val="center"/>
          </w:tcPr>
          <w:p w14:paraId="5A160D0F">
            <w:pPr>
              <w:spacing w:line="260" w:lineRule="exact"/>
              <w:jc w:val="center"/>
              <w:rPr>
                <w:rFonts w:ascii="宋体"/>
                <w:sz w:val="21"/>
              </w:rPr>
            </w:pPr>
            <w:r>
              <w:rPr>
                <w:rFonts w:hint="eastAsia" w:ascii="宋体" w:hAnsi="宋体" w:eastAsia="宋体" w:cs="宋体"/>
                <w:sz w:val="21"/>
                <w:szCs w:val="21"/>
                <w:lang w:val="en-US" w:eastAsia="zh-CN"/>
              </w:rPr>
              <w:t>中国大学慕课网</w:t>
            </w:r>
          </w:p>
        </w:tc>
        <w:tc>
          <w:tcPr>
            <w:tcW w:w="4891" w:type="dxa"/>
            <w:vAlign w:val="center"/>
          </w:tcPr>
          <w:p w14:paraId="24B018F4">
            <w:pPr>
              <w:spacing w:line="260" w:lineRule="exact"/>
              <w:jc w:val="center"/>
              <w:rPr>
                <w:rFonts w:ascii="宋体"/>
                <w:sz w:val="21"/>
              </w:rPr>
            </w:pPr>
            <w:r>
              <w:rPr>
                <w:rFonts w:hint="eastAsia" w:ascii="宋体" w:hAnsi="宋体" w:eastAsia="宋体" w:cs="宋体"/>
                <w:sz w:val="21"/>
                <w:szCs w:val="21"/>
              </w:rPr>
              <w:t>https://www.icourse163.org/</w:t>
            </w:r>
          </w:p>
        </w:tc>
      </w:tr>
    </w:tbl>
    <w:p w14:paraId="49177CC0">
      <w:pPr>
        <w:spacing w:line="440" w:lineRule="exact"/>
        <w:ind w:firstLine="482" w:firstLineChars="200"/>
        <w:jc w:val="left"/>
        <w:rPr>
          <w:rFonts w:ascii="宋体"/>
          <w:b/>
          <w:color w:val="000000" w:themeColor="text1"/>
          <w:sz w:val="24"/>
          <w14:textFill>
            <w14:solidFill>
              <w14:schemeClr w14:val="tx1"/>
            </w14:solidFill>
          </w14:textFill>
        </w:rPr>
      </w:pPr>
    </w:p>
    <w:sectPr>
      <w:footerReference r:id="rId4" w:type="first"/>
      <w:footerReference r:id="rId3" w:type="default"/>
      <w:pgSz w:w="11906" w:h="16838"/>
      <w:pgMar w:top="1418" w:right="1134" w:bottom="1134" w:left="1418" w:header="851" w:footer="992" w:gutter="0"/>
      <w:pgNumType w:fmt="numberInDash" w:start="0"/>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BBADD">
    <w:pPr>
      <w:pStyle w:val="4"/>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B9F830">
                          <w:pPr>
                            <w:pStyle w:val="4"/>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41B9F830">
                    <w:pPr>
                      <w:pStyle w:val="4"/>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txbxContent>
              </v:textbox>
            </v:shape>
          </w:pict>
        </mc:Fallback>
      </mc:AlternateContent>
    </w:r>
  </w:p>
  <w:p w14:paraId="68CCBC79">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7665">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CB66B93">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2CB66B93">
                    <w:pPr>
                      <w:pStyle w:val="4"/>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00"/>
  <w:drawingGridVerticalSpacing w:val="272"/>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0D7F"/>
    <w:rsid w:val="00051820"/>
    <w:rsid w:val="00051F11"/>
    <w:rsid w:val="000520D7"/>
    <w:rsid w:val="00052A18"/>
    <w:rsid w:val="000543F6"/>
    <w:rsid w:val="00057D9E"/>
    <w:rsid w:val="00064702"/>
    <w:rsid w:val="000668D8"/>
    <w:rsid w:val="0007026B"/>
    <w:rsid w:val="0007379F"/>
    <w:rsid w:val="0007386C"/>
    <w:rsid w:val="0008189C"/>
    <w:rsid w:val="00092208"/>
    <w:rsid w:val="00092253"/>
    <w:rsid w:val="000A6301"/>
    <w:rsid w:val="000B73C1"/>
    <w:rsid w:val="000C453F"/>
    <w:rsid w:val="000C6755"/>
    <w:rsid w:val="000D0425"/>
    <w:rsid w:val="000D3278"/>
    <w:rsid w:val="000D3306"/>
    <w:rsid w:val="000D4DE8"/>
    <w:rsid w:val="000D7F02"/>
    <w:rsid w:val="000E6E8E"/>
    <w:rsid w:val="000F4E49"/>
    <w:rsid w:val="000F65F6"/>
    <w:rsid w:val="001030AB"/>
    <w:rsid w:val="0010451E"/>
    <w:rsid w:val="00105862"/>
    <w:rsid w:val="0011103B"/>
    <w:rsid w:val="001116D5"/>
    <w:rsid w:val="00117964"/>
    <w:rsid w:val="00122BA7"/>
    <w:rsid w:val="001325C3"/>
    <w:rsid w:val="001326C3"/>
    <w:rsid w:val="001554D0"/>
    <w:rsid w:val="001741C2"/>
    <w:rsid w:val="001762F6"/>
    <w:rsid w:val="00181F75"/>
    <w:rsid w:val="001862E1"/>
    <w:rsid w:val="001920F5"/>
    <w:rsid w:val="0019427D"/>
    <w:rsid w:val="001942E9"/>
    <w:rsid w:val="001958F8"/>
    <w:rsid w:val="001B0601"/>
    <w:rsid w:val="001B5127"/>
    <w:rsid w:val="001B5D6F"/>
    <w:rsid w:val="001D0C76"/>
    <w:rsid w:val="001D1BF7"/>
    <w:rsid w:val="001E3E1C"/>
    <w:rsid w:val="001F3F27"/>
    <w:rsid w:val="002127F9"/>
    <w:rsid w:val="002140D4"/>
    <w:rsid w:val="0022603E"/>
    <w:rsid w:val="00230C5F"/>
    <w:rsid w:val="00231497"/>
    <w:rsid w:val="002331CA"/>
    <w:rsid w:val="002369E9"/>
    <w:rsid w:val="00243867"/>
    <w:rsid w:val="00256DAE"/>
    <w:rsid w:val="00257726"/>
    <w:rsid w:val="002630BB"/>
    <w:rsid w:val="00267533"/>
    <w:rsid w:val="00271036"/>
    <w:rsid w:val="0027432A"/>
    <w:rsid w:val="00274FF4"/>
    <w:rsid w:val="00276C86"/>
    <w:rsid w:val="00280873"/>
    <w:rsid w:val="00285C50"/>
    <w:rsid w:val="0029435C"/>
    <w:rsid w:val="002A34E9"/>
    <w:rsid w:val="002B4F4C"/>
    <w:rsid w:val="002B59CF"/>
    <w:rsid w:val="002B5F07"/>
    <w:rsid w:val="002C4B63"/>
    <w:rsid w:val="002C7D75"/>
    <w:rsid w:val="002D0512"/>
    <w:rsid w:val="002E0358"/>
    <w:rsid w:val="002E12E9"/>
    <w:rsid w:val="002F5B9F"/>
    <w:rsid w:val="002F65E5"/>
    <w:rsid w:val="00306374"/>
    <w:rsid w:val="003102F9"/>
    <w:rsid w:val="00315AF7"/>
    <w:rsid w:val="00322F3D"/>
    <w:rsid w:val="00323D35"/>
    <w:rsid w:val="00325EEB"/>
    <w:rsid w:val="0033588F"/>
    <w:rsid w:val="00335C2B"/>
    <w:rsid w:val="00343B28"/>
    <w:rsid w:val="003463A6"/>
    <w:rsid w:val="003517FE"/>
    <w:rsid w:val="003603CA"/>
    <w:rsid w:val="00363205"/>
    <w:rsid w:val="00366216"/>
    <w:rsid w:val="0037264D"/>
    <w:rsid w:val="00383276"/>
    <w:rsid w:val="003A14F9"/>
    <w:rsid w:val="003A2CF1"/>
    <w:rsid w:val="003A533D"/>
    <w:rsid w:val="003B5F45"/>
    <w:rsid w:val="003D6925"/>
    <w:rsid w:val="003D752F"/>
    <w:rsid w:val="003D7ABE"/>
    <w:rsid w:val="003F1F21"/>
    <w:rsid w:val="003F443D"/>
    <w:rsid w:val="003F5AFD"/>
    <w:rsid w:val="00403F8F"/>
    <w:rsid w:val="00407AD7"/>
    <w:rsid w:val="00411D41"/>
    <w:rsid w:val="0041355A"/>
    <w:rsid w:val="004138C9"/>
    <w:rsid w:val="0042320C"/>
    <w:rsid w:val="00426110"/>
    <w:rsid w:val="00434EEF"/>
    <w:rsid w:val="00435B22"/>
    <w:rsid w:val="00436BAE"/>
    <w:rsid w:val="0043763A"/>
    <w:rsid w:val="00441814"/>
    <w:rsid w:val="0044555C"/>
    <w:rsid w:val="00446B04"/>
    <w:rsid w:val="00450BC3"/>
    <w:rsid w:val="00455C23"/>
    <w:rsid w:val="0046126A"/>
    <w:rsid w:val="004636F7"/>
    <w:rsid w:val="0046438E"/>
    <w:rsid w:val="0046718B"/>
    <w:rsid w:val="0046745D"/>
    <w:rsid w:val="004759C9"/>
    <w:rsid w:val="00480E85"/>
    <w:rsid w:val="00486891"/>
    <w:rsid w:val="00495833"/>
    <w:rsid w:val="004B6E3E"/>
    <w:rsid w:val="004C3A8D"/>
    <w:rsid w:val="004C4774"/>
    <w:rsid w:val="004D4D55"/>
    <w:rsid w:val="004D576E"/>
    <w:rsid w:val="004E4A7C"/>
    <w:rsid w:val="004F2FC8"/>
    <w:rsid w:val="004F5B95"/>
    <w:rsid w:val="00501973"/>
    <w:rsid w:val="00503BF6"/>
    <w:rsid w:val="00504100"/>
    <w:rsid w:val="00505165"/>
    <w:rsid w:val="00507719"/>
    <w:rsid w:val="00524E7B"/>
    <w:rsid w:val="00537FDD"/>
    <w:rsid w:val="00542CFD"/>
    <w:rsid w:val="0055151A"/>
    <w:rsid w:val="00557272"/>
    <w:rsid w:val="00560974"/>
    <w:rsid w:val="005656DA"/>
    <w:rsid w:val="0057186C"/>
    <w:rsid w:val="00577A96"/>
    <w:rsid w:val="0058044D"/>
    <w:rsid w:val="005833D5"/>
    <w:rsid w:val="00584CCE"/>
    <w:rsid w:val="00586745"/>
    <w:rsid w:val="005871B2"/>
    <w:rsid w:val="00593C65"/>
    <w:rsid w:val="005A0A30"/>
    <w:rsid w:val="005A2ECB"/>
    <w:rsid w:val="005A6D67"/>
    <w:rsid w:val="005B54A9"/>
    <w:rsid w:val="005C4DE1"/>
    <w:rsid w:val="005C78D0"/>
    <w:rsid w:val="005C79A4"/>
    <w:rsid w:val="005D5F89"/>
    <w:rsid w:val="005D6736"/>
    <w:rsid w:val="005E5B19"/>
    <w:rsid w:val="005F066E"/>
    <w:rsid w:val="005F2006"/>
    <w:rsid w:val="005F439A"/>
    <w:rsid w:val="00605E0B"/>
    <w:rsid w:val="00606CBA"/>
    <w:rsid w:val="006109AA"/>
    <w:rsid w:val="006159D0"/>
    <w:rsid w:val="00616170"/>
    <w:rsid w:val="00616FC9"/>
    <w:rsid w:val="00617824"/>
    <w:rsid w:val="006229C1"/>
    <w:rsid w:val="006233E7"/>
    <w:rsid w:val="006305F6"/>
    <w:rsid w:val="00640964"/>
    <w:rsid w:val="00641DA8"/>
    <w:rsid w:val="00653570"/>
    <w:rsid w:val="006601B4"/>
    <w:rsid w:val="006614E5"/>
    <w:rsid w:val="00663763"/>
    <w:rsid w:val="00663AB8"/>
    <w:rsid w:val="006670C4"/>
    <w:rsid w:val="00667D7E"/>
    <w:rsid w:val="00682662"/>
    <w:rsid w:val="006848D3"/>
    <w:rsid w:val="0068782D"/>
    <w:rsid w:val="00687AC9"/>
    <w:rsid w:val="0069364B"/>
    <w:rsid w:val="0069741F"/>
    <w:rsid w:val="006974BA"/>
    <w:rsid w:val="006A07DD"/>
    <w:rsid w:val="006A6043"/>
    <w:rsid w:val="006B07A6"/>
    <w:rsid w:val="006B1EA2"/>
    <w:rsid w:val="006B4F71"/>
    <w:rsid w:val="006C226D"/>
    <w:rsid w:val="006D2006"/>
    <w:rsid w:val="006D4942"/>
    <w:rsid w:val="006D61C4"/>
    <w:rsid w:val="006D6633"/>
    <w:rsid w:val="006D72CE"/>
    <w:rsid w:val="006F1AE2"/>
    <w:rsid w:val="00702B72"/>
    <w:rsid w:val="00706F94"/>
    <w:rsid w:val="0071006D"/>
    <w:rsid w:val="00712BE3"/>
    <w:rsid w:val="00735149"/>
    <w:rsid w:val="007367B0"/>
    <w:rsid w:val="00736D55"/>
    <w:rsid w:val="00740C69"/>
    <w:rsid w:val="007548BE"/>
    <w:rsid w:val="0077067C"/>
    <w:rsid w:val="00771512"/>
    <w:rsid w:val="007720D0"/>
    <w:rsid w:val="007758B6"/>
    <w:rsid w:val="00775A5C"/>
    <w:rsid w:val="00781D2E"/>
    <w:rsid w:val="00787EAC"/>
    <w:rsid w:val="007909A0"/>
    <w:rsid w:val="00792D17"/>
    <w:rsid w:val="00793FE4"/>
    <w:rsid w:val="007A4C1A"/>
    <w:rsid w:val="007A5DFF"/>
    <w:rsid w:val="007B2675"/>
    <w:rsid w:val="007D2458"/>
    <w:rsid w:val="007E67C9"/>
    <w:rsid w:val="007F7E8A"/>
    <w:rsid w:val="00802DA2"/>
    <w:rsid w:val="00805527"/>
    <w:rsid w:val="00806A0A"/>
    <w:rsid w:val="008120AD"/>
    <w:rsid w:val="008151E9"/>
    <w:rsid w:val="008230BD"/>
    <w:rsid w:val="00826DF8"/>
    <w:rsid w:val="008346FE"/>
    <w:rsid w:val="00841434"/>
    <w:rsid w:val="0086100F"/>
    <w:rsid w:val="00876229"/>
    <w:rsid w:val="00876ED1"/>
    <w:rsid w:val="00876EEB"/>
    <w:rsid w:val="008831CB"/>
    <w:rsid w:val="00893763"/>
    <w:rsid w:val="00895284"/>
    <w:rsid w:val="008A5E4D"/>
    <w:rsid w:val="008B351A"/>
    <w:rsid w:val="008C3A87"/>
    <w:rsid w:val="008C40E4"/>
    <w:rsid w:val="008C4A64"/>
    <w:rsid w:val="008C75F2"/>
    <w:rsid w:val="008C7E81"/>
    <w:rsid w:val="008D33B6"/>
    <w:rsid w:val="008D4756"/>
    <w:rsid w:val="008D7379"/>
    <w:rsid w:val="008E483A"/>
    <w:rsid w:val="008E5A0F"/>
    <w:rsid w:val="008F3716"/>
    <w:rsid w:val="009001C7"/>
    <w:rsid w:val="00905241"/>
    <w:rsid w:val="0090629E"/>
    <w:rsid w:val="00915C3E"/>
    <w:rsid w:val="009314CE"/>
    <w:rsid w:val="0093478F"/>
    <w:rsid w:val="00941A0F"/>
    <w:rsid w:val="00942091"/>
    <w:rsid w:val="00950E7E"/>
    <w:rsid w:val="00956A1A"/>
    <w:rsid w:val="00974A34"/>
    <w:rsid w:val="00974DE9"/>
    <w:rsid w:val="009806F7"/>
    <w:rsid w:val="0098325D"/>
    <w:rsid w:val="0098579B"/>
    <w:rsid w:val="00996384"/>
    <w:rsid w:val="0099652E"/>
    <w:rsid w:val="009A650C"/>
    <w:rsid w:val="009A6A10"/>
    <w:rsid w:val="009A724E"/>
    <w:rsid w:val="009C1912"/>
    <w:rsid w:val="009C594B"/>
    <w:rsid w:val="009C7CEF"/>
    <w:rsid w:val="009D32B9"/>
    <w:rsid w:val="009D4C58"/>
    <w:rsid w:val="00A00786"/>
    <w:rsid w:val="00A00E22"/>
    <w:rsid w:val="00A07613"/>
    <w:rsid w:val="00A10A3D"/>
    <w:rsid w:val="00A26A11"/>
    <w:rsid w:val="00A33C31"/>
    <w:rsid w:val="00A40BD1"/>
    <w:rsid w:val="00A440F2"/>
    <w:rsid w:val="00A51B26"/>
    <w:rsid w:val="00A53000"/>
    <w:rsid w:val="00A718F6"/>
    <w:rsid w:val="00A75930"/>
    <w:rsid w:val="00A81DAB"/>
    <w:rsid w:val="00A930DD"/>
    <w:rsid w:val="00A94632"/>
    <w:rsid w:val="00A957D4"/>
    <w:rsid w:val="00AA5E61"/>
    <w:rsid w:val="00AB09F5"/>
    <w:rsid w:val="00AB6045"/>
    <w:rsid w:val="00AB67F3"/>
    <w:rsid w:val="00AB70B6"/>
    <w:rsid w:val="00AC34CB"/>
    <w:rsid w:val="00AC3C25"/>
    <w:rsid w:val="00AC4288"/>
    <w:rsid w:val="00AC55F7"/>
    <w:rsid w:val="00AC5B8C"/>
    <w:rsid w:val="00AE1A68"/>
    <w:rsid w:val="00AE4016"/>
    <w:rsid w:val="00AE75D3"/>
    <w:rsid w:val="00AF0D15"/>
    <w:rsid w:val="00AF47A4"/>
    <w:rsid w:val="00B212AC"/>
    <w:rsid w:val="00B225AB"/>
    <w:rsid w:val="00B263D1"/>
    <w:rsid w:val="00B264BA"/>
    <w:rsid w:val="00B610AA"/>
    <w:rsid w:val="00B71894"/>
    <w:rsid w:val="00B72581"/>
    <w:rsid w:val="00B91990"/>
    <w:rsid w:val="00B930C7"/>
    <w:rsid w:val="00BA3630"/>
    <w:rsid w:val="00BA5256"/>
    <w:rsid w:val="00BA6357"/>
    <w:rsid w:val="00BB0457"/>
    <w:rsid w:val="00BB2A14"/>
    <w:rsid w:val="00BC2F8B"/>
    <w:rsid w:val="00BC33ED"/>
    <w:rsid w:val="00BC4E7F"/>
    <w:rsid w:val="00BD612B"/>
    <w:rsid w:val="00BE75F9"/>
    <w:rsid w:val="00BE7C4D"/>
    <w:rsid w:val="00C033B8"/>
    <w:rsid w:val="00C0702D"/>
    <w:rsid w:val="00C07CFD"/>
    <w:rsid w:val="00C14A9A"/>
    <w:rsid w:val="00C15F95"/>
    <w:rsid w:val="00C216F3"/>
    <w:rsid w:val="00C2474C"/>
    <w:rsid w:val="00C2574E"/>
    <w:rsid w:val="00C3032D"/>
    <w:rsid w:val="00C316A7"/>
    <w:rsid w:val="00C319C4"/>
    <w:rsid w:val="00C43053"/>
    <w:rsid w:val="00C53C87"/>
    <w:rsid w:val="00C558FB"/>
    <w:rsid w:val="00C56D39"/>
    <w:rsid w:val="00C66115"/>
    <w:rsid w:val="00C6739C"/>
    <w:rsid w:val="00C67909"/>
    <w:rsid w:val="00C77E11"/>
    <w:rsid w:val="00C87AE6"/>
    <w:rsid w:val="00C96919"/>
    <w:rsid w:val="00CA0149"/>
    <w:rsid w:val="00CA7E47"/>
    <w:rsid w:val="00CB002E"/>
    <w:rsid w:val="00CC5E65"/>
    <w:rsid w:val="00CC5F9A"/>
    <w:rsid w:val="00CC7BC4"/>
    <w:rsid w:val="00CD323D"/>
    <w:rsid w:val="00CD476D"/>
    <w:rsid w:val="00CE378D"/>
    <w:rsid w:val="00D01300"/>
    <w:rsid w:val="00D036A0"/>
    <w:rsid w:val="00D05673"/>
    <w:rsid w:val="00D120C5"/>
    <w:rsid w:val="00D129BA"/>
    <w:rsid w:val="00D27B4E"/>
    <w:rsid w:val="00D35492"/>
    <w:rsid w:val="00D37067"/>
    <w:rsid w:val="00D42301"/>
    <w:rsid w:val="00D4305E"/>
    <w:rsid w:val="00D53924"/>
    <w:rsid w:val="00D631F7"/>
    <w:rsid w:val="00D632A9"/>
    <w:rsid w:val="00D65759"/>
    <w:rsid w:val="00D65D1D"/>
    <w:rsid w:val="00D67CFD"/>
    <w:rsid w:val="00D74BE9"/>
    <w:rsid w:val="00D75DE8"/>
    <w:rsid w:val="00D9707B"/>
    <w:rsid w:val="00D97769"/>
    <w:rsid w:val="00DA03B6"/>
    <w:rsid w:val="00DA66D9"/>
    <w:rsid w:val="00DB324A"/>
    <w:rsid w:val="00DB5C2F"/>
    <w:rsid w:val="00DD5733"/>
    <w:rsid w:val="00DE33ED"/>
    <w:rsid w:val="00DF3047"/>
    <w:rsid w:val="00DF79BE"/>
    <w:rsid w:val="00E038B6"/>
    <w:rsid w:val="00E045C1"/>
    <w:rsid w:val="00E10261"/>
    <w:rsid w:val="00E10BBD"/>
    <w:rsid w:val="00E149DE"/>
    <w:rsid w:val="00E214F4"/>
    <w:rsid w:val="00E21A15"/>
    <w:rsid w:val="00E34C0C"/>
    <w:rsid w:val="00E44389"/>
    <w:rsid w:val="00E65FAB"/>
    <w:rsid w:val="00E82D21"/>
    <w:rsid w:val="00E85EF0"/>
    <w:rsid w:val="00E969FC"/>
    <w:rsid w:val="00EC734E"/>
    <w:rsid w:val="00ED154B"/>
    <w:rsid w:val="00ED7256"/>
    <w:rsid w:val="00EE0234"/>
    <w:rsid w:val="00EE192E"/>
    <w:rsid w:val="00EE6819"/>
    <w:rsid w:val="00EF228A"/>
    <w:rsid w:val="00EF29C5"/>
    <w:rsid w:val="00EF47CA"/>
    <w:rsid w:val="00F023D3"/>
    <w:rsid w:val="00F03F11"/>
    <w:rsid w:val="00F0574D"/>
    <w:rsid w:val="00F06EB1"/>
    <w:rsid w:val="00F10E72"/>
    <w:rsid w:val="00F1522D"/>
    <w:rsid w:val="00F15C34"/>
    <w:rsid w:val="00F1780D"/>
    <w:rsid w:val="00F17AD3"/>
    <w:rsid w:val="00F202E2"/>
    <w:rsid w:val="00F20C67"/>
    <w:rsid w:val="00F22D67"/>
    <w:rsid w:val="00F24D5A"/>
    <w:rsid w:val="00F34EB7"/>
    <w:rsid w:val="00F41C68"/>
    <w:rsid w:val="00F460D0"/>
    <w:rsid w:val="00F4734E"/>
    <w:rsid w:val="00F474E4"/>
    <w:rsid w:val="00F60CC2"/>
    <w:rsid w:val="00F60CDB"/>
    <w:rsid w:val="00F6691A"/>
    <w:rsid w:val="00F74414"/>
    <w:rsid w:val="00F764BB"/>
    <w:rsid w:val="00F81CBB"/>
    <w:rsid w:val="00F81F28"/>
    <w:rsid w:val="00F8328B"/>
    <w:rsid w:val="00F905E5"/>
    <w:rsid w:val="00F93A39"/>
    <w:rsid w:val="00FA263C"/>
    <w:rsid w:val="00FA51A5"/>
    <w:rsid w:val="00FB0D47"/>
    <w:rsid w:val="00FD0A3C"/>
    <w:rsid w:val="00FD33D0"/>
    <w:rsid w:val="00FF436A"/>
    <w:rsid w:val="00FF72A0"/>
    <w:rsid w:val="0103164E"/>
    <w:rsid w:val="024837DC"/>
    <w:rsid w:val="02672DC5"/>
    <w:rsid w:val="02713A8B"/>
    <w:rsid w:val="02781BC8"/>
    <w:rsid w:val="02922C89"/>
    <w:rsid w:val="030975F5"/>
    <w:rsid w:val="031F2043"/>
    <w:rsid w:val="032D29B2"/>
    <w:rsid w:val="034D095E"/>
    <w:rsid w:val="03681C3C"/>
    <w:rsid w:val="036F67A3"/>
    <w:rsid w:val="03A74512"/>
    <w:rsid w:val="03EF1A15"/>
    <w:rsid w:val="040335BB"/>
    <w:rsid w:val="04206073"/>
    <w:rsid w:val="043D6C25"/>
    <w:rsid w:val="04A477DE"/>
    <w:rsid w:val="04E90B5B"/>
    <w:rsid w:val="051A51B8"/>
    <w:rsid w:val="05FB28F4"/>
    <w:rsid w:val="0648365F"/>
    <w:rsid w:val="06823015"/>
    <w:rsid w:val="06D51397"/>
    <w:rsid w:val="073065CD"/>
    <w:rsid w:val="0781507A"/>
    <w:rsid w:val="07832BA1"/>
    <w:rsid w:val="07A33243"/>
    <w:rsid w:val="07AA637F"/>
    <w:rsid w:val="07CA6A21"/>
    <w:rsid w:val="08202AE5"/>
    <w:rsid w:val="093E76C7"/>
    <w:rsid w:val="09A11A04"/>
    <w:rsid w:val="09C33728"/>
    <w:rsid w:val="09EA33AB"/>
    <w:rsid w:val="0A7A5E11"/>
    <w:rsid w:val="0AC27E84"/>
    <w:rsid w:val="0ACF434F"/>
    <w:rsid w:val="0AD11E75"/>
    <w:rsid w:val="0B521208"/>
    <w:rsid w:val="0B9335CE"/>
    <w:rsid w:val="0C34090D"/>
    <w:rsid w:val="0C48497A"/>
    <w:rsid w:val="0C776A4C"/>
    <w:rsid w:val="0C833643"/>
    <w:rsid w:val="0CAE12C9"/>
    <w:rsid w:val="0CE51C08"/>
    <w:rsid w:val="0CEC743A"/>
    <w:rsid w:val="0D4C612B"/>
    <w:rsid w:val="0D660F9A"/>
    <w:rsid w:val="0D6A5461"/>
    <w:rsid w:val="0E95488F"/>
    <w:rsid w:val="0E9C279A"/>
    <w:rsid w:val="0EA33B28"/>
    <w:rsid w:val="0EBD2E3C"/>
    <w:rsid w:val="0EEF4752"/>
    <w:rsid w:val="0EF6634E"/>
    <w:rsid w:val="0F075BB4"/>
    <w:rsid w:val="0F7D25CB"/>
    <w:rsid w:val="10280789"/>
    <w:rsid w:val="10C44237"/>
    <w:rsid w:val="11651569"/>
    <w:rsid w:val="116577BB"/>
    <w:rsid w:val="11B5604C"/>
    <w:rsid w:val="11C07F30"/>
    <w:rsid w:val="11EE5A02"/>
    <w:rsid w:val="11F56D91"/>
    <w:rsid w:val="121C431D"/>
    <w:rsid w:val="123D6042"/>
    <w:rsid w:val="126857B5"/>
    <w:rsid w:val="126B5812"/>
    <w:rsid w:val="12F17558"/>
    <w:rsid w:val="137D5290"/>
    <w:rsid w:val="13E35761"/>
    <w:rsid w:val="13EE1133"/>
    <w:rsid w:val="13F56BD4"/>
    <w:rsid w:val="14364D57"/>
    <w:rsid w:val="146E3A58"/>
    <w:rsid w:val="14C60571"/>
    <w:rsid w:val="1527393E"/>
    <w:rsid w:val="1537146E"/>
    <w:rsid w:val="155D0ED5"/>
    <w:rsid w:val="1582093B"/>
    <w:rsid w:val="15852F26"/>
    <w:rsid w:val="15B13627"/>
    <w:rsid w:val="162E461F"/>
    <w:rsid w:val="164C2CF7"/>
    <w:rsid w:val="16B9038D"/>
    <w:rsid w:val="17017F86"/>
    <w:rsid w:val="170E265C"/>
    <w:rsid w:val="17E07B9B"/>
    <w:rsid w:val="17F200CF"/>
    <w:rsid w:val="184B770B"/>
    <w:rsid w:val="18E00334"/>
    <w:rsid w:val="18E831AB"/>
    <w:rsid w:val="19206F08"/>
    <w:rsid w:val="196547FC"/>
    <w:rsid w:val="19C07C84"/>
    <w:rsid w:val="19D41982"/>
    <w:rsid w:val="19DF151F"/>
    <w:rsid w:val="1ABD2611"/>
    <w:rsid w:val="1AD87250"/>
    <w:rsid w:val="1B6B1E72"/>
    <w:rsid w:val="1D187DD7"/>
    <w:rsid w:val="1D3E7EDB"/>
    <w:rsid w:val="1D9531D6"/>
    <w:rsid w:val="1DEB6334"/>
    <w:rsid w:val="1DF63C75"/>
    <w:rsid w:val="1E4946EC"/>
    <w:rsid w:val="1F413615"/>
    <w:rsid w:val="1F4B4494"/>
    <w:rsid w:val="1F505606"/>
    <w:rsid w:val="20097292"/>
    <w:rsid w:val="21240AF9"/>
    <w:rsid w:val="21486EDD"/>
    <w:rsid w:val="2150290B"/>
    <w:rsid w:val="21C83B7A"/>
    <w:rsid w:val="224F7DF7"/>
    <w:rsid w:val="22E449E3"/>
    <w:rsid w:val="23863CED"/>
    <w:rsid w:val="23EB1DA2"/>
    <w:rsid w:val="241A2687"/>
    <w:rsid w:val="2422439F"/>
    <w:rsid w:val="24424E18"/>
    <w:rsid w:val="245E2574"/>
    <w:rsid w:val="24C34ACD"/>
    <w:rsid w:val="24D942F0"/>
    <w:rsid w:val="24E30CCB"/>
    <w:rsid w:val="25227A45"/>
    <w:rsid w:val="25382DC5"/>
    <w:rsid w:val="25587F81"/>
    <w:rsid w:val="25A8619C"/>
    <w:rsid w:val="25EB7E37"/>
    <w:rsid w:val="260627D7"/>
    <w:rsid w:val="26510D93"/>
    <w:rsid w:val="265B5E13"/>
    <w:rsid w:val="267E0CAB"/>
    <w:rsid w:val="26D227E7"/>
    <w:rsid w:val="270B2978"/>
    <w:rsid w:val="2767173F"/>
    <w:rsid w:val="27D74A6C"/>
    <w:rsid w:val="285D2B42"/>
    <w:rsid w:val="28905AFA"/>
    <w:rsid w:val="2898365D"/>
    <w:rsid w:val="28B9246E"/>
    <w:rsid w:val="28E03E9F"/>
    <w:rsid w:val="29810EE0"/>
    <w:rsid w:val="29A46E4B"/>
    <w:rsid w:val="29D84B76"/>
    <w:rsid w:val="29E001BB"/>
    <w:rsid w:val="2A063491"/>
    <w:rsid w:val="2A135BAE"/>
    <w:rsid w:val="2A175CBD"/>
    <w:rsid w:val="2A900FAD"/>
    <w:rsid w:val="2A9C45A7"/>
    <w:rsid w:val="2AEB08D9"/>
    <w:rsid w:val="2BFF572F"/>
    <w:rsid w:val="2C0D166E"/>
    <w:rsid w:val="2C245E51"/>
    <w:rsid w:val="2C752B50"/>
    <w:rsid w:val="2D502C75"/>
    <w:rsid w:val="2E494294"/>
    <w:rsid w:val="308646DC"/>
    <w:rsid w:val="3192385D"/>
    <w:rsid w:val="32056724"/>
    <w:rsid w:val="3276317E"/>
    <w:rsid w:val="32E7407C"/>
    <w:rsid w:val="32F56799"/>
    <w:rsid w:val="33477DBB"/>
    <w:rsid w:val="337C47C4"/>
    <w:rsid w:val="34C46423"/>
    <w:rsid w:val="34CC52D7"/>
    <w:rsid w:val="34E712DB"/>
    <w:rsid w:val="3537234B"/>
    <w:rsid w:val="35F40894"/>
    <w:rsid w:val="37256F21"/>
    <w:rsid w:val="376C6090"/>
    <w:rsid w:val="378620B5"/>
    <w:rsid w:val="37893954"/>
    <w:rsid w:val="37E138A3"/>
    <w:rsid w:val="37EA2644"/>
    <w:rsid w:val="37FA03AE"/>
    <w:rsid w:val="38966328"/>
    <w:rsid w:val="38A74091"/>
    <w:rsid w:val="393A3F57"/>
    <w:rsid w:val="398D772B"/>
    <w:rsid w:val="399D4784"/>
    <w:rsid w:val="3A524858"/>
    <w:rsid w:val="3A686A7E"/>
    <w:rsid w:val="3A856648"/>
    <w:rsid w:val="3AF65962"/>
    <w:rsid w:val="3AFD443D"/>
    <w:rsid w:val="3B563B4D"/>
    <w:rsid w:val="3C335C3C"/>
    <w:rsid w:val="3C591B47"/>
    <w:rsid w:val="3CBE7DA9"/>
    <w:rsid w:val="3CCC056A"/>
    <w:rsid w:val="3CCF1E09"/>
    <w:rsid w:val="3D802CA6"/>
    <w:rsid w:val="3D964ECC"/>
    <w:rsid w:val="3DAE183C"/>
    <w:rsid w:val="3DBC05DF"/>
    <w:rsid w:val="3DD07BE6"/>
    <w:rsid w:val="3DDD2303"/>
    <w:rsid w:val="3DED69EA"/>
    <w:rsid w:val="3DFD6502"/>
    <w:rsid w:val="3E6622F9"/>
    <w:rsid w:val="3E69052A"/>
    <w:rsid w:val="3E8D5AD7"/>
    <w:rsid w:val="3E970704"/>
    <w:rsid w:val="3F76656C"/>
    <w:rsid w:val="3F9904AC"/>
    <w:rsid w:val="3FDF05B5"/>
    <w:rsid w:val="3FE536F1"/>
    <w:rsid w:val="3FF67573"/>
    <w:rsid w:val="40B437EF"/>
    <w:rsid w:val="40CD665F"/>
    <w:rsid w:val="40FE4A6B"/>
    <w:rsid w:val="417334F6"/>
    <w:rsid w:val="41B50A70"/>
    <w:rsid w:val="42D71A17"/>
    <w:rsid w:val="42DE4EC8"/>
    <w:rsid w:val="4326474D"/>
    <w:rsid w:val="4366740F"/>
    <w:rsid w:val="43853221"/>
    <w:rsid w:val="43EB1B46"/>
    <w:rsid w:val="4488746D"/>
    <w:rsid w:val="44A92F3F"/>
    <w:rsid w:val="44A973E3"/>
    <w:rsid w:val="44F05012"/>
    <w:rsid w:val="44FC7513"/>
    <w:rsid w:val="46603AD2"/>
    <w:rsid w:val="46D63D94"/>
    <w:rsid w:val="475A49C5"/>
    <w:rsid w:val="47CA16E7"/>
    <w:rsid w:val="47DC362C"/>
    <w:rsid w:val="480E207F"/>
    <w:rsid w:val="48561630"/>
    <w:rsid w:val="48931F3C"/>
    <w:rsid w:val="48D52555"/>
    <w:rsid w:val="490B2684"/>
    <w:rsid w:val="4A183041"/>
    <w:rsid w:val="4A19633B"/>
    <w:rsid w:val="4A4A0D21"/>
    <w:rsid w:val="4A4F6337"/>
    <w:rsid w:val="4A745D9D"/>
    <w:rsid w:val="4AE90040"/>
    <w:rsid w:val="4AE9678B"/>
    <w:rsid w:val="4B074D0A"/>
    <w:rsid w:val="4B272E10"/>
    <w:rsid w:val="4B9F6E4A"/>
    <w:rsid w:val="4BCB7C3F"/>
    <w:rsid w:val="4C0D64AA"/>
    <w:rsid w:val="4C231829"/>
    <w:rsid w:val="4C324162"/>
    <w:rsid w:val="4C83676C"/>
    <w:rsid w:val="4CB33CC2"/>
    <w:rsid w:val="4CE86476"/>
    <w:rsid w:val="4D310490"/>
    <w:rsid w:val="4D810EFD"/>
    <w:rsid w:val="4D830553"/>
    <w:rsid w:val="4DA478AD"/>
    <w:rsid w:val="4DAE20A0"/>
    <w:rsid w:val="4DF60D20"/>
    <w:rsid w:val="4DF64584"/>
    <w:rsid w:val="4E275F83"/>
    <w:rsid w:val="4E546612"/>
    <w:rsid w:val="4E6C5709"/>
    <w:rsid w:val="4F2C6C47"/>
    <w:rsid w:val="4FE6773D"/>
    <w:rsid w:val="501F0559"/>
    <w:rsid w:val="50281B04"/>
    <w:rsid w:val="50AD025B"/>
    <w:rsid w:val="50D47596"/>
    <w:rsid w:val="51313B46"/>
    <w:rsid w:val="517174DB"/>
    <w:rsid w:val="529945F3"/>
    <w:rsid w:val="52A80CDA"/>
    <w:rsid w:val="52B4767F"/>
    <w:rsid w:val="532365B3"/>
    <w:rsid w:val="53591FD4"/>
    <w:rsid w:val="53B271C1"/>
    <w:rsid w:val="53D85C9D"/>
    <w:rsid w:val="5451122D"/>
    <w:rsid w:val="54766D8B"/>
    <w:rsid w:val="55A66DA3"/>
    <w:rsid w:val="56813D1C"/>
    <w:rsid w:val="56A143BE"/>
    <w:rsid w:val="56AD4B11"/>
    <w:rsid w:val="56BA0FDC"/>
    <w:rsid w:val="56D46542"/>
    <w:rsid w:val="56FE7560"/>
    <w:rsid w:val="570E71FA"/>
    <w:rsid w:val="57160908"/>
    <w:rsid w:val="574F7976"/>
    <w:rsid w:val="57882E88"/>
    <w:rsid w:val="57AA647A"/>
    <w:rsid w:val="57AC4DC9"/>
    <w:rsid w:val="57CA524F"/>
    <w:rsid w:val="581D5CC6"/>
    <w:rsid w:val="585B234B"/>
    <w:rsid w:val="592E7E87"/>
    <w:rsid w:val="59367040"/>
    <w:rsid w:val="5A5D60C5"/>
    <w:rsid w:val="5B0171D9"/>
    <w:rsid w:val="5BFB1E7B"/>
    <w:rsid w:val="5C693288"/>
    <w:rsid w:val="5C9014E4"/>
    <w:rsid w:val="5D04498B"/>
    <w:rsid w:val="5D8D44FA"/>
    <w:rsid w:val="5DA327CA"/>
    <w:rsid w:val="5DC34C1A"/>
    <w:rsid w:val="5E3B0C54"/>
    <w:rsid w:val="5E4618E9"/>
    <w:rsid w:val="5E671A49"/>
    <w:rsid w:val="5E79177D"/>
    <w:rsid w:val="5E7B72A3"/>
    <w:rsid w:val="5EBA601D"/>
    <w:rsid w:val="5F0E6369"/>
    <w:rsid w:val="5F3E0E4E"/>
    <w:rsid w:val="5F5479F7"/>
    <w:rsid w:val="5FAD16DE"/>
    <w:rsid w:val="60327E35"/>
    <w:rsid w:val="606E3563"/>
    <w:rsid w:val="60AC3EF0"/>
    <w:rsid w:val="60F65306"/>
    <w:rsid w:val="6166423A"/>
    <w:rsid w:val="61AB1547"/>
    <w:rsid w:val="61D41BE3"/>
    <w:rsid w:val="61F730E4"/>
    <w:rsid w:val="620D058E"/>
    <w:rsid w:val="63716EC6"/>
    <w:rsid w:val="63754C08"/>
    <w:rsid w:val="64524F4A"/>
    <w:rsid w:val="64553B1D"/>
    <w:rsid w:val="646F0F80"/>
    <w:rsid w:val="64915A72"/>
    <w:rsid w:val="64A70DF2"/>
    <w:rsid w:val="64B21C19"/>
    <w:rsid w:val="64B654D9"/>
    <w:rsid w:val="65CD232B"/>
    <w:rsid w:val="660B69CC"/>
    <w:rsid w:val="6645639C"/>
    <w:rsid w:val="666A0329"/>
    <w:rsid w:val="66B9305E"/>
    <w:rsid w:val="66E04A8F"/>
    <w:rsid w:val="67346B89"/>
    <w:rsid w:val="67B10F88"/>
    <w:rsid w:val="67C5345F"/>
    <w:rsid w:val="680F19A3"/>
    <w:rsid w:val="68686AEA"/>
    <w:rsid w:val="68757459"/>
    <w:rsid w:val="68A1024E"/>
    <w:rsid w:val="68AA5354"/>
    <w:rsid w:val="690A08E0"/>
    <w:rsid w:val="690B56C7"/>
    <w:rsid w:val="69A2602B"/>
    <w:rsid w:val="69D65CD5"/>
    <w:rsid w:val="6A611A43"/>
    <w:rsid w:val="6B940F55"/>
    <w:rsid w:val="6B947BF6"/>
    <w:rsid w:val="6BB32772"/>
    <w:rsid w:val="6BC32289"/>
    <w:rsid w:val="6C494E84"/>
    <w:rsid w:val="6C635F46"/>
    <w:rsid w:val="6D0F1C2A"/>
    <w:rsid w:val="6D3A657B"/>
    <w:rsid w:val="6E3A4A84"/>
    <w:rsid w:val="6E41661F"/>
    <w:rsid w:val="6E546B28"/>
    <w:rsid w:val="6E9C129B"/>
    <w:rsid w:val="6FC34F4E"/>
    <w:rsid w:val="70370356"/>
    <w:rsid w:val="712559EA"/>
    <w:rsid w:val="71991D6D"/>
    <w:rsid w:val="71DC4440"/>
    <w:rsid w:val="72181581"/>
    <w:rsid w:val="727B566C"/>
    <w:rsid w:val="72AE77EF"/>
    <w:rsid w:val="73722F12"/>
    <w:rsid w:val="73966C01"/>
    <w:rsid w:val="73B9644B"/>
    <w:rsid w:val="740022CC"/>
    <w:rsid w:val="7423420D"/>
    <w:rsid w:val="74583EB6"/>
    <w:rsid w:val="748922C2"/>
    <w:rsid w:val="749D3FBF"/>
    <w:rsid w:val="74CB0B2C"/>
    <w:rsid w:val="74DD616A"/>
    <w:rsid w:val="75FE0A8D"/>
    <w:rsid w:val="76377AFB"/>
    <w:rsid w:val="77366005"/>
    <w:rsid w:val="773C186D"/>
    <w:rsid w:val="777B4F84"/>
    <w:rsid w:val="77A613DD"/>
    <w:rsid w:val="77FA34D6"/>
    <w:rsid w:val="78232A2D"/>
    <w:rsid w:val="783B1B25"/>
    <w:rsid w:val="784A7FBA"/>
    <w:rsid w:val="79865022"/>
    <w:rsid w:val="7A2F7467"/>
    <w:rsid w:val="7AA2452E"/>
    <w:rsid w:val="7ABB6F4D"/>
    <w:rsid w:val="7AC878BC"/>
    <w:rsid w:val="7B2F16E9"/>
    <w:rsid w:val="7B51340D"/>
    <w:rsid w:val="7C727ADF"/>
    <w:rsid w:val="7C9537CE"/>
    <w:rsid w:val="7CA12173"/>
    <w:rsid w:val="7D480840"/>
    <w:rsid w:val="7D7D498E"/>
    <w:rsid w:val="7D903B07"/>
    <w:rsid w:val="7DCC321F"/>
    <w:rsid w:val="7EA63720"/>
    <w:rsid w:val="7EE66563"/>
    <w:rsid w:val="7F111831"/>
    <w:rsid w:val="7F141291"/>
    <w:rsid w:val="7F3E5C19"/>
    <w:rsid w:val="7FBB179D"/>
    <w:rsid w:val="7FBF56B3"/>
    <w:rsid w:val="FFF748B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1"/>
    <w:semiHidden/>
    <w:qFormat/>
    <w:uiPriority w:val="99"/>
    <w:pPr>
      <w:ind w:left="100" w:leftChars="2500"/>
    </w:pPr>
  </w:style>
  <w:style w:type="paragraph" w:styleId="3">
    <w:name w:val="Balloon Text"/>
    <w:basedOn w:val="1"/>
    <w:link w:val="12"/>
    <w:semiHidden/>
    <w:qFormat/>
    <w:uiPriority w:val="99"/>
    <w:rPr>
      <w:sz w:val="18"/>
      <w:szCs w:val="18"/>
    </w:rPr>
  </w:style>
  <w:style w:type="paragraph" w:styleId="4">
    <w:name w:val="footer"/>
    <w:basedOn w:val="1"/>
    <w:link w:val="13"/>
    <w:qFormat/>
    <w:uiPriority w:val="99"/>
    <w:pPr>
      <w:tabs>
        <w:tab w:val="center" w:pos="4153"/>
        <w:tab w:val="right" w:pos="8306"/>
      </w:tabs>
      <w:snapToGrid w:val="0"/>
      <w:jc w:val="left"/>
    </w:pPr>
    <w:rPr>
      <w:sz w:val="18"/>
      <w:szCs w:val="18"/>
    </w:rPr>
  </w:style>
  <w:style w:type="paragraph" w:styleId="5">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rPr>
      <w:sz w:val="24"/>
    </w:rPr>
  </w:style>
  <w:style w:type="table" w:styleId="8">
    <w:name w:val="Table Grid"/>
    <w:basedOn w:val="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locked/>
    <w:uiPriority w:val="0"/>
    <w:rPr>
      <w:b/>
    </w:rPr>
  </w:style>
  <w:style w:type="character" w:customStyle="1" w:styleId="11">
    <w:name w:val="日期 字符"/>
    <w:basedOn w:val="9"/>
    <w:link w:val="2"/>
    <w:semiHidden/>
    <w:qFormat/>
    <w:locked/>
    <w:uiPriority w:val="99"/>
    <w:rPr>
      <w:rFonts w:cs="Times New Roman"/>
    </w:rPr>
  </w:style>
  <w:style w:type="character" w:customStyle="1" w:styleId="12">
    <w:name w:val="批注框文本 字符"/>
    <w:basedOn w:val="9"/>
    <w:link w:val="3"/>
    <w:semiHidden/>
    <w:qFormat/>
    <w:locked/>
    <w:uiPriority w:val="99"/>
    <w:rPr>
      <w:rFonts w:cs="Times New Roman"/>
      <w:sz w:val="18"/>
      <w:szCs w:val="18"/>
    </w:rPr>
  </w:style>
  <w:style w:type="character" w:customStyle="1" w:styleId="13">
    <w:name w:val="页脚 字符"/>
    <w:basedOn w:val="9"/>
    <w:link w:val="4"/>
    <w:qFormat/>
    <w:locked/>
    <w:uiPriority w:val="99"/>
    <w:rPr>
      <w:rFonts w:cs="Times New Roman"/>
      <w:sz w:val="18"/>
      <w:szCs w:val="18"/>
    </w:rPr>
  </w:style>
  <w:style w:type="character" w:customStyle="1" w:styleId="14">
    <w:name w:val="页眉 字符"/>
    <w:basedOn w:val="9"/>
    <w:link w:val="5"/>
    <w:qFormat/>
    <w:locked/>
    <w:uiPriority w:val="99"/>
    <w:rPr>
      <w:rFonts w:cs="Times New Roman"/>
      <w:sz w:val="18"/>
      <w:szCs w:val="18"/>
    </w:rPr>
  </w:style>
  <w:style w:type="paragraph" w:customStyle="1" w:styleId="15">
    <w:name w:val="WPSOffice手动目录 1"/>
    <w:qFormat/>
    <w:uiPriority w:val="99"/>
    <w:rPr>
      <w:rFonts w:ascii="Calibri" w:hAnsi="Calibri" w:eastAsia="宋体" w:cs="Times New Roman"/>
      <w:lang w:val="en-US" w:eastAsia="zh-CN" w:bidi="ar-SA"/>
    </w:rPr>
  </w:style>
  <w:style w:type="table" w:customStyle="1" w:styleId="16">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9</Pages>
  <Words>4005</Words>
  <Characters>4211</Characters>
  <Lines>32</Lines>
  <Paragraphs>9</Paragraphs>
  <TotalTime>1</TotalTime>
  <ScaleCrop>false</ScaleCrop>
  <LinksUpToDate>false</LinksUpToDate>
  <CharactersWithSpaces>4425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2018-05-11T12:55:00Z</dcterms:created>
  <dc:creator>Lenovo</dc:creator>
  <cp:lastModifiedBy>安γ^ō^γ安</cp:lastModifiedBy>
  <cp:lastPrinted>2019-07-04T12:32:00Z</cp:lastPrinted>
  <dcterms:modified xsi:type="dcterms:W3CDTF">2025-11-29T03:39:31Z</dcterms:modified>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90DC6575D6CB2570C18F1169F04F12F8_43</vt:lpwstr>
  </property>
  <property fmtid="{D5CDD505-2E9C-101B-9397-08002B2CF9AE}" pid="4" name="commondata">
    <vt:lpwstr>eyJoZGlkIjoiYjRmODAwMjI5MTJmYzU1NzgxMDg0ZDk4YmE3OWZhZDQifQ==</vt:lpwstr>
  </property>
  <property fmtid="{D5CDD505-2E9C-101B-9397-08002B2CF9AE}" pid="5" name="KSOTemplateDocerSaveRecord">
    <vt:lpwstr>eyJoZGlkIjoiNjcwYWEwNjBkNGVjZmE5MTA1N2RiMjI3NTU3MmNhOTAiLCJ1c2VySWQiOiIzNTQ3MzQ1NDEifQ==</vt:lpwstr>
  </property>
</Properties>
</file>