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10D253">
      <w:pPr>
        <w:pStyle w:val="22"/>
        <w:tabs>
          <w:tab w:val="left" w:pos="1470"/>
        </w:tabs>
        <w:spacing w:line="360" w:lineRule="auto"/>
        <w:ind w:firstLine="0"/>
        <w:jc w:val="both"/>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val="en-US" w:eastAsia="zh-CN"/>
        </w:rPr>
        <w:t>附件2</w:t>
      </w:r>
    </w:p>
    <w:p w14:paraId="3B6085A1">
      <w:pPr>
        <w:pStyle w:val="22"/>
        <w:tabs>
          <w:tab w:val="left" w:pos="1412"/>
        </w:tabs>
        <w:spacing w:line="360" w:lineRule="auto"/>
        <w:ind w:firstLine="0"/>
        <w:jc w:val="both"/>
        <w:rPr>
          <w:rFonts w:ascii="仿宋" w:hAnsi="仿宋" w:eastAsia="仿宋" w:cs="仿宋"/>
          <w:sz w:val="28"/>
          <w:szCs w:val="28"/>
          <w:lang w:val="en-US" w:eastAsia="zh-CN"/>
        </w:rPr>
      </w:pPr>
    </w:p>
    <w:p w14:paraId="0B19306B">
      <w:pPr>
        <w:pStyle w:val="22"/>
        <w:tabs>
          <w:tab w:val="left" w:pos="1412"/>
        </w:tabs>
        <w:spacing w:line="360" w:lineRule="auto"/>
        <w:ind w:firstLine="0"/>
        <w:jc w:val="both"/>
        <w:rPr>
          <w:rFonts w:ascii="仿宋" w:hAnsi="仿宋" w:eastAsia="仿宋" w:cs="仿宋"/>
          <w:sz w:val="28"/>
          <w:szCs w:val="28"/>
          <w:lang w:val="en-US" w:eastAsia="zh-CN"/>
        </w:rPr>
      </w:pPr>
    </w:p>
    <w:p w14:paraId="60E3BBBB">
      <w:pPr>
        <w:pStyle w:val="22"/>
        <w:tabs>
          <w:tab w:val="left" w:pos="1412"/>
        </w:tabs>
        <w:spacing w:line="360" w:lineRule="auto"/>
        <w:ind w:firstLine="0"/>
        <w:jc w:val="both"/>
        <w:rPr>
          <w:rFonts w:ascii="仿宋" w:hAnsi="仿宋" w:eastAsia="仿宋" w:cs="仿宋"/>
          <w:sz w:val="28"/>
          <w:szCs w:val="28"/>
          <w:lang w:val="en-US" w:eastAsia="zh-CN"/>
        </w:rPr>
      </w:pPr>
    </w:p>
    <w:p w14:paraId="435239B4">
      <w:pPr>
        <w:pStyle w:val="22"/>
        <w:tabs>
          <w:tab w:val="left" w:pos="1412"/>
        </w:tabs>
        <w:spacing w:line="360" w:lineRule="auto"/>
        <w:ind w:firstLine="0"/>
        <w:jc w:val="both"/>
        <w:rPr>
          <w:rFonts w:ascii="仿宋" w:hAnsi="仿宋" w:eastAsia="仿宋" w:cs="仿宋"/>
          <w:sz w:val="28"/>
          <w:szCs w:val="28"/>
          <w:lang w:val="en-US" w:eastAsia="zh-CN"/>
        </w:rPr>
      </w:pPr>
    </w:p>
    <w:p w14:paraId="3D87FF3A">
      <w:pPr>
        <w:pStyle w:val="22"/>
        <w:tabs>
          <w:tab w:val="left" w:pos="1412"/>
        </w:tabs>
        <w:spacing w:line="360" w:lineRule="auto"/>
        <w:ind w:firstLine="0"/>
        <w:jc w:val="center"/>
        <w:rPr>
          <w:rFonts w:ascii="华文中宋" w:hAnsi="华文中宋" w:eastAsia="华文中宋" w:cs="仿宋"/>
          <w:b/>
          <w:bCs/>
          <w:sz w:val="44"/>
          <w:szCs w:val="44"/>
          <w:lang w:eastAsia="zh-CN"/>
        </w:rPr>
      </w:pPr>
      <w:r>
        <w:rPr>
          <w:rFonts w:hint="eastAsia" w:ascii="方正小标宋简体" w:hAnsi="方正小标宋简体" w:eastAsia="方正小标宋简体" w:cs="方正小标宋简体"/>
          <w:b w:val="0"/>
          <w:bCs w:val="0"/>
          <w:sz w:val="44"/>
          <w:szCs w:val="44"/>
          <w:lang w:eastAsia="zh-CN"/>
        </w:rPr>
        <w:t>产业人才基地建设合作申请表</w:t>
      </w:r>
    </w:p>
    <w:p w14:paraId="69BF8D9E">
      <w:pPr>
        <w:spacing w:line="360" w:lineRule="auto"/>
      </w:pPr>
    </w:p>
    <w:p w14:paraId="6FEEAFB5">
      <w:pPr>
        <w:pStyle w:val="2"/>
        <w:spacing w:line="360" w:lineRule="auto"/>
      </w:pPr>
    </w:p>
    <w:p w14:paraId="3DB1CC66">
      <w:pPr>
        <w:spacing w:line="360" w:lineRule="auto"/>
        <w:ind w:firstLine="1419" w:firstLineChars="471"/>
        <w:rPr>
          <w:rFonts w:ascii="宋体" w:hAnsi="宋体" w:eastAsia="宋体" w:cs="仿宋"/>
          <w:b/>
          <w:bCs/>
          <w:sz w:val="30"/>
          <w:szCs w:val="30"/>
          <w:u w:val="single"/>
        </w:rPr>
      </w:pPr>
      <w:r>
        <w:rPr>
          <w:rFonts w:hint="eastAsia" w:ascii="宋体" w:hAnsi="宋体" w:eastAsia="宋体" w:cs="仿宋"/>
          <w:b/>
          <w:bCs/>
          <w:sz w:val="30"/>
          <w:szCs w:val="30"/>
          <w:lang w:eastAsia="zh-CN"/>
        </w:rPr>
        <w:t>申请</w:t>
      </w:r>
      <w:r>
        <w:rPr>
          <w:rFonts w:hint="eastAsia" w:ascii="宋体" w:hAnsi="宋体" w:eastAsia="宋体" w:cs="仿宋"/>
          <w:b/>
          <w:bCs/>
          <w:sz w:val="30"/>
          <w:szCs w:val="30"/>
        </w:rPr>
        <w:t>学校名称（盖章）:</w:t>
      </w:r>
      <w:r>
        <w:rPr>
          <w:rFonts w:ascii="宋体" w:hAnsi="宋体" w:eastAsia="宋体" w:cs="仿宋"/>
          <w:b/>
          <w:bCs/>
          <w:sz w:val="30"/>
          <w:szCs w:val="30"/>
          <w:u w:val="single"/>
        </w:rPr>
        <w:t xml:space="preserve"> </w:t>
      </w:r>
      <w:r>
        <w:rPr>
          <w:rFonts w:hint="eastAsia" w:ascii="宋体" w:hAnsi="宋体" w:eastAsia="宋体" w:cs="仿宋"/>
          <w:b/>
          <w:bCs/>
          <w:sz w:val="30"/>
          <w:szCs w:val="30"/>
          <w:u w:val="single"/>
          <w:lang w:eastAsia="zh-CN"/>
        </w:rPr>
        <w:t>吉林水利电力职业学院</w:t>
      </w:r>
      <w:r>
        <w:rPr>
          <w:rFonts w:ascii="宋体" w:hAnsi="宋体" w:eastAsia="宋体" w:cs="仿宋"/>
          <w:b/>
          <w:bCs/>
          <w:sz w:val="30"/>
          <w:szCs w:val="30"/>
          <w:u w:val="single"/>
        </w:rPr>
        <w:t xml:space="preserve">   </w:t>
      </w:r>
    </w:p>
    <w:p w14:paraId="05849998">
      <w:pPr>
        <w:spacing w:line="360" w:lineRule="auto"/>
        <w:ind w:firstLine="1419" w:firstLineChars="471"/>
        <w:rPr>
          <w:rFonts w:hint="eastAsia" w:eastAsia="仿宋_GB2312" w:cs="Times New Roman"/>
          <w:sz w:val="32"/>
          <w:szCs w:val="32"/>
          <w:lang w:val="en-US" w:eastAsia="zh-CN"/>
        </w:rPr>
      </w:pPr>
      <w:r>
        <w:rPr>
          <w:rFonts w:hint="eastAsia" w:ascii="宋体" w:hAnsi="宋体" w:eastAsia="宋体" w:cs="仿宋"/>
          <w:b/>
          <w:bCs/>
          <w:sz w:val="30"/>
          <w:szCs w:val="30"/>
          <w:lang w:eastAsia="zh-CN"/>
        </w:rPr>
        <w:t>申请</w:t>
      </w:r>
      <w:r>
        <w:rPr>
          <w:rFonts w:hint="eastAsia" w:ascii="宋体" w:hAnsi="宋体" w:eastAsia="宋体" w:cs="仿宋"/>
          <w:b/>
          <w:bCs/>
          <w:sz w:val="30"/>
          <w:szCs w:val="30"/>
        </w:rPr>
        <w:t xml:space="preserve">领域： </w:t>
      </w:r>
      <w:r>
        <w:rPr>
          <w:rFonts w:ascii="宋体" w:hAnsi="宋体" w:eastAsia="宋体" w:cs="仿宋"/>
          <w:b/>
          <w:bCs/>
          <w:sz w:val="30"/>
          <w:szCs w:val="30"/>
        </w:rPr>
        <w:t xml:space="preserve">    </w:t>
      </w:r>
      <w:r>
        <w:rPr>
          <w:rFonts w:hint="eastAsia" w:ascii="宋体" w:hAnsi="宋体" w:eastAsia="宋体" w:cs="仿宋"/>
          <w:b/>
          <w:bCs/>
          <w:sz w:val="30"/>
          <w:szCs w:val="30"/>
          <w:lang w:val="en-US" w:eastAsia="zh-CN"/>
        </w:rPr>
        <w:t xml:space="preserve"> </w:t>
      </w:r>
      <w:r>
        <w:rPr>
          <w:rFonts w:hint="eastAsia" w:eastAsia="仿宋_GB2312" w:cs="Times New Roman"/>
          <w:sz w:val="32"/>
          <w:szCs w:val="32"/>
          <w:lang w:val="en-US" w:eastAsia="zh-CN"/>
        </w:rPr>
        <w:t>☑信息技术应用创新</w:t>
      </w:r>
    </w:p>
    <w:p w14:paraId="2DFEF7BA">
      <w:pPr>
        <w:spacing w:line="360" w:lineRule="auto"/>
        <w:ind w:firstLine="3840" w:firstLineChars="1200"/>
        <w:rPr>
          <w:rFonts w:hint="eastAsia" w:eastAsia="仿宋_GB2312" w:cs="Times New Roman"/>
          <w:sz w:val="32"/>
          <w:szCs w:val="32"/>
          <w:lang w:val="en-US" w:eastAsia="zh-CN"/>
        </w:rPr>
      </w:pPr>
      <w:r>
        <w:rPr>
          <w:rFonts w:hint="eastAsia" w:eastAsia="仿宋_GB2312" w:cs="Times New Roman"/>
          <w:sz w:val="32"/>
          <w:szCs w:val="32"/>
          <w:lang w:val="en-US" w:eastAsia="zh-CN"/>
        </w:rPr>
        <w:t>☑人工智能</w:t>
      </w:r>
    </w:p>
    <w:p w14:paraId="7B4A2B2E">
      <w:pPr>
        <w:spacing w:line="360" w:lineRule="auto"/>
        <w:ind w:firstLine="3840" w:firstLineChars="1200"/>
        <w:rPr>
          <w:rFonts w:hint="eastAsia" w:eastAsia="仿宋_GB2312" w:cs="Times New Roman"/>
          <w:sz w:val="32"/>
          <w:szCs w:val="32"/>
          <w:lang w:val="en-US" w:eastAsia="zh-CN"/>
        </w:rPr>
      </w:pPr>
      <w:r>
        <w:rPr>
          <w:rFonts w:hint="eastAsia" w:eastAsia="仿宋_GB2312" w:cs="Times New Roman"/>
          <w:sz w:val="32"/>
          <w:szCs w:val="32"/>
          <w:lang w:val="en-US" w:eastAsia="zh-CN"/>
        </w:rPr>
        <w:t>☑软件</w:t>
      </w:r>
    </w:p>
    <w:p w14:paraId="45621FDE">
      <w:pPr>
        <w:spacing w:line="360" w:lineRule="auto"/>
        <w:ind w:firstLine="3840" w:firstLineChars="1200"/>
        <w:rPr>
          <w:rFonts w:hint="eastAsia" w:eastAsia="仿宋_GB2312" w:cs="Times New Roman"/>
          <w:sz w:val="32"/>
          <w:szCs w:val="32"/>
          <w:lang w:val="en-US" w:eastAsia="zh-CN"/>
        </w:rPr>
      </w:pPr>
      <w:r>
        <w:rPr>
          <w:rFonts w:hint="eastAsia" w:eastAsia="仿宋_GB2312" w:cs="Times New Roman"/>
          <w:sz w:val="32"/>
          <w:szCs w:val="32"/>
          <w:lang w:val="en-US" w:eastAsia="zh-CN"/>
        </w:rPr>
        <w:t>☑大数据</w:t>
      </w:r>
    </w:p>
    <w:p w14:paraId="05F54945">
      <w:pPr>
        <w:spacing w:line="360" w:lineRule="auto"/>
        <w:ind w:firstLine="1419" w:firstLineChars="471"/>
        <w:rPr>
          <w:rFonts w:ascii="宋体" w:hAnsi="宋体" w:eastAsia="宋体" w:cs="仿宋"/>
          <w:b/>
          <w:bCs/>
          <w:sz w:val="30"/>
          <w:szCs w:val="30"/>
          <w:u w:val="single"/>
        </w:rPr>
      </w:pPr>
      <w:r>
        <w:rPr>
          <w:rFonts w:hint="eastAsia" w:ascii="宋体" w:hAnsi="宋体" w:eastAsia="宋体" w:cs="仿宋"/>
          <w:b/>
          <w:bCs/>
          <w:sz w:val="30"/>
          <w:szCs w:val="30"/>
        </w:rPr>
        <w:t>联 系 人:</w:t>
      </w:r>
      <w:r>
        <w:rPr>
          <w:rFonts w:hint="eastAsia" w:ascii="宋体" w:hAnsi="宋体" w:eastAsia="宋体" w:cs="仿宋"/>
          <w:b/>
          <w:bCs/>
          <w:sz w:val="30"/>
          <w:szCs w:val="30"/>
          <w:u w:val="single"/>
        </w:rPr>
        <w:t xml:space="preserve"> </w:t>
      </w:r>
      <w:r>
        <w:rPr>
          <w:rFonts w:ascii="宋体" w:hAnsi="宋体" w:eastAsia="宋体" w:cs="仿宋"/>
          <w:b/>
          <w:bCs/>
          <w:sz w:val="30"/>
          <w:szCs w:val="30"/>
          <w:u w:val="single"/>
        </w:rPr>
        <w:t xml:space="preserve">       </w:t>
      </w:r>
      <w:r>
        <w:rPr>
          <w:rFonts w:hint="eastAsia" w:ascii="宋体" w:hAnsi="宋体" w:eastAsia="宋体" w:cs="仿宋"/>
          <w:b/>
          <w:bCs/>
          <w:color w:val="auto"/>
          <w:sz w:val="30"/>
          <w:szCs w:val="30"/>
          <w:u w:val="single"/>
          <w:lang w:val="en-US" w:eastAsia="zh-CN"/>
        </w:rPr>
        <w:t xml:space="preserve"> 韩登</w:t>
      </w:r>
      <w:r>
        <w:rPr>
          <w:rFonts w:ascii="宋体" w:hAnsi="宋体" w:eastAsia="宋体" w:cs="仿宋"/>
          <w:b/>
          <w:bCs/>
          <w:color w:val="auto"/>
          <w:sz w:val="30"/>
          <w:szCs w:val="30"/>
          <w:u w:val="single"/>
        </w:rPr>
        <w:t xml:space="preserve"> </w:t>
      </w:r>
      <w:r>
        <w:rPr>
          <w:rFonts w:ascii="宋体" w:hAnsi="宋体" w:eastAsia="宋体" w:cs="仿宋"/>
          <w:b/>
          <w:bCs/>
          <w:sz w:val="30"/>
          <w:szCs w:val="30"/>
          <w:u w:val="single"/>
        </w:rPr>
        <w:t xml:space="preserve">            </w:t>
      </w:r>
    </w:p>
    <w:p w14:paraId="248A018D">
      <w:pPr>
        <w:spacing w:line="360" w:lineRule="auto"/>
        <w:ind w:firstLine="1419" w:firstLineChars="471"/>
        <w:rPr>
          <w:rFonts w:ascii="宋体" w:hAnsi="宋体" w:eastAsia="宋体" w:cs="仿宋"/>
          <w:color w:val="000000" w:themeColor="text1"/>
          <w:sz w:val="30"/>
          <w:szCs w:val="30"/>
          <w:u w:val="single"/>
          <w14:textFill>
            <w14:solidFill>
              <w14:schemeClr w14:val="tx1"/>
            </w14:solidFill>
          </w14:textFill>
        </w:rPr>
      </w:pPr>
      <w:r>
        <w:rPr>
          <w:rFonts w:hint="eastAsia" w:ascii="宋体" w:hAnsi="宋体" w:eastAsia="宋体" w:cs="仿宋"/>
          <w:b/>
          <w:bCs/>
          <w:sz w:val="30"/>
          <w:szCs w:val="30"/>
        </w:rPr>
        <w:t>联系电话:</w:t>
      </w:r>
      <w:r>
        <w:rPr>
          <w:rFonts w:ascii="宋体" w:hAnsi="宋体" w:eastAsia="宋体" w:cs="仿宋"/>
          <w:b/>
          <w:bCs/>
          <w:sz w:val="30"/>
          <w:szCs w:val="30"/>
          <w:u w:val="single"/>
        </w:rPr>
        <w:t xml:space="preserve">     </w:t>
      </w:r>
      <w:r>
        <w:rPr>
          <w:rFonts w:hint="eastAsia" w:ascii="宋体" w:hAnsi="宋体" w:eastAsia="宋体" w:cs="仿宋"/>
          <w:b/>
          <w:bCs/>
          <w:sz w:val="30"/>
          <w:szCs w:val="30"/>
          <w:u w:val="single"/>
          <w:lang w:val="en-US" w:eastAsia="zh-CN"/>
        </w:rPr>
        <w:t xml:space="preserve"> </w:t>
      </w:r>
      <w:r>
        <w:rPr>
          <w:rFonts w:hint="eastAsia" w:ascii="宋体" w:hAnsi="宋体" w:eastAsia="宋体" w:cs="仿宋"/>
          <w:b/>
          <w:bCs/>
          <w:color w:val="auto"/>
          <w:sz w:val="30"/>
          <w:szCs w:val="30"/>
          <w:u w:val="single"/>
          <w:lang w:val="en-US" w:eastAsia="zh-CN"/>
        </w:rPr>
        <w:t xml:space="preserve"> 18643100531  </w:t>
      </w:r>
      <w:r>
        <w:rPr>
          <w:rFonts w:hint="eastAsia" w:ascii="宋体" w:hAnsi="宋体" w:eastAsia="宋体" w:cs="仿宋"/>
          <w:b/>
          <w:bCs/>
          <w:sz w:val="30"/>
          <w:szCs w:val="30"/>
          <w:u w:val="single"/>
          <w:lang w:val="en-US" w:eastAsia="zh-CN"/>
        </w:rPr>
        <w:t xml:space="preserve"> </w:t>
      </w:r>
      <w:r>
        <w:rPr>
          <w:rFonts w:ascii="宋体" w:hAnsi="宋体" w:eastAsia="宋体" w:cs="仿宋"/>
          <w:b/>
          <w:bCs/>
          <w:sz w:val="30"/>
          <w:szCs w:val="30"/>
          <w:u w:val="single"/>
        </w:rPr>
        <w:t xml:space="preserve">   </w:t>
      </w:r>
      <w:r>
        <w:rPr>
          <w:rFonts w:hint="eastAsia" w:ascii="宋体" w:hAnsi="宋体" w:eastAsia="宋体" w:cs="仿宋"/>
          <w:b/>
          <w:bCs/>
          <w:sz w:val="30"/>
          <w:szCs w:val="30"/>
          <w:u w:val="single"/>
          <w:lang w:val="en-US" w:eastAsia="zh-CN"/>
        </w:rPr>
        <w:t xml:space="preserve">   </w:t>
      </w:r>
      <w:r>
        <w:rPr>
          <w:rFonts w:ascii="宋体" w:hAnsi="宋体" w:eastAsia="宋体" w:cs="仿宋"/>
          <w:b/>
          <w:bCs/>
          <w:sz w:val="30"/>
          <w:szCs w:val="30"/>
          <w:u w:val="single"/>
        </w:rPr>
        <w:t xml:space="preserve">   </w:t>
      </w:r>
    </w:p>
    <w:p w14:paraId="7712DF40">
      <w:pPr>
        <w:spacing w:line="360" w:lineRule="auto"/>
        <w:jc w:val="center"/>
        <w:rPr>
          <w:rFonts w:ascii="仿宋" w:hAnsi="仿宋" w:eastAsia="仿宋" w:cs="仿宋"/>
          <w:b/>
          <w:bCs/>
          <w:color w:val="000000" w:themeColor="text1"/>
          <w:sz w:val="32"/>
          <w:szCs w:val="32"/>
          <w14:textFill>
            <w14:solidFill>
              <w14:schemeClr w14:val="tx1"/>
            </w14:solidFill>
          </w14:textFill>
        </w:rPr>
      </w:pPr>
    </w:p>
    <w:p w14:paraId="4B7FF09B">
      <w:pPr>
        <w:spacing w:line="360" w:lineRule="auto"/>
        <w:jc w:val="center"/>
        <w:rPr>
          <w:rFonts w:ascii="仿宋" w:hAnsi="仿宋" w:eastAsia="仿宋" w:cs="仿宋"/>
          <w:b/>
          <w:bCs/>
          <w:color w:val="000000" w:themeColor="text1"/>
          <w:sz w:val="32"/>
          <w:szCs w:val="32"/>
          <w14:textFill>
            <w14:solidFill>
              <w14:schemeClr w14:val="tx1"/>
            </w14:solidFill>
          </w14:textFill>
        </w:rPr>
      </w:pPr>
    </w:p>
    <w:p w14:paraId="03504463">
      <w:pPr>
        <w:spacing w:line="360" w:lineRule="auto"/>
        <w:jc w:val="center"/>
        <w:rPr>
          <w:rFonts w:hint="eastAsia" w:ascii="宋体" w:hAnsi="宋体" w:eastAsia="宋体" w:cs="仿宋"/>
          <w:b/>
          <w:bCs/>
          <w:color w:val="000000" w:themeColor="text1"/>
          <w:kern w:val="0"/>
          <w:sz w:val="32"/>
          <w:szCs w:val="32"/>
          <w14:textFill>
            <w14:solidFill>
              <w14:schemeClr w14:val="tx1"/>
            </w14:solidFill>
          </w14:textFill>
        </w:rPr>
      </w:pPr>
      <w:r>
        <w:rPr>
          <w:rFonts w:hint="eastAsia" w:ascii="宋体" w:hAnsi="宋体" w:eastAsia="宋体" w:cs="仿宋"/>
          <w:b/>
          <w:bCs/>
          <w:color w:val="000000" w:themeColor="text1"/>
          <w:kern w:val="0"/>
          <w:sz w:val="32"/>
          <w:szCs w:val="32"/>
          <w14:textFill>
            <w14:solidFill>
              <w14:schemeClr w14:val="tx1"/>
            </w14:solidFill>
          </w14:textFill>
        </w:rPr>
        <w:t>工业和信息化部人才交流中心</w:t>
      </w:r>
    </w:p>
    <w:p w14:paraId="7A798420">
      <w:pPr>
        <w:spacing w:line="360" w:lineRule="auto"/>
        <w:jc w:val="center"/>
        <w:rPr>
          <w:rFonts w:hint="eastAsia" w:ascii="宋体" w:hAnsi="宋体" w:eastAsia="宋体" w:cs="仿宋"/>
          <w:b/>
          <w:bCs/>
          <w:color w:val="000000" w:themeColor="text1"/>
          <w:kern w:val="0"/>
          <w:sz w:val="32"/>
          <w:szCs w:val="32"/>
          <w14:textFill>
            <w14:solidFill>
              <w14:schemeClr w14:val="tx1"/>
            </w14:solidFill>
          </w14:textFill>
        </w:rPr>
      </w:pPr>
      <w:r>
        <w:rPr>
          <w:rFonts w:hint="eastAsia" w:ascii="宋体" w:hAnsi="宋体" w:eastAsia="宋体" w:cs="仿宋"/>
          <w:b/>
          <w:bCs/>
          <w:color w:val="000000" w:themeColor="text1"/>
          <w:kern w:val="0"/>
          <w:sz w:val="32"/>
          <w:szCs w:val="32"/>
          <w:lang w:val="en-US" w:eastAsia="zh-CN"/>
          <w14:textFill>
            <w14:solidFill>
              <w14:schemeClr w14:val="tx1"/>
            </w14:solidFill>
          </w14:textFill>
        </w:rPr>
        <w:t>北京中软国际教育科技股份有限公司</w:t>
      </w:r>
    </w:p>
    <w:p w14:paraId="0288901B">
      <w:pPr>
        <w:spacing w:line="360" w:lineRule="auto"/>
        <w:jc w:val="center"/>
        <w:rPr>
          <w:rFonts w:ascii="宋体" w:hAnsi="宋体" w:eastAsia="宋体" w:cs="仿宋"/>
          <w:b/>
          <w:bCs/>
          <w:color w:val="000000" w:themeColor="text1"/>
          <w:sz w:val="28"/>
          <w14:textFill>
            <w14:solidFill>
              <w14:schemeClr w14:val="tx1"/>
            </w14:solidFill>
          </w14:textFill>
        </w:rPr>
      </w:pPr>
      <w:r>
        <w:rPr>
          <w:rFonts w:hint="eastAsia" w:ascii="宋体" w:hAnsi="宋体" w:eastAsia="宋体" w:cs="仿宋"/>
          <w:b/>
          <w:bCs/>
          <w:color w:val="000000" w:themeColor="text1"/>
          <w:sz w:val="28"/>
          <w14:textFill>
            <w14:solidFill>
              <w14:schemeClr w14:val="tx1"/>
            </w14:solidFill>
          </w14:textFill>
        </w:rPr>
        <w:t>2025年</w:t>
      </w:r>
      <w:r>
        <w:rPr>
          <w:rFonts w:hint="eastAsia" w:ascii="宋体" w:hAnsi="宋体" w:eastAsia="宋体" w:cs="仿宋"/>
          <w:b/>
          <w:bCs/>
          <w:color w:val="000000" w:themeColor="text1"/>
          <w:sz w:val="28"/>
          <w:lang w:val="en-US" w:eastAsia="zh-CN"/>
          <w14:textFill>
            <w14:solidFill>
              <w14:schemeClr w14:val="tx1"/>
            </w14:solidFill>
          </w14:textFill>
        </w:rPr>
        <w:t>11</w:t>
      </w:r>
      <w:r>
        <w:rPr>
          <w:rFonts w:hint="eastAsia" w:ascii="宋体" w:hAnsi="宋体" w:eastAsia="宋体" w:cs="仿宋"/>
          <w:b/>
          <w:bCs/>
          <w:color w:val="000000" w:themeColor="text1"/>
          <w:sz w:val="28"/>
          <w14:textFill>
            <w14:solidFill>
              <w14:schemeClr w14:val="tx1"/>
            </w14:solidFill>
          </w14:textFill>
        </w:rPr>
        <w:t>月</w:t>
      </w:r>
    </w:p>
    <w:p w14:paraId="55DEA032">
      <w:pPr>
        <w:widowControl/>
        <w:spacing w:line="360" w:lineRule="auto"/>
        <w:jc w:val="left"/>
        <w:rPr>
          <w:rFonts w:ascii="仿宋" w:hAnsi="仿宋" w:eastAsia="仿宋" w:cs="仿宋"/>
          <w:b/>
          <w:bCs/>
          <w:color w:val="000000" w:themeColor="text1"/>
          <w:sz w:val="28"/>
          <w14:textFill>
            <w14:solidFill>
              <w14:schemeClr w14:val="tx1"/>
            </w14:solidFill>
          </w14:textFill>
        </w:rPr>
      </w:pPr>
      <w:r>
        <w:rPr>
          <w:rFonts w:ascii="仿宋" w:hAnsi="仿宋" w:eastAsia="仿宋" w:cs="仿宋"/>
          <w:b/>
          <w:bCs/>
          <w:color w:val="000000" w:themeColor="text1"/>
          <w:sz w:val="28"/>
          <w14:textFill>
            <w14:solidFill>
              <w14:schemeClr w14:val="tx1"/>
            </w14:solidFill>
          </w14:textFill>
        </w:rPr>
        <w:br w:type="page"/>
      </w:r>
    </w:p>
    <w:p w14:paraId="0E6ED2AF">
      <w:pPr>
        <w:spacing w:line="360" w:lineRule="auto"/>
        <w:rPr>
          <w:b/>
          <w:sz w:val="28"/>
          <w:szCs w:val="28"/>
        </w:rPr>
      </w:pPr>
      <w:r>
        <w:rPr>
          <w:rFonts w:hint="eastAsia"/>
          <w:b/>
          <w:sz w:val="28"/>
          <w:szCs w:val="28"/>
        </w:rPr>
        <w:t>一、学校基本概况</w:t>
      </w:r>
    </w:p>
    <w:tbl>
      <w:tblPr>
        <w:tblStyle w:val="13"/>
        <w:tblW w:w="85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012"/>
        <w:gridCol w:w="3417"/>
        <w:gridCol w:w="1233"/>
        <w:gridCol w:w="2194"/>
      </w:tblGrid>
      <w:tr w14:paraId="3DBC1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42" w:type="dxa"/>
            <w:gridSpan w:val="2"/>
            <w:vAlign w:val="center"/>
          </w:tcPr>
          <w:p w14:paraId="1D9E7797">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学校名称</w:t>
            </w:r>
          </w:p>
        </w:tc>
        <w:tc>
          <w:tcPr>
            <w:tcW w:w="3417" w:type="dxa"/>
            <w:vAlign w:val="center"/>
          </w:tcPr>
          <w:p w14:paraId="6559180C">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吉林水利电力职业学院</w:t>
            </w:r>
          </w:p>
        </w:tc>
        <w:tc>
          <w:tcPr>
            <w:tcW w:w="1233" w:type="dxa"/>
            <w:vAlign w:val="center"/>
          </w:tcPr>
          <w:p w14:paraId="0CAE0172">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所在地区</w:t>
            </w:r>
          </w:p>
        </w:tc>
        <w:tc>
          <w:tcPr>
            <w:tcW w:w="2194" w:type="dxa"/>
            <w:vAlign w:val="center"/>
          </w:tcPr>
          <w:p w14:paraId="0D53F323">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吉林省长春市</w:t>
            </w:r>
          </w:p>
        </w:tc>
      </w:tr>
      <w:tr w14:paraId="52CB25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42" w:type="dxa"/>
            <w:gridSpan w:val="2"/>
            <w:vAlign w:val="center"/>
          </w:tcPr>
          <w:p w14:paraId="0032F18E">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建校时间</w:t>
            </w:r>
          </w:p>
        </w:tc>
        <w:tc>
          <w:tcPr>
            <w:tcW w:w="3417" w:type="dxa"/>
            <w:vAlign w:val="center"/>
          </w:tcPr>
          <w:p w14:paraId="0E03C2EE">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1955年8月</w:t>
            </w:r>
          </w:p>
        </w:tc>
        <w:tc>
          <w:tcPr>
            <w:tcW w:w="1233" w:type="dxa"/>
            <w:vAlign w:val="center"/>
          </w:tcPr>
          <w:p w14:paraId="0BAA7B41">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院校性质</w:t>
            </w:r>
          </w:p>
        </w:tc>
        <w:tc>
          <w:tcPr>
            <w:tcW w:w="2194" w:type="dxa"/>
            <w:vAlign w:val="center"/>
          </w:tcPr>
          <w:p w14:paraId="15A43612">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公办</w:t>
            </w:r>
          </w:p>
        </w:tc>
      </w:tr>
      <w:tr w14:paraId="3B3E36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42" w:type="dxa"/>
            <w:gridSpan w:val="2"/>
            <w:vAlign w:val="center"/>
          </w:tcPr>
          <w:p w14:paraId="49E4224A">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学校类型</w:t>
            </w:r>
          </w:p>
        </w:tc>
        <w:tc>
          <w:tcPr>
            <w:tcW w:w="3417" w:type="dxa"/>
            <w:vAlign w:val="center"/>
          </w:tcPr>
          <w:p w14:paraId="08D49A49">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本科院校□</w:t>
            </w:r>
          </w:p>
          <w:p w14:paraId="6C393C7C">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职业院校☑</w:t>
            </w:r>
          </w:p>
          <w:p w14:paraId="09063007">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技师学院□</w:t>
            </w:r>
          </w:p>
        </w:tc>
        <w:tc>
          <w:tcPr>
            <w:tcW w:w="1233" w:type="dxa"/>
            <w:vAlign w:val="center"/>
          </w:tcPr>
          <w:p w14:paraId="120322FE">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学校网址</w:t>
            </w:r>
          </w:p>
        </w:tc>
        <w:tc>
          <w:tcPr>
            <w:tcW w:w="2194" w:type="dxa"/>
            <w:tcBorders>
              <w:bottom w:val="single" w:color="auto" w:sz="4" w:space="0"/>
            </w:tcBorders>
            <w:vAlign w:val="center"/>
          </w:tcPr>
          <w:p w14:paraId="59256492">
            <w:pPr>
              <w:spacing w:line="360" w:lineRule="auto"/>
              <w:jc w:val="center"/>
              <w:rPr>
                <w:rFonts w:hint="default" w:ascii="宋体" w:hAnsi="宋体" w:eastAsia="宋体"/>
                <w:sz w:val="24"/>
                <w:szCs w:val="24"/>
                <w:lang w:val="en-US" w:eastAsia="zh-CN"/>
              </w:rPr>
            </w:pPr>
            <w:r>
              <w:rPr>
                <w:rFonts w:hint="default" w:ascii="宋体" w:hAnsi="宋体" w:eastAsia="宋体"/>
                <w:sz w:val="24"/>
                <w:szCs w:val="24"/>
                <w:lang w:val="en-US" w:eastAsia="zh-CN"/>
              </w:rPr>
              <w:t>https://www.jlsy.edu.cn</w:t>
            </w:r>
          </w:p>
        </w:tc>
      </w:tr>
      <w:tr w14:paraId="66F64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742" w:type="dxa"/>
            <w:gridSpan w:val="2"/>
            <w:vAlign w:val="center"/>
          </w:tcPr>
          <w:p w14:paraId="6210325C">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通讯地址</w:t>
            </w:r>
          </w:p>
        </w:tc>
        <w:tc>
          <w:tcPr>
            <w:tcW w:w="3417" w:type="dxa"/>
            <w:tcBorders>
              <w:right w:val="nil"/>
            </w:tcBorders>
            <w:vAlign w:val="center"/>
          </w:tcPr>
          <w:p w14:paraId="7F6EBD8F">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吉林省长春市净月高新技术产业开发区聚业大街6566号</w:t>
            </w:r>
          </w:p>
        </w:tc>
        <w:tc>
          <w:tcPr>
            <w:tcW w:w="1233" w:type="dxa"/>
            <w:tcBorders>
              <w:right w:val="nil"/>
            </w:tcBorders>
            <w:vAlign w:val="center"/>
          </w:tcPr>
          <w:p w14:paraId="57764B18">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邮 编</w:t>
            </w:r>
          </w:p>
        </w:tc>
        <w:tc>
          <w:tcPr>
            <w:tcW w:w="2194" w:type="dxa"/>
            <w:tcBorders>
              <w:bottom w:val="single" w:color="auto" w:sz="4" w:space="0"/>
            </w:tcBorders>
            <w:vAlign w:val="center"/>
          </w:tcPr>
          <w:p w14:paraId="7540F1E6">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130117</w:t>
            </w:r>
          </w:p>
        </w:tc>
      </w:tr>
      <w:tr w14:paraId="08D72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730" w:type="dxa"/>
            <w:vAlign w:val="center"/>
          </w:tcPr>
          <w:p w14:paraId="72417D66">
            <w:pPr>
              <w:spacing w:line="360" w:lineRule="auto"/>
              <w:jc w:val="center"/>
              <w:rPr>
                <w:rFonts w:ascii="宋体" w:hAnsi="宋体" w:eastAsia="宋体"/>
                <w:sz w:val="24"/>
                <w:szCs w:val="24"/>
              </w:rPr>
            </w:pPr>
            <w:r>
              <w:rPr>
                <w:rFonts w:ascii="宋体" w:hAnsi="宋体" w:eastAsia="宋体"/>
                <w:sz w:val="24"/>
                <w:szCs w:val="24"/>
              </w:rPr>
              <w:t>法人代表</w:t>
            </w:r>
          </w:p>
        </w:tc>
        <w:tc>
          <w:tcPr>
            <w:tcW w:w="1012" w:type="dxa"/>
            <w:tcBorders>
              <w:right w:val="single" w:color="auto" w:sz="4" w:space="0"/>
            </w:tcBorders>
            <w:vAlign w:val="center"/>
          </w:tcPr>
          <w:p w14:paraId="2005166F">
            <w:pPr>
              <w:spacing w:line="360" w:lineRule="auto"/>
              <w:jc w:val="center"/>
              <w:rPr>
                <w:rFonts w:ascii="宋体" w:hAnsi="宋体" w:eastAsia="宋体"/>
                <w:sz w:val="24"/>
                <w:szCs w:val="24"/>
              </w:rPr>
            </w:pPr>
            <w:r>
              <w:rPr>
                <w:rFonts w:ascii="宋体" w:hAnsi="宋体" w:eastAsia="宋体"/>
                <w:sz w:val="24"/>
                <w:szCs w:val="24"/>
              </w:rPr>
              <w:t>姓</w:t>
            </w:r>
            <w:r>
              <w:rPr>
                <w:rFonts w:hint="eastAsia" w:ascii="宋体" w:hAnsi="宋体" w:eastAsia="宋体"/>
                <w:sz w:val="24"/>
                <w:szCs w:val="24"/>
              </w:rPr>
              <w:t>名</w:t>
            </w:r>
          </w:p>
        </w:tc>
        <w:tc>
          <w:tcPr>
            <w:tcW w:w="3417" w:type="dxa"/>
            <w:tcBorders>
              <w:left w:val="single" w:color="auto" w:sz="4" w:space="0"/>
              <w:right w:val="single" w:color="auto" w:sz="4" w:space="0"/>
            </w:tcBorders>
            <w:vAlign w:val="center"/>
          </w:tcPr>
          <w:p w14:paraId="5BE9187D">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王强</w:t>
            </w:r>
          </w:p>
        </w:tc>
        <w:tc>
          <w:tcPr>
            <w:tcW w:w="1233" w:type="dxa"/>
            <w:tcBorders>
              <w:left w:val="single" w:color="auto" w:sz="4" w:space="0"/>
            </w:tcBorders>
            <w:vAlign w:val="center"/>
          </w:tcPr>
          <w:p w14:paraId="4AD591F6">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职务</w:t>
            </w:r>
          </w:p>
        </w:tc>
        <w:tc>
          <w:tcPr>
            <w:tcW w:w="2194" w:type="dxa"/>
            <w:tcBorders>
              <w:left w:val="single" w:color="auto" w:sz="4" w:space="0"/>
            </w:tcBorders>
            <w:vAlign w:val="center"/>
          </w:tcPr>
          <w:p w14:paraId="3E2582D7">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院长</w:t>
            </w:r>
          </w:p>
        </w:tc>
      </w:tr>
      <w:tr w14:paraId="72F8B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30" w:type="dxa"/>
            <w:vMerge w:val="restart"/>
            <w:vAlign w:val="center"/>
          </w:tcPr>
          <w:p w14:paraId="129CF5CB">
            <w:pPr>
              <w:spacing w:line="360" w:lineRule="auto"/>
              <w:jc w:val="center"/>
              <w:rPr>
                <w:rFonts w:ascii="宋体" w:hAnsi="宋体" w:eastAsia="宋体"/>
                <w:sz w:val="24"/>
                <w:szCs w:val="24"/>
              </w:rPr>
            </w:pPr>
            <w:r>
              <w:rPr>
                <w:rFonts w:ascii="宋体" w:hAnsi="宋体" w:eastAsia="宋体"/>
                <w:sz w:val="24"/>
                <w:szCs w:val="24"/>
              </w:rPr>
              <w:t>项目联系人</w:t>
            </w:r>
          </w:p>
        </w:tc>
        <w:tc>
          <w:tcPr>
            <w:tcW w:w="1012" w:type="dxa"/>
            <w:tcBorders>
              <w:right w:val="single" w:color="auto" w:sz="4" w:space="0"/>
            </w:tcBorders>
            <w:vAlign w:val="center"/>
          </w:tcPr>
          <w:p w14:paraId="5195585D">
            <w:pPr>
              <w:spacing w:line="360" w:lineRule="auto"/>
              <w:jc w:val="center"/>
              <w:rPr>
                <w:rFonts w:ascii="宋体" w:hAnsi="宋体" w:eastAsia="宋体"/>
                <w:sz w:val="24"/>
                <w:szCs w:val="24"/>
              </w:rPr>
            </w:pPr>
            <w:r>
              <w:rPr>
                <w:rFonts w:ascii="宋体" w:hAnsi="宋体" w:eastAsia="宋体"/>
                <w:sz w:val="24"/>
                <w:szCs w:val="24"/>
              </w:rPr>
              <w:t>姓</w:t>
            </w:r>
            <w:r>
              <w:rPr>
                <w:rFonts w:hint="eastAsia" w:ascii="宋体" w:hAnsi="宋体" w:eastAsia="宋体"/>
                <w:sz w:val="24"/>
                <w:szCs w:val="24"/>
              </w:rPr>
              <w:t>名</w:t>
            </w:r>
          </w:p>
        </w:tc>
        <w:tc>
          <w:tcPr>
            <w:tcW w:w="3417" w:type="dxa"/>
            <w:tcBorders>
              <w:left w:val="single" w:color="auto" w:sz="4" w:space="0"/>
              <w:right w:val="single" w:color="auto" w:sz="4" w:space="0"/>
            </w:tcBorders>
            <w:vAlign w:val="center"/>
          </w:tcPr>
          <w:p w14:paraId="4AC40547">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韩登</w:t>
            </w:r>
          </w:p>
        </w:tc>
        <w:tc>
          <w:tcPr>
            <w:tcW w:w="1233" w:type="dxa"/>
            <w:tcBorders>
              <w:left w:val="single" w:color="auto" w:sz="4" w:space="0"/>
            </w:tcBorders>
            <w:vAlign w:val="center"/>
          </w:tcPr>
          <w:p w14:paraId="4301A982">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职务</w:t>
            </w:r>
          </w:p>
        </w:tc>
        <w:tc>
          <w:tcPr>
            <w:tcW w:w="2194" w:type="dxa"/>
            <w:tcBorders>
              <w:left w:val="single" w:color="auto" w:sz="4" w:space="0"/>
            </w:tcBorders>
            <w:vAlign w:val="center"/>
          </w:tcPr>
          <w:p w14:paraId="53122330">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智能工程学院院长</w:t>
            </w:r>
          </w:p>
        </w:tc>
      </w:tr>
      <w:tr w14:paraId="06CA6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30" w:type="dxa"/>
            <w:vMerge w:val="continue"/>
            <w:vAlign w:val="center"/>
          </w:tcPr>
          <w:p w14:paraId="05C5C26A">
            <w:pPr>
              <w:spacing w:line="360" w:lineRule="auto"/>
              <w:jc w:val="center"/>
              <w:rPr>
                <w:rFonts w:ascii="宋体" w:hAnsi="宋体" w:eastAsia="宋体"/>
                <w:sz w:val="24"/>
                <w:szCs w:val="24"/>
              </w:rPr>
            </w:pPr>
          </w:p>
        </w:tc>
        <w:tc>
          <w:tcPr>
            <w:tcW w:w="1012" w:type="dxa"/>
            <w:vAlign w:val="center"/>
          </w:tcPr>
          <w:p w14:paraId="0241187C">
            <w:pPr>
              <w:spacing w:line="360" w:lineRule="auto"/>
              <w:jc w:val="center"/>
              <w:rPr>
                <w:rFonts w:ascii="宋体" w:hAnsi="宋体" w:eastAsia="宋体"/>
                <w:sz w:val="24"/>
                <w:szCs w:val="24"/>
              </w:rPr>
            </w:pPr>
            <w:r>
              <w:rPr>
                <w:rFonts w:ascii="宋体" w:hAnsi="宋体" w:eastAsia="宋体"/>
                <w:sz w:val="24"/>
                <w:szCs w:val="24"/>
              </w:rPr>
              <w:t>办公</w:t>
            </w:r>
          </w:p>
          <w:p w14:paraId="24B08A32">
            <w:pPr>
              <w:spacing w:line="360" w:lineRule="auto"/>
              <w:jc w:val="center"/>
              <w:rPr>
                <w:rFonts w:ascii="宋体" w:hAnsi="宋体" w:eastAsia="宋体"/>
                <w:sz w:val="24"/>
                <w:szCs w:val="24"/>
              </w:rPr>
            </w:pPr>
            <w:r>
              <w:rPr>
                <w:rFonts w:ascii="宋体" w:hAnsi="宋体" w:eastAsia="宋体"/>
                <w:sz w:val="24"/>
                <w:szCs w:val="24"/>
              </w:rPr>
              <w:t>电话</w:t>
            </w:r>
          </w:p>
        </w:tc>
        <w:tc>
          <w:tcPr>
            <w:tcW w:w="3417" w:type="dxa"/>
            <w:vAlign w:val="center"/>
          </w:tcPr>
          <w:p w14:paraId="47C7EF62">
            <w:pPr>
              <w:spacing w:line="360" w:lineRule="auto"/>
              <w:jc w:val="center"/>
              <w:rPr>
                <w:rFonts w:hint="default" w:ascii="宋体" w:hAnsi="宋体" w:eastAsia="宋体"/>
                <w:sz w:val="24"/>
                <w:szCs w:val="24"/>
                <w:lang w:val="en-US" w:eastAsia="zh-CN"/>
              </w:rPr>
            </w:pPr>
            <w:r>
              <w:rPr>
                <w:rFonts w:hint="default" w:ascii="宋体" w:hAnsi="宋体" w:eastAsia="宋体"/>
                <w:sz w:val="24"/>
                <w:szCs w:val="24"/>
                <w:lang w:val="en-US" w:eastAsia="zh-CN"/>
              </w:rPr>
              <w:t>81120585</w:t>
            </w:r>
          </w:p>
        </w:tc>
        <w:tc>
          <w:tcPr>
            <w:tcW w:w="1233" w:type="dxa"/>
            <w:tcBorders>
              <w:right w:val="single" w:color="auto" w:sz="4" w:space="0"/>
            </w:tcBorders>
            <w:vAlign w:val="center"/>
          </w:tcPr>
          <w:p w14:paraId="3E8D5CEC">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传真</w:t>
            </w:r>
          </w:p>
        </w:tc>
        <w:tc>
          <w:tcPr>
            <w:tcW w:w="2194" w:type="dxa"/>
            <w:tcBorders>
              <w:right w:val="single" w:color="auto" w:sz="4" w:space="0"/>
            </w:tcBorders>
            <w:vAlign w:val="center"/>
          </w:tcPr>
          <w:p w14:paraId="11B3327D">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hand@126.com</w:t>
            </w:r>
          </w:p>
        </w:tc>
      </w:tr>
      <w:tr w14:paraId="03C01D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730" w:type="dxa"/>
            <w:vMerge w:val="continue"/>
            <w:vAlign w:val="center"/>
          </w:tcPr>
          <w:p w14:paraId="51E7131A">
            <w:pPr>
              <w:spacing w:line="360" w:lineRule="auto"/>
              <w:jc w:val="center"/>
              <w:rPr>
                <w:rFonts w:ascii="宋体" w:hAnsi="宋体" w:eastAsia="宋体"/>
                <w:sz w:val="24"/>
                <w:szCs w:val="24"/>
              </w:rPr>
            </w:pPr>
          </w:p>
        </w:tc>
        <w:tc>
          <w:tcPr>
            <w:tcW w:w="1012" w:type="dxa"/>
            <w:tcBorders>
              <w:right w:val="single" w:color="auto" w:sz="4" w:space="0"/>
            </w:tcBorders>
            <w:vAlign w:val="center"/>
          </w:tcPr>
          <w:p w14:paraId="6C3D1F32">
            <w:pPr>
              <w:spacing w:line="360" w:lineRule="auto"/>
              <w:jc w:val="center"/>
              <w:rPr>
                <w:rFonts w:ascii="宋体" w:hAnsi="宋体" w:eastAsia="宋体"/>
                <w:sz w:val="24"/>
                <w:szCs w:val="24"/>
              </w:rPr>
            </w:pPr>
            <w:r>
              <w:rPr>
                <w:rFonts w:ascii="宋体" w:hAnsi="宋体" w:eastAsia="宋体"/>
                <w:sz w:val="24"/>
                <w:szCs w:val="24"/>
              </w:rPr>
              <w:t>手机</w:t>
            </w:r>
          </w:p>
        </w:tc>
        <w:tc>
          <w:tcPr>
            <w:tcW w:w="3417" w:type="dxa"/>
            <w:tcBorders>
              <w:left w:val="single" w:color="auto" w:sz="4" w:space="0"/>
              <w:right w:val="single" w:color="auto" w:sz="4" w:space="0"/>
            </w:tcBorders>
            <w:vAlign w:val="center"/>
          </w:tcPr>
          <w:p w14:paraId="2D878C4D">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18643100531</w:t>
            </w:r>
          </w:p>
        </w:tc>
        <w:tc>
          <w:tcPr>
            <w:tcW w:w="1233" w:type="dxa"/>
            <w:tcBorders>
              <w:left w:val="single" w:color="auto" w:sz="4" w:space="0"/>
            </w:tcBorders>
            <w:vAlign w:val="center"/>
          </w:tcPr>
          <w:p w14:paraId="1CF41D3F">
            <w:pPr>
              <w:spacing w:line="360" w:lineRule="auto"/>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电子邮箱</w:t>
            </w:r>
          </w:p>
        </w:tc>
        <w:tc>
          <w:tcPr>
            <w:tcW w:w="2194" w:type="dxa"/>
            <w:tcBorders>
              <w:left w:val="single" w:color="auto" w:sz="4" w:space="0"/>
            </w:tcBorders>
            <w:vAlign w:val="center"/>
          </w:tcPr>
          <w:p w14:paraId="14CDAF9E">
            <w:pPr>
              <w:spacing w:line="360" w:lineRule="auto"/>
              <w:jc w:val="center"/>
              <w:rPr>
                <w:rFonts w:hint="default" w:ascii="宋体" w:hAnsi="宋体" w:eastAsia="宋体"/>
                <w:sz w:val="24"/>
                <w:szCs w:val="24"/>
                <w:lang w:val="en-US" w:eastAsia="zh-CN"/>
              </w:rPr>
            </w:pPr>
            <w:r>
              <w:rPr>
                <w:rFonts w:hint="eastAsia" w:ascii="宋体" w:hAnsi="宋体" w:eastAsia="宋体"/>
                <w:sz w:val="24"/>
                <w:szCs w:val="24"/>
                <w:lang w:val="en-US" w:eastAsia="zh-CN"/>
              </w:rPr>
              <w:t>hand@126.com</w:t>
            </w:r>
          </w:p>
        </w:tc>
      </w:tr>
      <w:tr w14:paraId="5086C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586" w:type="dxa"/>
            <w:gridSpan w:val="5"/>
          </w:tcPr>
          <w:p w14:paraId="04F92B18">
            <w:pPr>
              <w:spacing w:line="360" w:lineRule="auto"/>
              <w:rPr>
                <w:rFonts w:hint="eastAsia" w:ascii="宋体" w:hAnsi="宋体" w:eastAsia="宋体"/>
                <w:b/>
                <w:sz w:val="24"/>
                <w:szCs w:val="24"/>
              </w:rPr>
            </w:pPr>
            <w:r>
              <w:rPr>
                <w:rFonts w:hint="eastAsia" w:ascii="宋体" w:hAnsi="宋体" w:eastAsia="宋体"/>
                <w:b/>
                <w:sz w:val="24"/>
                <w:szCs w:val="24"/>
              </w:rPr>
              <w:t>学校基本情况：</w:t>
            </w:r>
          </w:p>
          <w:p w14:paraId="19B1F1B8">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sz w:val="24"/>
                <w:szCs w:val="24"/>
                <w:lang w:val="en-US" w:eastAsia="zh-CN"/>
              </w:rPr>
            </w:pPr>
            <w:r>
              <w:rPr>
                <w:rFonts w:hint="eastAsia" w:ascii="宋体" w:hAnsi="宋体" w:eastAsia="宋体"/>
                <w:sz w:val="24"/>
                <w:szCs w:val="24"/>
                <w:lang w:val="en-US" w:eastAsia="zh-CN"/>
              </w:rPr>
              <w:t>吉</w:t>
            </w:r>
            <w:r>
              <w:rPr>
                <w:rFonts w:hint="default" w:ascii="宋体" w:hAnsi="宋体" w:eastAsia="宋体"/>
                <w:sz w:val="24"/>
                <w:szCs w:val="24"/>
                <w:lang w:val="en-US" w:eastAsia="zh-CN"/>
              </w:rPr>
              <w:t>林水利电力职业学院简称吉林水电学院，位于吉林省长春市，是经</w:t>
            </w:r>
            <w:r>
              <w:rPr>
                <w:rFonts w:hint="default" w:ascii="宋体" w:hAnsi="宋体" w:eastAsia="宋体"/>
                <w:sz w:val="24"/>
                <w:szCs w:val="24"/>
                <w:lang w:val="en-US" w:eastAsia="zh-CN"/>
              </w:rPr>
              <w:fldChar w:fldCharType="begin"/>
            </w:r>
            <w:r>
              <w:rPr>
                <w:rFonts w:hint="default" w:ascii="宋体" w:hAnsi="宋体" w:eastAsia="宋体"/>
                <w:sz w:val="24"/>
                <w:szCs w:val="24"/>
                <w:lang w:val="en-US" w:eastAsia="zh-CN"/>
              </w:rPr>
              <w:instrText xml:space="preserve"> HYPERLINK "https://baike.baidu.com/item/%E5%90%89%E6%9E%97%E7%9C%81%E6%94%BF%E5%BA%9C/56670482?fromModule=lemma_inlink" \t "https://baike.baidu.com/item/%E5%90%89%E6%9E%97%E6%B0%B4%E5%88%A9%E7%94%B5%E5%8A%9B%E8%81%8C%E4%B8%9A%E5%AD%A6%E9%99%A2/_blank" </w:instrText>
            </w:r>
            <w:r>
              <w:rPr>
                <w:rFonts w:hint="default" w:ascii="宋体" w:hAnsi="宋体" w:eastAsia="宋体"/>
                <w:sz w:val="24"/>
                <w:szCs w:val="24"/>
                <w:lang w:val="en-US" w:eastAsia="zh-CN"/>
              </w:rPr>
              <w:fldChar w:fldCharType="separate"/>
            </w:r>
            <w:r>
              <w:rPr>
                <w:rFonts w:hint="default" w:ascii="宋体" w:hAnsi="宋体" w:eastAsia="宋体"/>
                <w:sz w:val="24"/>
                <w:szCs w:val="24"/>
                <w:lang w:val="en-US" w:eastAsia="zh-CN"/>
              </w:rPr>
              <w:t>吉林省政府</w:t>
            </w:r>
            <w:r>
              <w:rPr>
                <w:rFonts w:hint="default" w:ascii="宋体" w:hAnsi="宋体" w:eastAsia="宋体"/>
                <w:sz w:val="24"/>
                <w:szCs w:val="24"/>
                <w:lang w:val="en-US" w:eastAsia="zh-CN"/>
              </w:rPr>
              <w:fldChar w:fldCharType="end"/>
            </w:r>
            <w:r>
              <w:rPr>
                <w:rFonts w:hint="default" w:ascii="宋体" w:hAnsi="宋体" w:eastAsia="宋体"/>
                <w:sz w:val="24"/>
                <w:szCs w:val="24"/>
                <w:lang w:val="en-US" w:eastAsia="zh-CN"/>
              </w:rPr>
              <w:t>批准，中华人民共和国教育部备案的公办全日制高等职业学校，是吉林省现代职业教育改革发展示范校，吉林省“双高建设校”，吉林省数字经济人才培训基地，吉林省中华职业教育社改革创新实验校，全国水利文明单位、吉林省精神文明建设先进单位。</w:t>
            </w:r>
          </w:p>
          <w:p w14:paraId="33F9EB4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sz w:val="24"/>
                <w:szCs w:val="24"/>
                <w:lang w:val="en-US" w:eastAsia="zh-CN"/>
              </w:rPr>
            </w:pPr>
            <w:r>
              <w:rPr>
                <w:rFonts w:hint="default" w:ascii="宋体" w:hAnsi="宋体" w:eastAsia="宋体"/>
                <w:sz w:val="24"/>
                <w:szCs w:val="24"/>
                <w:lang w:val="en-US" w:eastAsia="zh-CN"/>
              </w:rPr>
              <w:t>吉林水利电力职业学院前身是1955年11月成立的水利技术干部训练班，先后经历吉林省长春水利电力专科学校、吉林省水利职工中等专业学校、吉林省水利水电工程技术学校、吉林省水利水电学校、长春水利电力学校等历史沿革。2016年12月，经省政府批准成立吉林水利电力职业学院，2017年5月通过教育部审查性备案。2018年被评为吉林省现代职业教育示范校</w:t>
            </w:r>
            <w:r>
              <w:rPr>
                <w:rFonts w:hint="eastAsia" w:ascii="宋体" w:hAnsi="宋体" w:eastAsia="宋体"/>
                <w:sz w:val="24"/>
                <w:szCs w:val="24"/>
                <w:lang w:val="en-US" w:eastAsia="zh-CN"/>
              </w:rPr>
              <w:t>。</w:t>
            </w:r>
          </w:p>
          <w:p w14:paraId="725CA37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ascii="宋体" w:hAnsi="宋体" w:eastAsia="宋体"/>
                <w:b/>
                <w:sz w:val="24"/>
                <w:szCs w:val="24"/>
              </w:rPr>
            </w:pPr>
            <w:r>
              <w:rPr>
                <w:rFonts w:hint="eastAsia" w:ascii="宋体" w:hAnsi="宋体" w:eastAsia="宋体"/>
                <w:sz w:val="24"/>
                <w:szCs w:val="24"/>
                <w:lang w:val="en-US" w:eastAsia="zh-CN"/>
              </w:rPr>
              <w:t>学校占地22万平方米，有建筑面积7万平方米，固定资产2.35亿元，教学仪器设备总值1311.9万元；学校设有5个二级学院，开设40个高职专业</w:t>
            </w:r>
            <w:r>
              <w:rPr>
                <w:rFonts w:hint="default" w:ascii="宋体" w:hAnsi="宋体" w:eastAsia="宋体"/>
                <w:sz w:val="24"/>
                <w:szCs w:val="24"/>
                <w:lang w:val="en-US" w:eastAsia="zh-CN"/>
              </w:rPr>
              <w:t>；有全日制在籍在校生9993人，教职工213人</w:t>
            </w:r>
            <w:r>
              <w:rPr>
                <w:rFonts w:hint="eastAsia" w:ascii="宋体" w:hAnsi="宋体" w:eastAsia="宋体"/>
                <w:sz w:val="24"/>
                <w:szCs w:val="24"/>
                <w:lang w:val="en-US" w:eastAsia="zh-CN"/>
              </w:rPr>
              <w:t>。</w:t>
            </w:r>
          </w:p>
        </w:tc>
      </w:tr>
    </w:tbl>
    <w:p w14:paraId="73F204DF">
      <w:pPr>
        <w:rPr>
          <w:rFonts w:hint="eastAsia"/>
          <w:b/>
          <w:sz w:val="28"/>
          <w:szCs w:val="28"/>
        </w:rPr>
      </w:pPr>
      <w:r>
        <w:rPr>
          <w:rFonts w:hint="eastAsia"/>
          <w:b/>
          <w:sz w:val="28"/>
          <w:szCs w:val="28"/>
        </w:rPr>
        <w:br w:type="page"/>
      </w:r>
    </w:p>
    <w:p w14:paraId="2431A47D">
      <w:pPr>
        <w:spacing w:line="360" w:lineRule="auto"/>
        <w:rPr>
          <w:rFonts w:hint="eastAsia"/>
          <w:b/>
          <w:sz w:val="28"/>
          <w:szCs w:val="28"/>
        </w:rPr>
      </w:pPr>
      <w:r>
        <w:rPr>
          <w:rFonts w:hint="eastAsia"/>
          <w:b/>
          <w:sz w:val="28"/>
          <w:szCs w:val="28"/>
        </w:rPr>
        <w:t>二、</w:t>
      </w:r>
      <w:r>
        <w:rPr>
          <w:rFonts w:hint="eastAsia"/>
          <w:b/>
          <w:sz w:val="28"/>
          <w:szCs w:val="28"/>
          <w:lang w:eastAsia="zh-CN"/>
        </w:rPr>
        <w:t>申请主体基本</w:t>
      </w:r>
      <w:r>
        <w:rPr>
          <w:rFonts w:hint="eastAsia"/>
          <w:b/>
          <w:sz w:val="28"/>
          <w:szCs w:val="28"/>
        </w:rPr>
        <w:t>情况</w:t>
      </w:r>
    </w:p>
    <w:tbl>
      <w:tblPr>
        <w:tblStyle w:val="12"/>
        <w:tblW w:w="50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1"/>
        <w:gridCol w:w="1309"/>
        <w:gridCol w:w="1607"/>
        <w:gridCol w:w="941"/>
        <w:gridCol w:w="983"/>
        <w:gridCol w:w="229"/>
        <w:gridCol w:w="705"/>
        <w:gridCol w:w="678"/>
        <w:gridCol w:w="288"/>
        <w:gridCol w:w="910"/>
      </w:tblGrid>
      <w:tr w14:paraId="4F367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restart"/>
            <w:shd w:val="clear" w:color="auto" w:fill="auto"/>
            <w:noWrap/>
            <w:vAlign w:val="center"/>
          </w:tcPr>
          <w:p w14:paraId="3E9A3CCA">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p w14:paraId="45619A47">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负责人</w:t>
            </w:r>
          </w:p>
          <w:p w14:paraId="1DF62175">
            <w:pPr>
              <w:widowControl/>
              <w:spacing w:line="360" w:lineRule="auto"/>
              <w:jc w:val="center"/>
              <w:textAlignment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基本</w:t>
            </w:r>
          </w:p>
          <w:p w14:paraId="6F8C0A6F">
            <w:pPr>
              <w:widowControl/>
              <w:spacing w:line="360" w:lineRule="auto"/>
              <w:jc w:val="center"/>
              <w:textAlignment w:val="center"/>
              <w:rPr>
                <w:rFonts w:ascii="宋体" w:hAnsi="宋体" w:eastAsia="宋体" w:cs="黑体"/>
                <w:bCs/>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情况</w:t>
            </w:r>
          </w:p>
        </w:tc>
        <w:tc>
          <w:tcPr>
            <w:tcW w:w="754" w:type="pct"/>
            <w:shd w:val="clear" w:color="auto" w:fill="auto"/>
            <w:noWrap/>
            <w:vAlign w:val="center"/>
          </w:tcPr>
          <w:p w14:paraId="6C3E7DB0">
            <w:pPr>
              <w:widowControl/>
              <w:spacing w:line="360" w:lineRule="auto"/>
              <w:jc w:val="center"/>
              <w:textAlignment w:val="center"/>
              <w:rPr>
                <w:rFonts w:ascii="宋体" w:hAnsi="宋体" w:eastAsia="宋体" w:cs="黑体"/>
                <w:bCs/>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姓名</w:t>
            </w:r>
          </w:p>
        </w:tc>
        <w:tc>
          <w:tcPr>
            <w:tcW w:w="926" w:type="pct"/>
            <w:shd w:val="clear" w:color="auto" w:fill="auto"/>
            <w:noWrap/>
            <w:vAlign w:val="center"/>
          </w:tcPr>
          <w:p w14:paraId="0D81640E">
            <w:pPr>
              <w:spacing w:line="360" w:lineRule="auto"/>
              <w:jc w:val="center"/>
              <w:rPr>
                <w:rFonts w:hint="default" w:ascii="宋体" w:hAnsi="宋体" w:eastAsia="宋体" w:cs="黑体"/>
                <w:bCs/>
                <w:color w:val="auto"/>
                <w:sz w:val="24"/>
                <w:szCs w:val="24"/>
                <w:lang w:val="en-US" w:eastAsia="zh-CN"/>
              </w:rPr>
            </w:pPr>
            <w:r>
              <w:rPr>
                <w:rFonts w:hint="eastAsia" w:ascii="宋体" w:hAnsi="宋体" w:eastAsia="宋体" w:cs="黑体"/>
                <w:bCs/>
                <w:color w:val="auto"/>
                <w:sz w:val="24"/>
                <w:szCs w:val="24"/>
                <w:lang w:val="en-US" w:eastAsia="zh-CN"/>
              </w:rPr>
              <w:t>韩登</w:t>
            </w:r>
          </w:p>
        </w:tc>
        <w:tc>
          <w:tcPr>
            <w:tcW w:w="542" w:type="pct"/>
            <w:shd w:val="clear" w:color="auto" w:fill="auto"/>
            <w:noWrap/>
            <w:vAlign w:val="center"/>
          </w:tcPr>
          <w:p w14:paraId="10789320">
            <w:pPr>
              <w:widowControl/>
              <w:spacing w:line="360" w:lineRule="auto"/>
              <w:jc w:val="center"/>
              <w:textAlignment w:val="center"/>
              <w:rPr>
                <w:rFonts w:ascii="宋体" w:hAnsi="宋体" w:eastAsia="宋体" w:cs="黑体"/>
                <w:bCs/>
                <w:color w:val="auto"/>
                <w:sz w:val="24"/>
                <w:szCs w:val="24"/>
              </w:rPr>
            </w:pPr>
            <w:r>
              <w:rPr>
                <w:rFonts w:hint="eastAsia" w:ascii="宋体" w:hAnsi="宋体" w:eastAsia="宋体" w:cs="宋体"/>
                <w:color w:val="auto"/>
                <w:kern w:val="0"/>
                <w:sz w:val="24"/>
                <w:szCs w:val="24"/>
              </w:rPr>
              <w:t>性别</w:t>
            </w:r>
          </w:p>
        </w:tc>
        <w:tc>
          <w:tcPr>
            <w:tcW w:w="698" w:type="pct"/>
            <w:gridSpan w:val="2"/>
            <w:shd w:val="clear" w:color="auto" w:fill="auto"/>
            <w:noWrap/>
            <w:vAlign w:val="center"/>
          </w:tcPr>
          <w:p w14:paraId="3A9AB8DE">
            <w:pPr>
              <w:spacing w:line="360" w:lineRule="auto"/>
              <w:jc w:val="center"/>
              <w:rPr>
                <w:rFonts w:hint="eastAsia" w:ascii="宋体" w:hAnsi="宋体" w:eastAsia="宋体" w:cs="黑体"/>
                <w:bCs/>
                <w:color w:val="auto"/>
                <w:sz w:val="24"/>
                <w:szCs w:val="24"/>
                <w:lang w:eastAsia="zh-CN"/>
              </w:rPr>
            </w:pPr>
            <w:r>
              <w:rPr>
                <w:rFonts w:hint="eastAsia" w:ascii="宋体" w:hAnsi="宋体" w:eastAsia="宋体" w:cs="黑体"/>
                <w:bCs/>
                <w:color w:val="auto"/>
                <w:sz w:val="24"/>
                <w:szCs w:val="24"/>
                <w:lang w:val="en-US" w:eastAsia="zh-CN"/>
              </w:rPr>
              <w:t>男</w:t>
            </w:r>
          </w:p>
        </w:tc>
        <w:tc>
          <w:tcPr>
            <w:tcW w:w="797" w:type="pct"/>
            <w:gridSpan w:val="2"/>
            <w:shd w:val="clear" w:color="auto" w:fill="auto"/>
            <w:noWrap/>
            <w:vAlign w:val="center"/>
          </w:tcPr>
          <w:p w14:paraId="3679AA66">
            <w:pPr>
              <w:widowControl/>
              <w:spacing w:line="360" w:lineRule="auto"/>
              <w:jc w:val="center"/>
              <w:textAlignment w:val="center"/>
              <w:rPr>
                <w:rFonts w:ascii="宋体" w:hAnsi="宋体" w:eastAsia="宋体" w:cs="黑体"/>
                <w:bCs/>
                <w:color w:val="auto"/>
                <w:sz w:val="24"/>
                <w:szCs w:val="24"/>
              </w:rPr>
            </w:pPr>
            <w:r>
              <w:rPr>
                <w:rFonts w:hint="eastAsia" w:ascii="宋体" w:hAnsi="宋体" w:eastAsia="宋体" w:cs="宋体"/>
                <w:color w:val="auto"/>
                <w:kern w:val="0"/>
                <w:sz w:val="24"/>
                <w:szCs w:val="24"/>
              </w:rPr>
              <w:t>出生年月</w:t>
            </w:r>
          </w:p>
        </w:tc>
        <w:tc>
          <w:tcPr>
            <w:tcW w:w="690" w:type="pct"/>
            <w:gridSpan w:val="2"/>
            <w:shd w:val="clear" w:color="auto" w:fill="auto"/>
            <w:noWrap/>
            <w:vAlign w:val="center"/>
          </w:tcPr>
          <w:p w14:paraId="459366C7">
            <w:pPr>
              <w:spacing w:line="360" w:lineRule="auto"/>
              <w:jc w:val="center"/>
              <w:rPr>
                <w:rFonts w:hint="default" w:ascii="宋体" w:hAnsi="宋体" w:eastAsia="宋体" w:cs="黑体"/>
                <w:bCs/>
                <w:color w:val="auto"/>
                <w:sz w:val="24"/>
                <w:szCs w:val="24"/>
                <w:lang w:val="en-US" w:eastAsia="zh-CN"/>
              </w:rPr>
            </w:pPr>
            <w:r>
              <w:rPr>
                <w:rFonts w:hint="eastAsia" w:ascii="宋体" w:hAnsi="宋体" w:eastAsia="宋体" w:cs="黑体"/>
                <w:bCs/>
                <w:color w:val="auto"/>
                <w:sz w:val="24"/>
                <w:szCs w:val="24"/>
                <w:lang w:val="en-US" w:eastAsia="zh-CN"/>
              </w:rPr>
              <w:t>1981.1</w:t>
            </w:r>
          </w:p>
        </w:tc>
      </w:tr>
      <w:tr w14:paraId="4F2D9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7E27832C">
            <w:pPr>
              <w:spacing w:line="360" w:lineRule="auto"/>
              <w:jc w:val="center"/>
              <w:rPr>
                <w:rFonts w:ascii="宋体" w:hAnsi="宋体" w:eastAsia="宋体" w:cs="黑体"/>
                <w:bCs/>
                <w:color w:val="000000" w:themeColor="text1"/>
                <w:sz w:val="24"/>
                <w:szCs w:val="24"/>
                <w14:textFill>
                  <w14:solidFill>
                    <w14:schemeClr w14:val="tx1"/>
                  </w14:solidFill>
                </w14:textFill>
              </w:rPr>
            </w:pPr>
          </w:p>
        </w:tc>
        <w:tc>
          <w:tcPr>
            <w:tcW w:w="754" w:type="pct"/>
            <w:shd w:val="clear" w:color="auto" w:fill="auto"/>
            <w:noWrap/>
            <w:vAlign w:val="center"/>
          </w:tcPr>
          <w:p w14:paraId="3E019A2C">
            <w:pPr>
              <w:widowControl/>
              <w:spacing w:line="360" w:lineRule="auto"/>
              <w:jc w:val="center"/>
              <w:textAlignment w:val="center"/>
              <w:rPr>
                <w:rFonts w:ascii="宋体" w:hAnsi="宋体" w:eastAsia="宋体" w:cs="黑体"/>
                <w:bCs/>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最高学历</w:t>
            </w:r>
          </w:p>
        </w:tc>
        <w:tc>
          <w:tcPr>
            <w:tcW w:w="926" w:type="pct"/>
            <w:shd w:val="clear" w:color="auto" w:fill="auto"/>
            <w:noWrap/>
            <w:vAlign w:val="center"/>
          </w:tcPr>
          <w:p w14:paraId="00AC4567">
            <w:pPr>
              <w:spacing w:line="360" w:lineRule="auto"/>
              <w:jc w:val="center"/>
              <w:rPr>
                <w:rFonts w:hint="eastAsia" w:ascii="宋体" w:hAnsi="宋体" w:eastAsia="宋体" w:cs="黑体"/>
                <w:bCs/>
                <w:color w:val="auto"/>
                <w:sz w:val="24"/>
                <w:szCs w:val="24"/>
                <w:lang w:val="en-US" w:eastAsia="zh-CN"/>
              </w:rPr>
            </w:pPr>
            <w:r>
              <w:rPr>
                <w:rFonts w:hint="eastAsia" w:ascii="宋体" w:hAnsi="宋体" w:eastAsia="宋体" w:cs="黑体"/>
                <w:bCs/>
                <w:color w:val="auto"/>
                <w:sz w:val="24"/>
                <w:szCs w:val="24"/>
                <w:lang w:val="en-US" w:eastAsia="zh-CN"/>
              </w:rPr>
              <w:t>硕士</w:t>
            </w:r>
          </w:p>
        </w:tc>
        <w:tc>
          <w:tcPr>
            <w:tcW w:w="542" w:type="pct"/>
            <w:shd w:val="clear" w:color="auto" w:fill="auto"/>
            <w:noWrap/>
            <w:vAlign w:val="center"/>
          </w:tcPr>
          <w:p w14:paraId="5DACFCC8">
            <w:pPr>
              <w:widowControl/>
              <w:spacing w:line="360" w:lineRule="auto"/>
              <w:jc w:val="center"/>
              <w:textAlignment w:val="center"/>
              <w:rPr>
                <w:rFonts w:ascii="宋体" w:hAnsi="宋体" w:eastAsia="宋体" w:cs="黑体"/>
                <w:bCs/>
                <w:color w:val="auto"/>
                <w:sz w:val="24"/>
                <w:szCs w:val="24"/>
              </w:rPr>
            </w:pPr>
            <w:r>
              <w:rPr>
                <w:rFonts w:hint="eastAsia" w:ascii="宋体" w:hAnsi="宋体" w:eastAsia="宋体" w:cs="宋体"/>
                <w:color w:val="auto"/>
                <w:kern w:val="0"/>
                <w:sz w:val="24"/>
                <w:szCs w:val="24"/>
              </w:rPr>
              <w:t>专业技术职称</w:t>
            </w:r>
          </w:p>
        </w:tc>
        <w:tc>
          <w:tcPr>
            <w:tcW w:w="698" w:type="pct"/>
            <w:gridSpan w:val="2"/>
            <w:shd w:val="clear" w:color="auto" w:fill="auto"/>
            <w:noWrap/>
            <w:vAlign w:val="center"/>
          </w:tcPr>
          <w:p w14:paraId="5D24ABA2">
            <w:pPr>
              <w:spacing w:line="360" w:lineRule="auto"/>
              <w:jc w:val="center"/>
              <w:rPr>
                <w:rFonts w:hint="default" w:ascii="宋体" w:hAnsi="宋体" w:eastAsia="宋体" w:cs="黑体"/>
                <w:bCs/>
                <w:color w:val="auto"/>
                <w:sz w:val="24"/>
                <w:szCs w:val="24"/>
                <w:lang w:val="en-US" w:eastAsia="zh-CN"/>
              </w:rPr>
            </w:pPr>
            <w:r>
              <w:rPr>
                <w:rFonts w:hint="eastAsia" w:ascii="宋体" w:hAnsi="宋体" w:eastAsia="宋体" w:cs="黑体"/>
                <w:bCs/>
                <w:color w:val="auto"/>
                <w:sz w:val="24"/>
                <w:szCs w:val="24"/>
                <w:lang w:val="en-US" w:eastAsia="zh-CN"/>
              </w:rPr>
              <w:t>高级工程师</w:t>
            </w:r>
          </w:p>
        </w:tc>
        <w:tc>
          <w:tcPr>
            <w:tcW w:w="797" w:type="pct"/>
            <w:gridSpan w:val="2"/>
            <w:shd w:val="clear" w:color="auto" w:fill="auto"/>
            <w:vAlign w:val="center"/>
          </w:tcPr>
          <w:p w14:paraId="077214AF">
            <w:pPr>
              <w:spacing w:line="360" w:lineRule="auto"/>
              <w:jc w:val="center"/>
              <w:rPr>
                <w:rFonts w:ascii="宋体" w:hAnsi="宋体" w:eastAsia="宋体" w:cs="黑体"/>
                <w:bCs/>
                <w:color w:val="auto"/>
                <w:sz w:val="24"/>
                <w:szCs w:val="24"/>
              </w:rPr>
            </w:pPr>
            <w:r>
              <w:rPr>
                <w:rFonts w:hint="eastAsia" w:ascii="宋体" w:hAnsi="宋体" w:eastAsia="宋体" w:cs="宋体"/>
                <w:color w:val="auto"/>
                <w:kern w:val="0"/>
                <w:sz w:val="24"/>
                <w:szCs w:val="24"/>
              </w:rPr>
              <w:t>专业领域</w:t>
            </w:r>
          </w:p>
        </w:tc>
        <w:tc>
          <w:tcPr>
            <w:tcW w:w="690" w:type="pct"/>
            <w:gridSpan w:val="2"/>
            <w:shd w:val="clear" w:color="auto" w:fill="auto"/>
            <w:vAlign w:val="center"/>
          </w:tcPr>
          <w:p w14:paraId="73C2E3B2">
            <w:pPr>
              <w:spacing w:line="360" w:lineRule="auto"/>
              <w:jc w:val="center"/>
              <w:rPr>
                <w:rFonts w:hint="default" w:ascii="宋体" w:hAnsi="宋体" w:eastAsia="宋体" w:cs="黑体"/>
                <w:bCs/>
                <w:color w:val="auto"/>
                <w:sz w:val="24"/>
                <w:szCs w:val="24"/>
                <w:lang w:val="en-US" w:eastAsia="zh-CN"/>
              </w:rPr>
            </w:pPr>
            <w:r>
              <w:rPr>
                <w:rFonts w:hint="eastAsia" w:ascii="宋体" w:hAnsi="宋体" w:eastAsia="宋体" w:cs="黑体"/>
                <w:bCs/>
                <w:color w:val="auto"/>
                <w:sz w:val="24"/>
                <w:szCs w:val="24"/>
                <w:lang w:eastAsia="zh-CN"/>
              </w:rPr>
              <w:t>计算机</w:t>
            </w:r>
            <w:r>
              <w:rPr>
                <w:rFonts w:hint="eastAsia" w:ascii="宋体" w:hAnsi="宋体" w:eastAsia="宋体" w:cs="黑体"/>
                <w:bCs/>
                <w:color w:val="auto"/>
                <w:sz w:val="24"/>
                <w:szCs w:val="24"/>
                <w:lang w:val="en-US" w:eastAsia="zh-CN"/>
              </w:rPr>
              <w:t>技术</w:t>
            </w:r>
          </w:p>
        </w:tc>
      </w:tr>
      <w:tr w14:paraId="212B05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6660187C">
            <w:pPr>
              <w:spacing w:line="360" w:lineRule="auto"/>
              <w:jc w:val="center"/>
              <w:rPr>
                <w:rFonts w:ascii="宋体" w:hAnsi="宋体" w:eastAsia="宋体" w:cs="黑体"/>
                <w:bCs/>
                <w:color w:val="000000" w:themeColor="text1"/>
                <w:sz w:val="24"/>
                <w:szCs w:val="24"/>
                <w14:textFill>
                  <w14:solidFill>
                    <w14:schemeClr w14:val="tx1"/>
                  </w14:solidFill>
                </w14:textFill>
              </w:rPr>
            </w:pPr>
          </w:p>
        </w:tc>
        <w:tc>
          <w:tcPr>
            <w:tcW w:w="754" w:type="pct"/>
            <w:shd w:val="clear" w:color="auto" w:fill="auto"/>
            <w:noWrap/>
            <w:vAlign w:val="center"/>
          </w:tcPr>
          <w:p w14:paraId="0AFC9B9D">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职务</w:t>
            </w:r>
          </w:p>
          <w:p w14:paraId="32006966">
            <w:pPr>
              <w:widowControl/>
              <w:spacing w:line="360" w:lineRule="auto"/>
              <w:jc w:val="center"/>
              <w:textAlignment w:val="center"/>
              <w:rPr>
                <w:rFonts w:ascii="宋体" w:hAnsi="宋体" w:eastAsia="宋体" w:cs="黑体"/>
                <w:bCs/>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（包括社会兼职）</w:t>
            </w:r>
          </w:p>
        </w:tc>
        <w:tc>
          <w:tcPr>
            <w:tcW w:w="3656" w:type="pct"/>
            <w:gridSpan w:val="8"/>
            <w:shd w:val="clear" w:color="auto" w:fill="auto"/>
            <w:noWrap/>
          </w:tcPr>
          <w:p w14:paraId="305621F8">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olor w:val="auto"/>
                <w:sz w:val="24"/>
                <w:szCs w:val="24"/>
                <w:highlight w:val="none"/>
                <w:lang w:val="en-US" w:eastAsia="zh-CN"/>
              </w:rPr>
            </w:pPr>
          </w:p>
          <w:p w14:paraId="49A2E9A3">
            <w:pPr>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ascii="宋体" w:hAnsi="宋体" w:eastAsia="宋体" w:cs="黑体"/>
                <w:bCs/>
                <w:color w:val="auto"/>
                <w:sz w:val="24"/>
                <w:szCs w:val="24"/>
                <w:highlight w:val="none"/>
              </w:rPr>
            </w:pPr>
            <w:r>
              <w:rPr>
                <w:rFonts w:hint="eastAsia" w:ascii="宋体" w:hAnsi="宋体" w:eastAsia="宋体"/>
                <w:color w:val="auto"/>
                <w:sz w:val="24"/>
                <w:szCs w:val="24"/>
                <w:highlight w:val="none"/>
                <w:lang w:val="en-US" w:eastAsia="zh-CN"/>
              </w:rPr>
              <w:t>吉林水利电力职业学院</w:t>
            </w:r>
            <w:r>
              <w:rPr>
                <w:rFonts w:hint="eastAsia" w:ascii="宋体" w:hAnsi="宋体" w:eastAsia="宋体" w:cs="黑体"/>
                <w:bCs/>
                <w:color w:val="auto"/>
                <w:sz w:val="24"/>
                <w:szCs w:val="24"/>
                <w:highlight w:val="none"/>
                <w:lang w:eastAsia="zh-CN"/>
              </w:rPr>
              <w:t>智能工程学院院长</w:t>
            </w:r>
          </w:p>
        </w:tc>
      </w:tr>
      <w:tr w14:paraId="3C1A6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jc w:val="center"/>
        </w:trPr>
        <w:tc>
          <w:tcPr>
            <w:tcW w:w="588" w:type="pct"/>
            <w:vMerge w:val="continue"/>
            <w:shd w:val="clear" w:color="auto" w:fill="auto"/>
            <w:noWrap/>
            <w:vAlign w:val="center"/>
          </w:tcPr>
          <w:p w14:paraId="3E9B5217">
            <w:pPr>
              <w:spacing w:line="360" w:lineRule="auto"/>
              <w:jc w:val="center"/>
              <w:rPr>
                <w:rFonts w:ascii="宋体" w:hAnsi="宋体" w:eastAsia="宋体" w:cs="黑体"/>
                <w:bCs/>
                <w:color w:val="000000" w:themeColor="text1"/>
                <w:sz w:val="24"/>
                <w:szCs w:val="24"/>
                <w14:textFill>
                  <w14:solidFill>
                    <w14:schemeClr w14:val="tx1"/>
                  </w14:solidFill>
                </w14:textFill>
              </w:rPr>
            </w:pPr>
          </w:p>
        </w:tc>
        <w:tc>
          <w:tcPr>
            <w:tcW w:w="754" w:type="pct"/>
            <w:shd w:val="clear" w:color="auto" w:fill="auto"/>
            <w:noWrap/>
            <w:vAlign w:val="center"/>
          </w:tcPr>
          <w:p w14:paraId="0C952BB6">
            <w:pPr>
              <w:spacing w:line="360" w:lineRule="auto"/>
              <w:jc w:val="center"/>
              <w:textAlignment w:val="center"/>
              <w:rPr>
                <w:rFonts w:ascii="宋体" w:hAnsi="宋体" w:eastAsia="宋体" w:cs="黑体"/>
                <w:bCs/>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主要业绩及相关荣誉</w:t>
            </w:r>
          </w:p>
        </w:tc>
        <w:tc>
          <w:tcPr>
            <w:tcW w:w="3656" w:type="pct"/>
            <w:gridSpan w:val="8"/>
            <w:shd w:val="clear" w:color="auto" w:fill="auto"/>
            <w:noWrap/>
          </w:tcPr>
          <w:p w14:paraId="156FDA9C">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1.发表核心论文3篇篇。</w:t>
            </w:r>
          </w:p>
          <w:p w14:paraId="205FECBD">
            <w:pPr>
              <w:spacing w:line="360" w:lineRule="auto"/>
              <w:rPr>
                <w:rFonts w:hint="default"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2.编写教材一部</w:t>
            </w:r>
          </w:p>
          <w:p w14:paraId="0FD7D40B">
            <w:pPr>
              <w:spacing w:line="360" w:lineRule="auto"/>
              <w:rPr>
                <w:rFonts w:hint="default"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3.申请发明型专利6项。</w:t>
            </w:r>
          </w:p>
          <w:p w14:paraId="69D423E0">
            <w:pPr>
              <w:spacing w:line="360" w:lineRule="auto"/>
              <w:rPr>
                <w:color w:val="auto"/>
                <w:highlight w:val="none"/>
              </w:rPr>
            </w:pPr>
            <w:r>
              <w:rPr>
                <w:rFonts w:hint="eastAsia" w:ascii="宋体" w:hAnsi="宋体" w:eastAsia="宋体" w:cs="黑体"/>
                <w:bCs/>
                <w:color w:val="auto"/>
                <w:sz w:val="24"/>
                <w:szCs w:val="24"/>
                <w:highlight w:val="none"/>
                <w:lang w:val="en-US" w:eastAsia="zh-CN"/>
              </w:rPr>
              <w:t>4.各类竞赛优秀指导教师。</w:t>
            </w:r>
          </w:p>
        </w:tc>
      </w:tr>
      <w:tr w14:paraId="7BE69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restart"/>
            <w:shd w:val="clear" w:color="auto" w:fill="auto"/>
            <w:noWrap/>
            <w:vAlign w:val="center"/>
          </w:tcPr>
          <w:p w14:paraId="0B1A9A77">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主要团队成员</w:t>
            </w:r>
          </w:p>
        </w:tc>
        <w:tc>
          <w:tcPr>
            <w:tcW w:w="754" w:type="pct"/>
            <w:shd w:val="clear" w:color="auto" w:fill="auto"/>
            <w:noWrap/>
            <w:vAlign w:val="center"/>
          </w:tcPr>
          <w:p w14:paraId="21FB3CB5">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姓名</w:t>
            </w:r>
          </w:p>
        </w:tc>
        <w:tc>
          <w:tcPr>
            <w:tcW w:w="926" w:type="pct"/>
            <w:shd w:val="clear" w:color="auto" w:fill="auto"/>
            <w:noWrap/>
            <w:vAlign w:val="center"/>
          </w:tcPr>
          <w:p w14:paraId="2B097260">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职称</w:t>
            </w:r>
          </w:p>
        </w:tc>
        <w:tc>
          <w:tcPr>
            <w:tcW w:w="2729" w:type="pct"/>
            <w:gridSpan w:val="7"/>
            <w:shd w:val="clear" w:color="auto" w:fill="auto"/>
            <w:noWrap/>
            <w:vAlign w:val="center"/>
          </w:tcPr>
          <w:p w14:paraId="0FCEC893">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主要任务</w:t>
            </w:r>
          </w:p>
        </w:tc>
      </w:tr>
      <w:tr w14:paraId="01DA4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21107161">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0336B6C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FF0000"/>
                <w:spacing w:val="0"/>
                <w:kern w:val="2"/>
                <w:sz w:val="24"/>
                <w:szCs w:val="24"/>
                <w:lang w:val="en-US" w:eastAsia="zh-CN" w:bidi="ar-SA"/>
              </w:rPr>
            </w:pPr>
            <w:r>
              <w:rPr>
                <w:rFonts w:hint="eastAsia" w:ascii="宋体" w:hAnsi="宋体" w:eastAsia="宋体" w:cs="宋体"/>
                <w:b w:val="0"/>
                <w:bCs w:val="0"/>
                <w:color w:val="000000"/>
                <w:spacing w:val="0"/>
                <w:sz w:val="24"/>
                <w:szCs w:val="24"/>
                <w:highlight w:val="none"/>
                <w:lang w:val="en-US" w:eastAsia="zh-CN"/>
              </w:rPr>
              <w:t>韩登</w:t>
            </w:r>
          </w:p>
        </w:tc>
        <w:tc>
          <w:tcPr>
            <w:tcW w:w="926" w:type="pct"/>
            <w:shd w:val="clear" w:color="auto" w:fill="auto"/>
            <w:noWrap/>
            <w:vAlign w:val="center"/>
          </w:tcPr>
          <w:p w14:paraId="7E9C2013">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高级工程师</w:t>
            </w:r>
          </w:p>
        </w:tc>
        <w:tc>
          <w:tcPr>
            <w:tcW w:w="2729" w:type="pct"/>
            <w:gridSpan w:val="7"/>
            <w:shd w:val="clear" w:color="auto" w:fill="auto"/>
            <w:noWrap/>
            <w:vAlign w:val="center"/>
          </w:tcPr>
          <w:p w14:paraId="7EA61DCC">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基地管理、教学与课程开发</w:t>
            </w:r>
          </w:p>
        </w:tc>
      </w:tr>
      <w:tr w14:paraId="7D0EFD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3AC900E1">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7DEADF6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FF0000"/>
                <w:spacing w:val="0"/>
                <w:kern w:val="2"/>
                <w:sz w:val="24"/>
                <w:szCs w:val="24"/>
                <w:lang w:val="en-US" w:eastAsia="zh-CN" w:bidi="ar-SA"/>
              </w:rPr>
            </w:pPr>
            <w:r>
              <w:rPr>
                <w:rFonts w:hint="eastAsia" w:ascii="宋体" w:hAnsi="宋体" w:eastAsia="宋体" w:cs="宋体"/>
                <w:b w:val="0"/>
                <w:bCs w:val="0"/>
                <w:color w:val="000000"/>
                <w:spacing w:val="0"/>
                <w:sz w:val="24"/>
                <w:szCs w:val="24"/>
                <w:highlight w:val="none"/>
                <w:lang w:val="en-US" w:eastAsia="zh-CN"/>
              </w:rPr>
              <w:t>林林</w:t>
            </w:r>
          </w:p>
        </w:tc>
        <w:tc>
          <w:tcPr>
            <w:tcW w:w="926" w:type="pct"/>
            <w:shd w:val="clear" w:color="auto" w:fill="auto"/>
            <w:noWrap/>
            <w:vAlign w:val="center"/>
          </w:tcPr>
          <w:p w14:paraId="5C532BE9">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高级讲师</w:t>
            </w:r>
          </w:p>
        </w:tc>
        <w:tc>
          <w:tcPr>
            <w:tcW w:w="2729" w:type="pct"/>
            <w:gridSpan w:val="7"/>
            <w:shd w:val="clear" w:color="auto" w:fill="auto"/>
            <w:noWrap/>
            <w:vAlign w:val="center"/>
          </w:tcPr>
          <w:p w14:paraId="463061D4">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教学与课程开发、仿真平台搭建</w:t>
            </w:r>
          </w:p>
        </w:tc>
      </w:tr>
      <w:tr w14:paraId="5D4B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6E6FCAAA">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6897551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FF0000"/>
                <w:spacing w:val="0"/>
                <w:kern w:val="2"/>
                <w:sz w:val="24"/>
                <w:szCs w:val="24"/>
                <w:lang w:val="en-US" w:eastAsia="zh-CN" w:bidi="ar-SA"/>
              </w:rPr>
            </w:pPr>
            <w:r>
              <w:rPr>
                <w:rFonts w:hint="eastAsia" w:ascii="宋体" w:hAnsi="宋体" w:eastAsia="宋体" w:cs="宋体"/>
                <w:b w:val="0"/>
                <w:bCs w:val="0"/>
                <w:color w:val="000000"/>
                <w:spacing w:val="0"/>
                <w:sz w:val="24"/>
                <w:szCs w:val="24"/>
                <w:highlight w:val="none"/>
                <w:lang w:val="en-US" w:eastAsia="zh-CN"/>
              </w:rPr>
              <w:t>王强</w:t>
            </w:r>
          </w:p>
        </w:tc>
        <w:tc>
          <w:tcPr>
            <w:tcW w:w="926" w:type="pct"/>
            <w:shd w:val="clear" w:color="auto" w:fill="auto"/>
            <w:noWrap/>
            <w:vAlign w:val="center"/>
          </w:tcPr>
          <w:p w14:paraId="35C25DB3">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正高级讲师</w:t>
            </w:r>
          </w:p>
        </w:tc>
        <w:tc>
          <w:tcPr>
            <w:tcW w:w="2729" w:type="pct"/>
            <w:gridSpan w:val="7"/>
            <w:shd w:val="clear" w:color="auto" w:fill="auto"/>
            <w:noWrap/>
            <w:vAlign w:val="center"/>
          </w:tcPr>
          <w:p w14:paraId="6952ECBC">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基地管理、教学与课程开发</w:t>
            </w:r>
          </w:p>
        </w:tc>
      </w:tr>
      <w:tr w14:paraId="42629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45110335">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5AD9B98E">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FF0000"/>
                <w:spacing w:val="0"/>
                <w:kern w:val="2"/>
                <w:sz w:val="24"/>
                <w:szCs w:val="24"/>
                <w:lang w:val="en-US" w:eastAsia="zh-CN" w:bidi="ar-SA"/>
              </w:rPr>
            </w:pPr>
            <w:r>
              <w:rPr>
                <w:rFonts w:hint="eastAsia" w:ascii="宋体" w:hAnsi="宋体" w:eastAsia="宋体" w:cs="宋体"/>
                <w:b w:val="0"/>
                <w:bCs w:val="0"/>
                <w:color w:val="000000"/>
                <w:spacing w:val="0"/>
                <w:sz w:val="24"/>
                <w:szCs w:val="24"/>
                <w:highlight w:val="none"/>
                <w:lang w:val="en-US" w:eastAsia="zh-CN"/>
              </w:rPr>
              <w:t>董亚男</w:t>
            </w:r>
          </w:p>
        </w:tc>
        <w:tc>
          <w:tcPr>
            <w:tcW w:w="926" w:type="pct"/>
            <w:shd w:val="clear" w:color="auto" w:fill="auto"/>
            <w:noWrap/>
            <w:vAlign w:val="center"/>
          </w:tcPr>
          <w:p w14:paraId="1C224C7E">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讲师</w:t>
            </w:r>
          </w:p>
        </w:tc>
        <w:tc>
          <w:tcPr>
            <w:tcW w:w="2729" w:type="pct"/>
            <w:gridSpan w:val="7"/>
            <w:shd w:val="clear" w:color="auto" w:fill="auto"/>
            <w:noWrap/>
            <w:vAlign w:val="center"/>
          </w:tcPr>
          <w:p w14:paraId="0D66B191">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基地管理、教学与课程开发</w:t>
            </w:r>
          </w:p>
        </w:tc>
      </w:tr>
      <w:tr w14:paraId="5F4DEB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0D3C5859">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3FDBBDE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highlight w:val="none"/>
                <w:lang w:val="en-US" w:eastAsia="zh-CN" w:bidi="ar-SA"/>
              </w:rPr>
            </w:pPr>
            <w:r>
              <w:rPr>
                <w:rFonts w:hint="eastAsia" w:ascii="宋体" w:hAnsi="宋体" w:eastAsia="宋体" w:cs="宋体"/>
                <w:b w:val="0"/>
                <w:bCs w:val="0"/>
                <w:color w:val="000000"/>
                <w:spacing w:val="0"/>
                <w:sz w:val="24"/>
                <w:szCs w:val="24"/>
                <w:highlight w:val="none"/>
                <w:lang w:val="en-US" w:eastAsia="zh-CN"/>
              </w:rPr>
              <w:t>贾骋</w:t>
            </w:r>
          </w:p>
        </w:tc>
        <w:tc>
          <w:tcPr>
            <w:tcW w:w="926" w:type="pct"/>
            <w:shd w:val="clear" w:color="auto" w:fill="auto"/>
            <w:noWrap/>
            <w:vAlign w:val="center"/>
          </w:tcPr>
          <w:p w14:paraId="3DCAE31E">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讲师</w:t>
            </w:r>
          </w:p>
        </w:tc>
        <w:tc>
          <w:tcPr>
            <w:tcW w:w="2729" w:type="pct"/>
            <w:gridSpan w:val="7"/>
            <w:shd w:val="clear" w:color="auto" w:fill="auto"/>
            <w:noWrap/>
            <w:vAlign w:val="center"/>
          </w:tcPr>
          <w:p w14:paraId="231111E4">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基地管理、教学与课程开发</w:t>
            </w:r>
          </w:p>
        </w:tc>
      </w:tr>
      <w:tr w14:paraId="17412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54570D53">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1CE66CC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highlight w:val="none"/>
                <w:lang w:val="en-US" w:eastAsia="zh-CN" w:bidi="ar-SA"/>
              </w:rPr>
            </w:pPr>
            <w:r>
              <w:rPr>
                <w:rFonts w:hint="eastAsia" w:ascii="宋体" w:hAnsi="宋体" w:eastAsia="宋体" w:cs="宋体"/>
                <w:b w:val="0"/>
                <w:bCs w:val="0"/>
                <w:color w:val="000000"/>
                <w:spacing w:val="0"/>
                <w:sz w:val="24"/>
                <w:szCs w:val="24"/>
                <w:highlight w:val="none"/>
                <w:lang w:val="en-US" w:eastAsia="zh-CN"/>
              </w:rPr>
              <w:t>高欣欣</w:t>
            </w:r>
          </w:p>
        </w:tc>
        <w:tc>
          <w:tcPr>
            <w:tcW w:w="926" w:type="pct"/>
            <w:shd w:val="clear" w:color="auto" w:fill="auto"/>
            <w:noWrap/>
            <w:vAlign w:val="center"/>
          </w:tcPr>
          <w:p w14:paraId="4DBC4B04">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讲师</w:t>
            </w:r>
          </w:p>
        </w:tc>
        <w:tc>
          <w:tcPr>
            <w:tcW w:w="2729" w:type="pct"/>
            <w:gridSpan w:val="7"/>
            <w:shd w:val="clear" w:color="auto" w:fill="auto"/>
            <w:noWrap/>
            <w:vAlign w:val="center"/>
          </w:tcPr>
          <w:p w14:paraId="64F64FCC">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教学与课程开发</w:t>
            </w:r>
          </w:p>
        </w:tc>
      </w:tr>
      <w:tr w14:paraId="09EA9B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2048028B">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117B14A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highlight w:val="none"/>
                <w:lang w:val="en-US" w:eastAsia="zh-CN" w:bidi="ar-SA"/>
              </w:rPr>
            </w:pPr>
            <w:r>
              <w:rPr>
                <w:rFonts w:hint="eastAsia" w:ascii="宋体" w:hAnsi="宋体" w:eastAsia="宋体" w:cs="宋体"/>
                <w:b w:val="0"/>
                <w:bCs w:val="0"/>
                <w:color w:val="000000"/>
                <w:spacing w:val="0"/>
                <w:sz w:val="24"/>
                <w:szCs w:val="24"/>
                <w:highlight w:val="none"/>
                <w:lang w:val="en-US" w:eastAsia="zh-CN"/>
              </w:rPr>
              <w:t>宫赫聪</w:t>
            </w:r>
          </w:p>
        </w:tc>
        <w:tc>
          <w:tcPr>
            <w:tcW w:w="926" w:type="pct"/>
            <w:shd w:val="clear" w:color="auto" w:fill="auto"/>
            <w:noWrap/>
            <w:vAlign w:val="center"/>
          </w:tcPr>
          <w:p w14:paraId="338163E2">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讲师</w:t>
            </w:r>
          </w:p>
        </w:tc>
        <w:tc>
          <w:tcPr>
            <w:tcW w:w="2729" w:type="pct"/>
            <w:gridSpan w:val="7"/>
            <w:shd w:val="clear" w:color="auto" w:fill="auto"/>
            <w:noWrap/>
            <w:vAlign w:val="center"/>
          </w:tcPr>
          <w:p w14:paraId="09212445">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教学与课程开发</w:t>
            </w:r>
          </w:p>
        </w:tc>
      </w:tr>
      <w:tr w14:paraId="71A47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28BF0F7F">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73C7EBA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highlight w:val="none"/>
                <w:lang w:val="en-US" w:eastAsia="zh-CN" w:bidi="ar-SA"/>
              </w:rPr>
            </w:pPr>
            <w:r>
              <w:rPr>
                <w:rFonts w:hint="eastAsia" w:ascii="宋体" w:hAnsi="宋体" w:eastAsia="宋体" w:cs="宋体"/>
                <w:b w:val="0"/>
                <w:bCs w:val="0"/>
                <w:color w:val="000000"/>
                <w:spacing w:val="0"/>
                <w:sz w:val="24"/>
                <w:szCs w:val="24"/>
                <w:highlight w:val="none"/>
                <w:lang w:val="en-US" w:eastAsia="zh-CN"/>
              </w:rPr>
              <w:t>吴莹</w:t>
            </w:r>
          </w:p>
        </w:tc>
        <w:tc>
          <w:tcPr>
            <w:tcW w:w="926" w:type="pct"/>
            <w:shd w:val="clear" w:color="auto" w:fill="auto"/>
            <w:noWrap/>
            <w:vAlign w:val="center"/>
          </w:tcPr>
          <w:p w14:paraId="26F86563">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讲师</w:t>
            </w:r>
          </w:p>
        </w:tc>
        <w:tc>
          <w:tcPr>
            <w:tcW w:w="2729" w:type="pct"/>
            <w:gridSpan w:val="7"/>
            <w:shd w:val="clear" w:color="auto" w:fill="auto"/>
            <w:noWrap/>
            <w:vAlign w:val="center"/>
          </w:tcPr>
          <w:p w14:paraId="125C940E">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教学与课程开发</w:t>
            </w:r>
          </w:p>
        </w:tc>
      </w:tr>
      <w:tr w14:paraId="74931A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67425434">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5EE6C74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姜斯健</w:t>
            </w:r>
          </w:p>
        </w:tc>
        <w:tc>
          <w:tcPr>
            <w:tcW w:w="926" w:type="pct"/>
            <w:shd w:val="clear" w:color="auto" w:fill="auto"/>
            <w:noWrap/>
            <w:vAlign w:val="center"/>
          </w:tcPr>
          <w:p w14:paraId="4D1E7FFC">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助理讲师</w:t>
            </w:r>
          </w:p>
        </w:tc>
        <w:tc>
          <w:tcPr>
            <w:tcW w:w="2729" w:type="pct"/>
            <w:gridSpan w:val="7"/>
            <w:shd w:val="clear" w:color="auto" w:fill="auto"/>
            <w:noWrap/>
            <w:vAlign w:val="center"/>
          </w:tcPr>
          <w:p w14:paraId="0CD26844">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教学与课程开发</w:t>
            </w:r>
          </w:p>
        </w:tc>
      </w:tr>
      <w:tr w14:paraId="1E024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7F88BD57">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6FA1F1F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highlight w:val="none"/>
                <w:lang w:val="en-US" w:eastAsia="zh-CN" w:bidi="ar-SA"/>
              </w:rPr>
            </w:pPr>
            <w:r>
              <w:rPr>
                <w:rFonts w:hint="eastAsia" w:ascii="宋体" w:hAnsi="宋体" w:eastAsia="宋体" w:cs="宋体"/>
                <w:b w:val="0"/>
                <w:bCs w:val="0"/>
                <w:color w:val="000000"/>
                <w:spacing w:val="0"/>
                <w:sz w:val="24"/>
                <w:szCs w:val="24"/>
                <w:highlight w:val="none"/>
                <w:lang w:val="en-US" w:eastAsia="zh-CN"/>
              </w:rPr>
              <w:t>郑贺伟</w:t>
            </w:r>
          </w:p>
        </w:tc>
        <w:tc>
          <w:tcPr>
            <w:tcW w:w="926" w:type="pct"/>
            <w:shd w:val="clear" w:color="auto" w:fill="auto"/>
            <w:noWrap/>
            <w:vAlign w:val="center"/>
          </w:tcPr>
          <w:p w14:paraId="3A38A5F7">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助理讲师</w:t>
            </w:r>
          </w:p>
        </w:tc>
        <w:tc>
          <w:tcPr>
            <w:tcW w:w="2729" w:type="pct"/>
            <w:gridSpan w:val="7"/>
            <w:shd w:val="clear" w:color="auto" w:fill="auto"/>
            <w:noWrap/>
            <w:vAlign w:val="center"/>
          </w:tcPr>
          <w:p w14:paraId="1D4381BE">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教学与课程开发</w:t>
            </w:r>
          </w:p>
        </w:tc>
      </w:tr>
      <w:tr w14:paraId="56701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0F9388DA">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18662CD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highlight w:val="none"/>
                <w:lang w:val="en-US" w:eastAsia="zh-CN" w:bidi="ar-SA"/>
              </w:rPr>
            </w:pPr>
            <w:r>
              <w:rPr>
                <w:rFonts w:hint="eastAsia" w:ascii="宋体" w:hAnsi="宋体" w:eastAsia="宋体" w:cs="宋体"/>
                <w:b w:val="0"/>
                <w:bCs w:val="0"/>
                <w:color w:val="000000"/>
                <w:spacing w:val="0"/>
                <w:sz w:val="24"/>
                <w:szCs w:val="24"/>
                <w:highlight w:val="none"/>
                <w:lang w:val="en-US" w:eastAsia="zh-CN"/>
              </w:rPr>
              <w:t>谭雯月</w:t>
            </w:r>
          </w:p>
        </w:tc>
        <w:tc>
          <w:tcPr>
            <w:tcW w:w="926" w:type="pct"/>
            <w:shd w:val="clear" w:color="auto" w:fill="auto"/>
            <w:noWrap/>
            <w:vAlign w:val="center"/>
          </w:tcPr>
          <w:p w14:paraId="45E6CB43">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助理讲师</w:t>
            </w:r>
          </w:p>
        </w:tc>
        <w:tc>
          <w:tcPr>
            <w:tcW w:w="2729" w:type="pct"/>
            <w:gridSpan w:val="7"/>
            <w:shd w:val="clear" w:color="auto" w:fill="auto"/>
            <w:noWrap/>
            <w:vAlign w:val="center"/>
          </w:tcPr>
          <w:p w14:paraId="1D12499C">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教学与课程开发</w:t>
            </w:r>
          </w:p>
        </w:tc>
      </w:tr>
      <w:tr w14:paraId="6413A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2421750B">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34D292C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highlight w:val="none"/>
                <w:lang w:val="en-US" w:eastAsia="zh-CN" w:bidi="ar-SA"/>
              </w:rPr>
            </w:pPr>
            <w:r>
              <w:rPr>
                <w:rFonts w:hint="eastAsia" w:ascii="宋体" w:hAnsi="宋体" w:eastAsia="宋体" w:cs="宋体"/>
                <w:b w:val="0"/>
                <w:bCs w:val="0"/>
                <w:color w:val="000000"/>
                <w:spacing w:val="0"/>
                <w:sz w:val="24"/>
                <w:szCs w:val="24"/>
                <w:highlight w:val="none"/>
                <w:lang w:val="en-US" w:eastAsia="zh-CN"/>
              </w:rPr>
              <w:t>高萌</w:t>
            </w:r>
          </w:p>
        </w:tc>
        <w:tc>
          <w:tcPr>
            <w:tcW w:w="926" w:type="pct"/>
            <w:shd w:val="clear" w:color="auto" w:fill="auto"/>
            <w:noWrap/>
            <w:vAlign w:val="center"/>
          </w:tcPr>
          <w:p w14:paraId="435BD4A9">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助理讲师</w:t>
            </w:r>
          </w:p>
        </w:tc>
        <w:tc>
          <w:tcPr>
            <w:tcW w:w="2729" w:type="pct"/>
            <w:gridSpan w:val="7"/>
            <w:shd w:val="clear" w:color="auto" w:fill="auto"/>
            <w:noWrap/>
            <w:vAlign w:val="center"/>
          </w:tcPr>
          <w:p w14:paraId="4A8FAAAD">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教学与课程开发</w:t>
            </w:r>
          </w:p>
        </w:tc>
      </w:tr>
      <w:tr w14:paraId="23E19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6F984E1F">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2CDF150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highlight w:val="none"/>
                <w:lang w:val="en-US" w:eastAsia="zh-CN" w:bidi="ar-SA"/>
              </w:rPr>
            </w:pPr>
            <w:r>
              <w:rPr>
                <w:rFonts w:hint="eastAsia" w:ascii="宋体" w:hAnsi="宋体" w:eastAsia="宋体" w:cs="宋体"/>
                <w:b w:val="0"/>
                <w:bCs w:val="0"/>
                <w:color w:val="000000"/>
                <w:spacing w:val="0"/>
                <w:sz w:val="24"/>
                <w:szCs w:val="24"/>
                <w:highlight w:val="none"/>
                <w:lang w:val="en-US" w:eastAsia="zh-CN"/>
              </w:rPr>
              <w:t>韩志奇</w:t>
            </w:r>
          </w:p>
        </w:tc>
        <w:tc>
          <w:tcPr>
            <w:tcW w:w="926" w:type="pct"/>
            <w:shd w:val="clear" w:color="auto" w:fill="auto"/>
            <w:noWrap/>
            <w:vAlign w:val="center"/>
          </w:tcPr>
          <w:p w14:paraId="641E7DFC">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助理讲师</w:t>
            </w:r>
          </w:p>
        </w:tc>
        <w:tc>
          <w:tcPr>
            <w:tcW w:w="2729" w:type="pct"/>
            <w:gridSpan w:val="7"/>
            <w:shd w:val="clear" w:color="auto" w:fill="auto"/>
            <w:noWrap/>
            <w:vAlign w:val="center"/>
          </w:tcPr>
          <w:p w14:paraId="05523B0E">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基地日常维护</w:t>
            </w:r>
          </w:p>
        </w:tc>
      </w:tr>
      <w:tr w14:paraId="196F5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2366159E">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59A79F1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刘莹</w:t>
            </w:r>
          </w:p>
        </w:tc>
        <w:tc>
          <w:tcPr>
            <w:tcW w:w="1607" w:type="dxa"/>
            <w:shd w:val="clear" w:color="auto" w:fill="auto"/>
            <w:noWrap/>
            <w:vAlign w:val="center"/>
          </w:tcPr>
          <w:p w14:paraId="4ADD15C6">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助理讲师</w:t>
            </w:r>
          </w:p>
        </w:tc>
        <w:tc>
          <w:tcPr>
            <w:tcW w:w="4734" w:type="dxa"/>
            <w:gridSpan w:val="7"/>
            <w:shd w:val="clear" w:color="auto" w:fill="auto"/>
            <w:noWrap/>
            <w:vAlign w:val="center"/>
          </w:tcPr>
          <w:p w14:paraId="4DDB46FC">
            <w:pPr>
              <w:spacing w:line="360" w:lineRule="auto"/>
              <w:rPr>
                <w:rFonts w:hint="eastAsia" w:ascii="宋体" w:hAnsi="宋体" w:eastAsia="宋体" w:cs="黑体"/>
                <w:bCs/>
                <w:color w:val="auto"/>
                <w:sz w:val="24"/>
                <w:szCs w:val="24"/>
                <w:highlight w:val="none"/>
                <w:lang w:val="en-US" w:eastAsia="zh-CN"/>
              </w:rPr>
            </w:pPr>
            <w:r>
              <w:rPr>
                <w:rFonts w:hint="eastAsia" w:ascii="宋体" w:hAnsi="宋体" w:eastAsia="宋体" w:cs="黑体"/>
                <w:bCs/>
                <w:color w:val="auto"/>
                <w:sz w:val="24"/>
                <w:szCs w:val="24"/>
                <w:highlight w:val="none"/>
                <w:lang w:val="en-US" w:eastAsia="zh-CN"/>
              </w:rPr>
              <w:t>基地日常维护</w:t>
            </w:r>
          </w:p>
        </w:tc>
      </w:tr>
      <w:tr w14:paraId="06EF3F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59078EB3">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733702B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lang w:val="en-US" w:eastAsia="zh-CN" w:bidi="ar-SA"/>
              </w:rPr>
            </w:pPr>
            <w:r>
              <w:rPr>
                <w:rFonts w:hint="eastAsia" w:ascii="宋体" w:hAnsi="宋体" w:eastAsia="宋体" w:cs="宋体"/>
                <w:b w:val="0"/>
                <w:bCs w:val="0"/>
                <w:color w:val="000000"/>
                <w:spacing w:val="0"/>
                <w:sz w:val="24"/>
                <w:szCs w:val="24"/>
                <w:lang w:val="en-US" w:eastAsia="zh-CN"/>
              </w:rPr>
              <w:t>周海</w:t>
            </w:r>
          </w:p>
        </w:tc>
        <w:tc>
          <w:tcPr>
            <w:tcW w:w="926" w:type="pct"/>
            <w:shd w:val="clear" w:color="auto" w:fill="auto"/>
            <w:noWrap/>
            <w:vAlign w:val="center"/>
          </w:tcPr>
          <w:p w14:paraId="664CE13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企业专家</w:t>
            </w:r>
          </w:p>
        </w:tc>
        <w:tc>
          <w:tcPr>
            <w:tcW w:w="2729" w:type="pct"/>
            <w:gridSpan w:val="7"/>
            <w:shd w:val="clear" w:color="auto" w:fill="auto"/>
            <w:noWrap/>
            <w:vAlign w:val="center"/>
          </w:tcPr>
          <w:p w14:paraId="2433A4F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课程研发</w:t>
            </w:r>
          </w:p>
        </w:tc>
      </w:tr>
      <w:tr w14:paraId="750357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575DE891">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6A4BD21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lang w:val="en-US" w:eastAsia="zh-CN" w:bidi="ar-SA"/>
              </w:rPr>
            </w:pPr>
            <w:r>
              <w:rPr>
                <w:rFonts w:hint="eastAsia" w:ascii="宋体" w:hAnsi="宋体" w:eastAsia="宋体" w:cs="宋体"/>
                <w:b w:val="0"/>
                <w:bCs w:val="0"/>
                <w:color w:val="000000"/>
                <w:spacing w:val="0"/>
                <w:sz w:val="24"/>
                <w:szCs w:val="24"/>
                <w:lang w:val="en-US" w:eastAsia="zh-CN"/>
              </w:rPr>
              <w:t>阎赫</w:t>
            </w:r>
          </w:p>
        </w:tc>
        <w:tc>
          <w:tcPr>
            <w:tcW w:w="926" w:type="pct"/>
            <w:shd w:val="clear" w:color="auto" w:fill="auto"/>
            <w:noWrap/>
            <w:vAlign w:val="center"/>
          </w:tcPr>
          <w:p w14:paraId="7218247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企业专家</w:t>
            </w:r>
          </w:p>
        </w:tc>
        <w:tc>
          <w:tcPr>
            <w:tcW w:w="2729" w:type="pct"/>
            <w:gridSpan w:val="7"/>
            <w:shd w:val="clear" w:color="auto" w:fill="auto"/>
            <w:noWrap/>
            <w:vAlign w:val="center"/>
          </w:tcPr>
          <w:p w14:paraId="1865EBE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课程研发</w:t>
            </w:r>
          </w:p>
        </w:tc>
      </w:tr>
      <w:tr w14:paraId="6CE923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0C298767">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0D3CD41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lang w:val="en-US" w:eastAsia="zh-CN" w:bidi="ar-SA"/>
              </w:rPr>
            </w:pPr>
            <w:r>
              <w:rPr>
                <w:rFonts w:hint="eastAsia" w:ascii="宋体" w:hAnsi="宋体" w:eastAsia="宋体" w:cs="宋体"/>
                <w:b w:val="0"/>
                <w:bCs w:val="0"/>
                <w:color w:val="000000"/>
                <w:spacing w:val="0"/>
                <w:sz w:val="24"/>
                <w:szCs w:val="24"/>
                <w:lang w:val="en-US" w:eastAsia="zh-CN"/>
              </w:rPr>
              <w:t>杨强</w:t>
            </w:r>
          </w:p>
        </w:tc>
        <w:tc>
          <w:tcPr>
            <w:tcW w:w="926" w:type="pct"/>
            <w:shd w:val="clear" w:color="auto" w:fill="auto"/>
            <w:noWrap/>
            <w:vAlign w:val="center"/>
          </w:tcPr>
          <w:p w14:paraId="11AE9D8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企业专家</w:t>
            </w:r>
          </w:p>
        </w:tc>
        <w:tc>
          <w:tcPr>
            <w:tcW w:w="2729" w:type="pct"/>
            <w:gridSpan w:val="7"/>
            <w:shd w:val="clear" w:color="auto" w:fill="auto"/>
            <w:noWrap/>
            <w:vAlign w:val="center"/>
          </w:tcPr>
          <w:p w14:paraId="598F8F1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课程研发</w:t>
            </w:r>
          </w:p>
        </w:tc>
      </w:tr>
      <w:tr w14:paraId="75AF6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09F5359F">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3128EA54">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lang w:val="en-US" w:eastAsia="zh-CN" w:bidi="ar-SA"/>
              </w:rPr>
            </w:pPr>
            <w:r>
              <w:rPr>
                <w:rFonts w:hint="eastAsia" w:ascii="宋体" w:hAnsi="宋体" w:eastAsia="宋体" w:cs="宋体"/>
                <w:b w:val="0"/>
                <w:bCs w:val="0"/>
                <w:color w:val="000000"/>
                <w:spacing w:val="0"/>
                <w:sz w:val="24"/>
                <w:szCs w:val="24"/>
                <w:lang w:val="en-US" w:eastAsia="zh-CN"/>
              </w:rPr>
              <w:t>宋丹</w:t>
            </w:r>
          </w:p>
        </w:tc>
        <w:tc>
          <w:tcPr>
            <w:tcW w:w="926" w:type="pct"/>
            <w:shd w:val="clear" w:color="auto" w:fill="auto"/>
            <w:noWrap/>
            <w:vAlign w:val="center"/>
          </w:tcPr>
          <w:p w14:paraId="64615F9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企业专家</w:t>
            </w:r>
          </w:p>
        </w:tc>
        <w:tc>
          <w:tcPr>
            <w:tcW w:w="2729" w:type="pct"/>
            <w:gridSpan w:val="7"/>
            <w:shd w:val="clear" w:color="auto" w:fill="auto"/>
            <w:noWrap/>
            <w:vAlign w:val="center"/>
          </w:tcPr>
          <w:p w14:paraId="720D10B3">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课程研发</w:t>
            </w:r>
          </w:p>
        </w:tc>
      </w:tr>
      <w:tr w14:paraId="2066A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1989BEEA">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3EE55B6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lang w:val="en-US" w:eastAsia="zh-CN" w:bidi="ar-SA"/>
              </w:rPr>
            </w:pPr>
            <w:r>
              <w:rPr>
                <w:rFonts w:hint="eastAsia" w:ascii="宋体" w:hAnsi="宋体" w:eastAsia="宋体" w:cs="宋体"/>
                <w:b w:val="0"/>
                <w:bCs w:val="0"/>
                <w:color w:val="000000"/>
                <w:spacing w:val="0"/>
                <w:sz w:val="24"/>
                <w:szCs w:val="24"/>
                <w:lang w:val="en-US" w:eastAsia="zh-CN"/>
              </w:rPr>
              <w:t>李宗齐</w:t>
            </w:r>
          </w:p>
        </w:tc>
        <w:tc>
          <w:tcPr>
            <w:tcW w:w="926" w:type="pct"/>
            <w:shd w:val="clear" w:color="auto" w:fill="auto"/>
            <w:noWrap/>
            <w:vAlign w:val="center"/>
          </w:tcPr>
          <w:p w14:paraId="2F5AB85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高级工程师</w:t>
            </w:r>
          </w:p>
        </w:tc>
        <w:tc>
          <w:tcPr>
            <w:tcW w:w="2729" w:type="pct"/>
            <w:gridSpan w:val="7"/>
            <w:shd w:val="clear" w:color="auto" w:fill="auto"/>
            <w:noWrap/>
            <w:vAlign w:val="center"/>
          </w:tcPr>
          <w:p w14:paraId="1DCED26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教学与课程开发</w:t>
            </w:r>
          </w:p>
        </w:tc>
      </w:tr>
      <w:tr w14:paraId="30287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36235EDB">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6FCC864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lang w:val="en-US" w:eastAsia="zh-CN" w:bidi="ar-SA"/>
              </w:rPr>
            </w:pPr>
            <w:r>
              <w:rPr>
                <w:rFonts w:hint="eastAsia" w:ascii="宋体" w:hAnsi="宋体" w:eastAsia="宋体" w:cs="宋体"/>
                <w:b w:val="0"/>
                <w:bCs w:val="0"/>
                <w:color w:val="000000"/>
                <w:spacing w:val="0"/>
                <w:sz w:val="24"/>
                <w:szCs w:val="24"/>
                <w:lang w:val="en-US" w:eastAsia="zh-CN"/>
              </w:rPr>
              <w:t>张怀亮</w:t>
            </w:r>
          </w:p>
        </w:tc>
        <w:tc>
          <w:tcPr>
            <w:tcW w:w="926" w:type="pct"/>
            <w:shd w:val="clear" w:color="auto" w:fill="auto"/>
            <w:noWrap/>
            <w:vAlign w:val="center"/>
          </w:tcPr>
          <w:p w14:paraId="42328CA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高级工程师</w:t>
            </w:r>
          </w:p>
        </w:tc>
        <w:tc>
          <w:tcPr>
            <w:tcW w:w="2729" w:type="pct"/>
            <w:gridSpan w:val="7"/>
            <w:shd w:val="clear" w:color="auto" w:fill="auto"/>
            <w:noWrap/>
            <w:vAlign w:val="center"/>
          </w:tcPr>
          <w:p w14:paraId="1A4811E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教学与课程开发</w:t>
            </w:r>
          </w:p>
        </w:tc>
      </w:tr>
      <w:tr w14:paraId="48DC2C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70CCAA8F">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0C611E52">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lang w:val="en-US" w:eastAsia="zh-CN" w:bidi="ar-SA"/>
              </w:rPr>
            </w:pPr>
            <w:r>
              <w:rPr>
                <w:rFonts w:hint="eastAsia" w:ascii="宋体" w:hAnsi="宋体" w:eastAsia="宋体" w:cs="宋体"/>
                <w:b w:val="0"/>
                <w:bCs w:val="0"/>
                <w:color w:val="000000"/>
                <w:spacing w:val="0"/>
                <w:sz w:val="24"/>
                <w:szCs w:val="24"/>
                <w:lang w:val="en-US" w:eastAsia="zh-CN"/>
              </w:rPr>
              <w:t>赵赤阳</w:t>
            </w:r>
          </w:p>
        </w:tc>
        <w:tc>
          <w:tcPr>
            <w:tcW w:w="926" w:type="pct"/>
            <w:shd w:val="clear" w:color="auto" w:fill="auto"/>
            <w:noWrap/>
            <w:vAlign w:val="center"/>
          </w:tcPr>
          <w:p w14:paraId="7B5DD01A">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高级工程师</w:t>
            </w:r>
          </w:p>
        </w:tc>
        <w:tc>
          <w:tcPr>
            <w:tcW w:w="2729" w:type="pct"/>
            <w:gridSpan w:val="7"/>
            <w:shd w:val="clear" w:color="auto" w:fill="auto"/>
            <w:noWrap/>
            <w:vAlign w:val="center"/>
          </w:tcPr>
          <w:p w14:paraId="0A2FEC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教学与课程开发</w:t>
            </w:r>
          </w:p>
        </w:tc>
      </w:tr>
      <w:tr w14:paraId="235A69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1784AD14">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736077C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lang w:val="en-US" w:eastAsia="zh-CN" w:bidi="ar-SA"/>
              </w:rPr>
            </w:pPr>
            <w:r>
              <w:rPr>
                <w:rFonts w:hint="eastAsia" w:ascii="宋体" w:hAnsi="宋体" w:eastAsia="宋体" w:cs="宋体"/>
                <w:b w:val="0"/>
                <w:bCs w:val="0"/>
                <w:color w:val="000000"/>
                <w:spacing w:val="0"/>
                <w:sz w:val="24"/>
                <w:szCs w:val="24"/>
                <w:lang w:val="en-US" w:eastAsia="zh-CN"/>
              </w:rPr>
              <w:t>张一鸣</w:t>
            </w:r>
          </w:p>
        </w:tc>
        <w:tc>
          <w:tcPr>
            <w:tcW w:w="926" w:type="pct"/>
            <w:shd w:val="clear" w:color="auto" w:fill="auto"/>
            <w:noWrap/>
            <w:vAlign w:val="center"/>
          </w:tcPr>
          <w:p w14:paraId="37D26A3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高级工程师</w:t>
            </w:r>
          </w:p>
        </w:tc>
        <w:tc>
          <w:tcPr>
            <w:tcW w:w="2729" w:type="pct"/>
            <w:gridSpan w:val="7"/>
            <w:shd w:val="clear" w:color="auto" w:fill="auto"/>
            <w:noWrap/>
            <w:vAlign w:val="center"/>
          </w:tcPr>
          <w:p w14:paraId="5548B465">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教学与课程开发</w:t>
            </w:r>
          </w:p>
        </w:tc>
      </w:tr>
      <w:tr w14:paraId="4DA9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1EC3265C">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1128042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lang w:val="en-US" w:eastAsia="zh-CN" w:bidi="ar-SA"/>
              </w:rPr>
            </w:pPr>
            <w:r>
              <w:rPr>
                <w:rFonts w:hint="eastAsia" w:ascii="宋体" w:hAnsi="宋体" w:eastAsia="宋体" w:cs="宋体"/>
                <w:b w:val="0"/>
                <w:bCs w:val="0"/>
                <w:color w:val="000000"/>
                <w:spacing w:val="0"/>
                <w:sz w:val="24"/>
                <w:szCs w:val="24"/>
                <w:lang w:val="en-US" w:eastAsia="zh-CN"/>
              </w:rPr>
              <w:t>郑勇成</w:t>
            </w:r>
          </w:p>
        </w:tc>
        <w:tc>
          <w:tcPr>
            <w:tcW w:w="926" w:type="pct"/>
            <w:shd w:val="clear" w:color="auto" w:fill="auto"/>
            <w:noWrap/>
            <w:vAlign w:val="center"/>
          </w:tcPr>
          <w:p w14:paraId="01E99D8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工程师</w:t>
            </w:r>
          </w:p>
        </w:tc>
        <w:tc>
          <w:tcPr>
            <w:tcW w:w="2729" w:type="pct"/>
            <w:gridSpan w:val="7"/>
            <w:shd w:val="clear" w:color="auto" w:fill="auto"/>
            <w:noWrap/>
            <w:vAlign w:val="center"/>
          </w:tcPr>
          <w:p w14:paraId="1D637F76">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教学与课程开发</w:t>
            </w:r>
          </w:p>
        </w:tc>
      </w:tr>
      <w:tr w14:paraId="1897F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7B805463">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30E43B5D">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lang w:val="en-US" w:eastAsia="zh-CN" w:bidi="ar-SA"/>
              </w:rPr>
            </w:pPr>
            <w:r>
              <w:rPr>
                <w:rFonts w:hint="eastAsia" w:ascii="宋体" w:hAnsi="宋体" w:eastAsia="宋体" w:cs="宋体"/>
                <w:b w:val="0"/>
                <w:bCs w:val="0"/>
                <w:color w:val="000000"/>
                <w:spacing w:val="0"/>
                <w:sz w:val="24"/>
                <w:szCs w:val="24"/>
                <w:lang w:val="en-US" w:eastAsia="zh-CN"/>
              </w:rPr>
              <w:t>李博文</w:t>
            </w:r>
          </w:p>
        </w:tc>
        <w:tc>
          <w:tcPr>
            <w:tcW w:w="926" w:type="pct"/>
            <w:shd w:val="clear" w:color="auto" w:fill="auto"/>
            <w:noWrap/>
            <w:vAlign w:val="center"/>
          </w:tcPr>
          <w:p w14:paraId="1CFC2A0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工程师</w:t>
            </w:r>
          </w:p>
        </w:tc>
        <w:tc>
          <w:tcPr>
            <w:tcW w:w="2729" w:type="pct"/>
            <w:gridSpan w:val="7"/>
            <w:shd w:val="clear" w:color="auto" w:fill="auto"/>
            <w:noWrap/>
            <w:vAlign w:val="center"/>
          </w:tcPr>
          <w:p w14:paraId="31FB694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教学与课程开发</w:t>
            </w:r>
          </w:p>
        </w:tc>
      </w:tr>
      <w:tr w14:paraId="1C12E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88" w:type="pct"/>
            <w:vMerge w:val="continue"/>
            <w:shd w:val="clear" w:color="auto" w:fill="auto"/>
            <w:noWrap/>
            <w:vAlign w:val="center"/>
          </w:tcPr>
          <w:p w14:paraId="01950F7C">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p>
        </w:tc>
        <w:tc>
          <w:tcPr>
            <w:tcW w:w="754" w:type="pct"/>
            <w:shd w:val="clear" w:color="auto" w:fill="auto"/>
            <w:noWrap/>
            <w:vAlign w:val="center"/>
          </w:tcPr>
          <w:p w14:paraId="5AA51BFF">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kern w:val="2"/>
                <w:sz w:val="24"/>
                <w:szCs w:val="24"/>
                <w:lang w:val="en-US" w:eastAsia="zh-CN" w:bidi="ar-SA"/>
              </w:rPr>
            </w:pPr>
            <w:r>
              <w:rPr>
                <w:rFonts w:hint="eastAsia" w:ascii="宋体" w:hAnsi="宋体" w:eastAsia="宋体" w:cs="宋体"/>
                <w:b w:val="0"/>
                <w:bCs w:val="0"/>
                <w:color w:val="000000"/>
                <w:spacing w:val="0"/>
                <w:sz w:val="24"/>
                <w:szCs w:val="24"/>
                <w:lang w:val="en-US" w:eastAsia="zh-CN"/>
              </w:rPr>
              <w:t>宋东来</w:t>
            </w:r>
          </w:p>
        </w:tc>
        <w:tc>
          <w:tcPr>
            <w:tcW w:w="926" w:type="pct"/>
            <w:shd w:val="clear" w:color="auto" w:fill="auto"/>
            <w:noWrap/>
            <w:vAlign w:val="center"/>
          </w:tcPr>
          <w:p w14:paraId="3337AF3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工程师</w:t>
            </w:r>
          </w:p>
        </w:tc>
        <w:tc>
          <w:tcPr>
            <w:tcW w:w="2729" w:type="pct"/>
            <w:gridSpan w:val="7"/>
            <w:shd w:val="clear" w:color="auto" w:fill="auto"/>
            <w:noWrap/>
            <w:vAlign w:val="center"/>
          </w:tcPr>
          <w:p w14:paraId="576C1E6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color w:val="000000"/>
                <w:spacing w:val="0"/>
                <w:sz w:val="24"/>
                <w:szCs w:val="24"/>
                <w:lang w:val="en-US" w:eastAsia="zh-CN"/>
              </w:rPr>
            </w:pPr>
            <w:r>
              <w:rPr>
                <w:rFonts w:hint="eastAsia" w:ascii="宋体" w:hAnsi="宋体" w:eastAsia="宋体" w:cs="宋体"/>
                <w:b w:val="0"/>
                <w:bCs w:val="0"/>
                <w:color w:val="000000"/>
                <w:spacing w:val="0"/>
                <w:sz w:val="24"/>
                <w:szCs w:val="24"/>
                <w:lang w:val="en-US" w:eastAsia="zh-CN"/>
              </w:rPr>
              <w:t>教学与课程开发</w:t>
            </w:r>
          </w:p>
        </w:tc>
      </w:tr>
      <w:tr w14:paraId="74938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43" w:type="pct"/>
            <w:gridSpan w:val="2"/>
            <w:shd w:val="clear" w:color="auto" w:fill="auto"/>
            <w:noWrap/>
            <w:vAlign w:val="center"/>
          </w:tcPr>
          <w:p w14:paraId="0CD13584">
            <w:pPr>
              <w:widowControl/>
              <w:spacing w:line="360" w:lineRule="auto"/>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所属</w:t>
            </w:r>
            <w:r>
              <w:rPr>
                <w:rFonts w:hint="eastAsia" w:ascii="宋体" w:hAnsi="宋体" w:eastAsia="宋体" w:cs="宋体"/>
                <w:color w:val="000000" w:themeColor="text1"/>
                <w:sz w:val="24"/>
                <w:szCs w:val="24"/>
                <w14:textFill>
                  <w14:solidFill>
                    <w14:schemeClr w14:val="tx1"/>
                  </w14:solidFill>
                </w14:textFill>
              </w:rPr>
              <w:t>二级</w:t>
            </w:r>
            <w:r>
              <w:rPr>
                <w:rFonts w:hint="eastAsia" w:ascii="宋体" w:hAnsi="宋体" w:eastAsia="宋体" w:cs="宋体"/>
                <w:color w:val="000000" w:themeColor="text1"/>
                <w:kern w:val="0"/>
                <w:sz w:val="24"/>
                <w:szCs w:val="24"/>
                <w14:textFill>
                  <w14:solidFill>
                    <w14:schemeClr w14:val="tx1"/>
                  </w14:solidFill>
                </w14:textFill>
              </w:rPr>
              <w:t>学院</w:t>
            </w:r>
            <w:r>
              <w:rPr>
                <w:rFonts w:hint="eastAsia" w:ascii="宋体" w:hAnsi="宋体" w:eastAsia="宋体" w:cs="宋体"/>
                <w:color w:val="000000" w:themeColor="text1"/>
                <w:sz w:val="24"/>
                <w:szCs w:val="24"/>
                <w14:textFill>
                  <w14:solidFill>
                    <w14:schemeClr w14:val="tx1"/>
                  </w14:solidFill>
                </w14:textFill>
              </w:rPr>
              <w:t>名称</w:t>
            </w:r>
          </w:p>
        </w:tc>
        <w:tc>
          <w:tcPr>
            <w:tcW w:w="3656" w:type="pct"/>
            <w:gridSpan w:val="8"/>
            <w:shd w:val="clear" w:color="auto" w:fill="auto"/>
            <w:noWrap/>
            <w:vAlign w:val="center"/>
          </w:tcPr>
          <w:p w14:paraId="52535D6B">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智能工程学院</w:t>
            </w:r>
          </w:p>
        </w:tc>
      </w:tr>
      <w:tr w14:paraId="52CB0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43" w:type="pct"/>
            <w:gridSpan w:val="2"/>
            <w:shd w:val="clear" w:color="auto" w:fill="auto"/>
            <w:noWrap/>
            <w:vAlign w:val="center"/>
          </w:tcPr>
          <w:p w14:paraId="52582D55">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包含专业名称</w:t>
            </w:r>
          </w:p>
        </w:tc>
        <w:tc>
          <w:tcPr>
            <w:tcW w:w="3656" w:type="pct"/>
            <w:gridSpan w:val="8"/>
            <w:shd w:val="clear" w:color="auto" w:fill="auto"/>
            <w:noWrap/>
            <w:vAlign w:val="center"/>
          </w:tcPr>
          <w:p w14:paraId="66B7B604">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计算机应用技术、</w:t>
            </w:r>
            <w:r>
              <w:rPr>
                <w:rFonts w:hint="eastAsia" w:ascii="宋体" w:hAnsi="宋体" w:eastAsia="宋体" w:cs="宋体"/>
                <w:color w:val="000000" w:themeColor="text1"/>
                <w:sz w:val="24"/>
                <w:szCs w:val="24"/>
                <w:lang w:val="en-US" w:eastAsia="zh-CN"/>
                <w14:textFill>
                  <w14:solidFill>
                    <w14:schemeClr w14:val="tx1"/>
                  </w14:solidFill>
                </w14:textFill>
              </w:rPr>
              <w:t>物联网应用技术、大数据</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人工智能</w:t>
            </w:r>
          </w:p>
        </w:tc>
      </w:tr>
      <w:tr w14:paraId="65DB0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9" w:hRule="atLeast"/>
          <w:jc w:val="center"/>
        </w:trPr>
        <w:tc>
          <w:tcPr>
            <w:tcW w:w="1343" w:type="pct"/>
            <w:gridSpan w:val="2"/>
            <w:shd w:val="clear" w:color="auto" w:fill="auto"/>
            <w:vAlign w:val="center"/>
          </w:tcPr>
          <w:p w14:paraId="1AE0B279">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是否国家级、省级一流专业（普通高校）</w:t>
            </w:r>
          </w:p>
        </w:tc>
        <w:tc>
          <w:tcPr>
            <w:tcW w:w="926" w:type="pct"/>
            <w:shd w:val="clear" w:color="auto" w:fill="auto"/>
            <w:vAlign w:val="center"/>
          </w:tcPr>
          <w:p w14:paraId="6C35C6D0">
            <w:pPr>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□国家级</w:t>
            </w:r>
          </w:p>
          <w:p w14:paraId="305B696F">
            <w:pPr>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省级</w:t>
            </w:r>
          </w:p>
          <w:p w14:paraId="055DD3B0">
            <w:pPr>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否</w:t>
            </w:r>
          </w:p>
        </w:tc>
        <w:tc>
          <w:tcPr>
            <w:tcW w:w="1648" w:type="pct"/>
            <w:gridSpan w:val="4"/>
            <w:shd w:val="clear" w:color="auto" w:fill="auto"/>
            <w:vAlign w:val="center"/>
          </w:tcPr>
          <w:p w14:paraId="4BD8BC36">
            <w:pPr>
              <w:widowControl/>
              <w:spacing w:line="360" w:lineRule="auto"/>
              <w:jc w:val="left"/>
              <w:textAlignment w:val="center"/>
              <w:rPr>
                <w:rFonts w:ascii="宋体" w:hAnsi="宋体" w:eastAsia="宋体" w:cs="宋体"/>
                <w:color w:val="auto"/>
                <w:sz w:val="24"/>
                <w:szCs w:val="24"/>
              </w:rPr>
            </w:pPr>
            <w:r>
              <w:rPr>
                <w:rFonts w:hint="eastAsia" w:ascii="宋体" w:hAnsi="宋体" w:eastAsia="宋体" w:cs="宋体"/>
                <w:color w:val="auto"/>
                <w:kern w:val="0"/>
                <w:sz w:val="24"/>
                <w:szCs w:val="24"/>
              </w:rPr>
              <w:t>是否国家级、省级高水平专业群（职业院校）</w:t>
            </w:r>
          </w:p>
        </w:tc>
        <w:tc>
          <w:tcPr>
            <w:tcW w:w="1081" w:type="pct"/>
            <w:gridSpan w:val="3"/>
            <w:shd w:val="clear" w:color="auto" w:fill="auto"/>
            <w:noWrap/>
            <w:vAlign w:val="center"/>
          </w:tcPr>
          <w:p w14:paraId="442075A1">
            <w:pPr>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□国家级</w:t>
            </w:r>
          </w:p>
          <w:p w14:paraId="17CF4190">
            <w:pPr>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省级</w:t>
            </w:r>
          </w:p>
          <w:p w14:paraId="1E7C28AA">
            <w:pPr>
              <w:spacing w:line="360" w:lineRule="auto"/>
              <w:jc w:val="left"/>
              <w:rPr>
                <w:rFonts w:ascii="宋体" w:hAnsi="宋体" w:eastAsia="宋体" w:cs="宋体"/>
                <w:color w:val="auto"/>
                <w:sz w:val="24"/>
                <w:szCs w:val="24"/>
              </w:rPr>
            </w:pPr>
            <w:r>
              <w:rPr>
                <w:rFonts w:hint="eastAsia" w:ascii="宋体" w:hAnsi="宋体" w:eastAsia="宋体" w:cs="宋体"/>
                <w:color w:val="auto"/>
                <w:sz w:val="24"/>
                <w:szCs w:val="24"/>
              </w:rPr>
              <w:t>□否</w:t>
            </w:r>
          </w:p>
        </w:tc>
      </w:tr>
      <w:tr w14:paraId="2316E1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343" w:type="pct"/>
            <w:gridSpan w:val="2"/>
            <w:shd w:val="clear" w:color="auto" w:fill="auto"/>
            <w:noWrap/>
            <w:vAlign w:val="center"/>
          </w:tcPr>
          <w:p w14:paraId="0DACCC6F">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近三年所属专业</w:t>
            </w:r>
          </w:p>
          <w:p w14:paraId="4B59A1BE">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招生情况</w:t>
            </w:r>
          </w:p>
        </w:tc>
        <w:tc>
          <w:tcPr>
            <w:tcW w:w="926" w:type="pct"/>
            <w:shd w:val="clear" w:color="auto" w:fill="auto"/>
            <w:noWrap/>
            <w:vAlign w:val="center"/>
          </w:tcPr>
          <w:p w14:paraId="0803D9BA">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202</w:t>
            </w:r>
            <w:r>
              <w:rPr>
                <w:rFonts w:ascii="宋体" w:hAnsi="宋体" w:eastAsia="宋体" w:cs="宋体"/>
                <w:color w:val="auto"/>
                <w:kern w:val="0"/>
                <w:sz w:val="24"/>
                <w:szCs w:val="24"/>
                <w:highlight w:val="none"/>
              </w:rPr>
              <w:t>3</w:t>
            </w:r>
            <w:r>
              <w:rPr>
                <w:rFonts w:hint="eastAsia" w:ascii="宋体" w:hAnsi="宋体" w:eastAsia="宋体" w:cs="宋体"/>
                <w:color w:val="auto"/>
                <w:kern w:val="0"/>
                <w:sz w:val="24"/>
                <w:szCs w:val="24"/>
                <w:highlight w:val="none"/>
              </w:rPr>
              <w:t>届</w:t>
            </w:r>
          </w:p>
        </w:tc>
        <w:tc>
          <w:tcPr>
            <w:tcW w:w="542" w:type="pct"/>
            <w:shd w:val="clear" w:color="auto" w:fill="auto"/>
            <w:noWrap/>
            <w:vAlign w:val="center"/>
          </w:tcPr>
          <w:p w14:paraId="5001266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209</w:t>
            </w:r>
          </w:p>
        </w:tc>
        <w:tc>
          <w:tcPr>
            <w:tcW w:w="566" w:type="pct"/>
            <w:shd w:val="clear" w:color="auto" w:fill="auto"/>
            <w:noWrap/>
            <w:vAlign w:val="center"/>
          </w:tcPr>
          <w:p w14:paraId="06817AE5">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202</w:t>
            </w:r>
            <w:r>
              <w:rPr>
                <w:rFonts w:ascii="宋体" w:hAnsi="宋体" w:eastAsia="宋体" w:cs="宋体"/>
                <w:color w:val="auto"/>
                <w:kern w:val="0"/>
                <w:sz w:val="24"/>
                <w:szCs w:val="24"/>
                <w:highlight w:val="none"/>
              </w:rPr>
              <w:t>4</w:t>
            </w:r>
            <w:r>
              <w:rPr>
                <w:rFonts w:hint="eastAsia" w:ascii="宋体" w:hAnsi="宋体" w:eastAsia="宋体" w:cs="宋体"/>
                <w:color w:val="auto"/>
                <w:kern w:val="0"/>
                <w:sz w:val="24"/>
                <w:szCs w:val="24"/>
                <w:highlight w:val="none"/>
              </w:rPr>
              <w:t>届</w:t>
            </w:r>
          </w:p>
        </w:tc>
        <w:tc>
          <w:tcPr>
            <w:tcW w:w="538" w:type="pct"/>
            <w:gridSpan w:val="2"/>
            <w:shd w:val="clear" w:color="auto" w:fill="auto"/>
            <w:noWrap/>
            <w:vAlign w:val="center"/>
          </w:tcPr>
          <w:p w14:paraId="0F681B4B">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201</w:t>
            </w:r>
          </w:p>
        </w:tc>
        <w:tc>
          <w:tcPr>
            <w:tcW w:w="557" w:type="pct"/>
            <w:gridSpan w:val="2"/>
            <w:shd w:val="clear" w:color="auto" w:fill="auto"/>
            <w:noWrap/>
            <w:vAlign w:val="center"/>
          </w:tcPr>
          <w:p w14:paraId="6EEE2CB9">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202</w:t>
            </w:r>
            <w:r>
              <w:rPr>
                <w:rFonts w:ascii="宋体" w:hAnsi="宋体" w:eastAsia="宋体" w:cs="宋体"/>
                <w:color w:val="auto"/>
                <w:kern w:val="0"/>
                <w:sz w:val="24"/>
                <w:szCs w:val="24"/>
                <w:highlight w:val="none"/>
              </w:rPr>
              <w:t>5</w:t>
            </w:r>
            <w:r>
              <w:rPr>
                <w:rFonts w:hint="eastAsia" w:ascii="宋体" w:hAnsi="宋体" w:eastAsia="宋体" w:cs="宋体"/>
                <w:color w:val="auto"/>
                <w:kern w:val="0"/>
                <w:sz w:val="24"/>
                <w:szCs w:val="24"/>
                <w:highlight w:val="none"/>
              </w:rPr>
              <w:t>届</w:t>
            </w:r>
          </w:p>
        </w:tc>
        <w:tc>
          <w:tcPr>
            <w:tcW w:w="524" w:type="pct"/>
            <w:shd w:val="clear" w:color="auto" w:fill="auto"/>
            <w:noWrap/>
            <w:vAlign w:val="center"/>
          </w:tcPr>
          <w:p w14:paraId="1634D8A8">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176</w:t>
            </w:r>
          </w:p>
        </w:tc>
      </w:tr>
    </w:tbl>
    <w:p w14:paraId="14CAE12E">
      <w:pPr>
        <w:spacing w:line="360" w:lineRule="auto"/>
        <w:rPr>
          <w:rFonts w:hint="eastAsia"/>
          <w:b/>
          <w:sz w:val="28"/>
          <w:szCs w:val="28"/>
        </w:rPr>
      </w:pPr>
      <w:r>
        <w:rPr>
          <w:rFonts w:hint="eastAsia"/>
          <w:b/>
          <w:sz w:val="28"/>
          <w:szCs w:val="28"/>
        </w:rPr>
        <w:br w:type="page"/>
      </w:r>
    </w:p>
    <w:p w14:paraId="1BFD9339">
      <w:pPr>
        <w:spacing w:line="360" w:lineRule="auto"/>
        <w:rPr>
          <w:rFonts w:hint="eastAsia"/>
          <w:b/>
          <w:sz w:val="28"/>
          <w:szCs w:val="28"/>
        </w:rPr>
      </w:pPr>
      <w:r>
        <w:rPr>
          <w:rFonts w:hint="eastAsia"/>
          <w:b/>
          <w:sz w:val="28"/>
          <w:szCs w:val="28"/>
        </w:rPr>
        <w:t>三、</w:t>
      </w:r>
      <w:r>
        <w:rPr>
          <w:rFonts w:hint="eastAsia"/>
          <w:b/>
          <w:sz w:val="28"/>
          <w:szCs w:val="28"/>
          <w:lang w:eastAsia="zh-CN"/>
        </w:rPr>
        <w:t>基础</w:t>
      </w:r>
      <w:r>
        <w:rPr>
          <w:rFonts w:hint="eastAsia"/>
          <w:b/>
          <w:sz w:val="28"/>
          <w:szCs w:val="28"/>
        </w:rPr>
        <w:t>条件</w:t>
      </w:r>
    </w:p>
    <w:tbl>
      <w:tblPr>
        <w:tblStyle w:val="12"/>
        <w:tblW w:w="504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970"/>
        <w:gridCol w:w="659"/>
        <w:gridCol w:w="116"/>
        <w:gridCol w:w="7"/>
        <w:gridCol w:w="1018"/>
        <w:gridCol w:w="226"/>
        <w:gridCol w:w="778"/>
        <w:gridCol w:w="313"/>
        <w:gridCol w:w="402"/>
        <w:gridCol w:w="839"/>
        <w:gridCol w:w="62"/>
        <w:gridCol w:w="528"/>
        <w:gridCol w:w="842"/>
        <w:gridCol w:w="1112"/>
      </w:tblGrid>
      <w:tr w14:paraId="346410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10" w:hRule="atLeast"/>
          <w:jc w:val="center"/>
        </w:trPr>
        <w:tc>
          <w:tcPr>
            <w:tcW w:w="5000" w:type="pct"/>
            <w:gridSpan w:val="15"/>
            <w:shd w:val="clear" w:color="auto" w:fill="auto"/>
            <w:noWrap/>
            <w:vAlign w:val="center"/>
          </w:tcPr>
          <w:p w14:paraId="197F9526">
            <w:pPr>
              <w:widowControl/>
              <w:spacing w:line="360" w:lineRule="auto"/>
              <w:jc w:val="center"/>
              <w:textAlignment w:val="center"/>
              <w:rPr>
                <w:rFonts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教师队伍基本情况</w:t>
            </w:r>
          </w:p>
        </w:tc>
      </w:tr>
      <w:tr w14:paraId="001BF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noWrap/>
            <w:vAlign w:val="center"/>
          </w:tcPr>
          <w:p w14:paraId="1B7D3662">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教师团队基本情况</w:t>
            </w:r>
          </w:p>
        </w:tc>
        <w:tc>
          <w:tcPr>
            <w:tcW w:w="564" w:type="pct"/>
            <w:shd w:val="clear" w:color="auto" w:fill="auto"/>
            <w:vAlign w:val="center"/>
          </w:tcPr>
          <w:p w14:paraId="2596CEA6">
            <w:pPr>
              <w:widowControl/>
              <w:spacing w:line="360" w:lineRule="auto"/>
              <w:jc w:val="center"/>
              <w:textAlignment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专任</w:t>
            </w:r>
          </w:p>
          <w:p w14:paraId="03D4D7FF">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教师</w:t>
            </w:r>
          </w:p>
        </w:tc>
        <w:tc>
          <w:tcPr>
            <w:tcW w:w="455" w:type="pct"/>
            <w:gridSpan w:val="3"/>
            <w:shd w:val="clear" w:color="auto" w:fill="auto"/>
            <w:vAlign w:val="center"/>
          </w:tcPr>
          <w:p w14:paraId="14899801">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总人数</w:t>
            </w:r>
          </w:p>
        </w:tc>
        <w:tc>
          <w:tcPr>
            <w:tcW w:w="592" w:type="pct"/>
            <w:shd w:val="clear" w:color="auto" w:fill="auto"/>
            <w:vAlign w:val="center"/>
          </w:tcPr>
          <w:p w14:paraId="288F2F1E">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w:t>
            </w:r>
          </w:p>
        </w:tc>
        <w:tc>
          <w:tcPr>
            <w:tcW w:w="1000" w:type="pct"/>
            <w:gridSpan w:val="4"/>
            <w:shd w:val="clear" w:color="auto" w:fill="auto"/>
            <w:vAlign w:val="center"/>
          </w:tcPr>
          <w:p w14:paraId="33916834">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其中高级职称人数/比例</w:t>
            </w:r>
          </w:p>
        </w:tc>
        <w:tc>
          <w:tcPr>
            <w:tcW w:w="524" w:type="pct"/>
            <w:gridSpan w:val="2"/>
            <w:shd w:val="clear" w:color="auto" w:fill="auto"/>
            <w:vAlign w:val="center"/>
          </w:tcPr>
          <w:p w14:paraId="469739FB">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p w14:paraId="0658BE0E">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w:t>
            </w:r>
          </w:p>
        </w:tc>
        <w:tc>
          <w:tcPr>
            <w:tcW w:w="797" w:type="pct"/>
            <w:gridSpan w:val="2"/>
            <w:shd w:val="clear" w:color="auto" w:fill="auto"/>
            <w:vAlign w:val="center"/>
          </w:tcPr>
          <w:p w14:paraId="7EBF8CD7">
            <w:pPr>
              <w:widowControl/>
              <w:spacing w:line="360" w:lineRule="auto"/>
              <w:jc w:val="center"/>
              <w:textAlignment w:val="center"/>
              <w:rPr>
                <w:rFonts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双师型教师人数/比例</w:t>
            </w:r>
          </w:p>
        </w:tc>
        <w:tc>
          <w:tcPr>
            <w:tcW w:w="647" w:type="pct"/>
            <w:shd w:val="clear" w:color="auto" w:fill="auto"/>
            <w:noWrap/>
            <w:vAlign w:val="center"/>
          </w:tcPr>
          <w:p w14:paraId="29789CC5">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p w14:paraId="6CEDB388">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w:t>
            </w:r>
          </w:p>
        </w:tc>
      </w:tr>
      <w:tr w14:paraId="74382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0" w:type="pct"/>
            <w:gridSpan w:val="15"/>
            <w:shd w:val="clear" w:color="auto" w:fill="auto"/>
            <w:noWrap/>
            <w:vAlign w:val="center"/>
          </w:tcPr>
          <w:p w14:paraId="1007346B">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校内实训室建设情况</w:t>
            </w:r>
          </w:p>
        </w:tc>
      </w:tr>
      <w:tr w14:paraId="3475FC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365C856F">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序号</w:t>
            </w:r>
          </w:p>
        </w:tc>
        <w:tc>
          <w:tcPr>
            <w:tcW w:w="947" w:type="pct"/>
            <w:gridSpan w:val="2"/>
            <w:shd w:val="clear" w:color="auto" w:fill="auto"/>
            <w:vAlign w:val="center"/>
          </w:tcPr>
          <w:p w14:paraId="3860C006">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实训室</w:t>
            </w:r>
          </w:p>
          <w:p w14:paraId="025A858F">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名称</w:t>
            </w:r>
          </w:p>
        </w:tc>
        <w:tc>
          <w:tcPr>
            <w:tcW w:w="795" w:type="pct"/>
            <w:gridSpan w:val="4"/>
            <w:shd w:val="clear" w:color="auto" w:fill="auto"/>
            <w:vAlign w:val="center"/>
          </w:tcPr>
          <w:p w14:paraId="27FA7370">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建筑面积</w:t>
            </w:r>
          </w:p>
          <w:p w14:paraId="3BA2D611">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（平方米）</w:t>
            </w:r>
          </w:p>
        </w:tc>
        <w:tc>
          <w:tcPr>
            <w:tcW w:w="634" w:type="pct"/>
            <w:gridSpan w:val="2"/>
            <w:shd w:val="clear" w:color="auto" w:fill="auto"/>
            <w:vAlign w:val="center"/>
          </w:tcPr>
          <w:p w14:paraId="07636843">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设备数</w:t>
            </w:r>
          </w:p>
          <w:p w14:paraId="0FE5CADD">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（台套）</w:t>
            </w:r>
          </w:p>
        </w:tc>
        <w:tc>
          <w:tcPr>
            <w:tcW w:w="722" w:type="pct"/>
            <w:gridSpan w:val="2"/>
            <w:shd w:val="clear" w:color="auto" w:fill="auto"/>
            <w:vAlign w:val="center"/>
          </w:tcPr>
          <w:p w14:paraId="21D0B4D5">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设备总值（万元）</w:t>
            </w:r>
          </w:p>
        </w:tc>
        <w:tc>
          <w:tcPr>
            <w:tcW w:w="833" w:type="pct"/>
            <w:gridSpan w:val="3"/>
            <w:shd w:val="clear" w:color="auto" w:fill="auto"/>
            <w:vAlign w:val="center"/>
          </w:tcPr>
          <w:p w14:paraId="0512A3AE">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开设实训</w:t>
            </w:r>
          </w:p>
          <w:p w14:paraId="39700119">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项目</w:t>
            </w:r>
          </w:p>
        </w:tc>
        <w:tc>
          <w:tcPr>
            <w:tcW w:w="647" w:type="pct"/>
            <w:shd w:val="clear" w:color="auto" w:fill="auto"/>
            <w:vAlign w:val="center"/>
          </w:tcPr>
          <w:p w14:paraId="1DF85B45">
            <w:pPr>
              <w:widowControl/>
              <w:spacing w:line="360" w:lineRule="auto"/>
              <w:jc w:val="center"/>
              <w:textAlignment w:val="center"/>
              <w:rPr>
                <w:rFonts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年使用</w:t>
            </w:r>
          </w:p>
          <w:p w14:paraId="7C0E4B55">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情况</w:t>
            </w:r>
          </w:p>
          <w:p w14:paraId="3192094F">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（人次）</w:t>
            </w:r>
          </w:p>
        </w:tc>
      </w:tr>
      <w:tr w14:paraId="27E06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109E371E">
            <w:pPr>
              <w:widowControl/>
              <w:spacing w:line="360" w:lineRule="auto"/>
              <w:jc w:val="center"/>
              <w:textAlignment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1</w:t>
            </w:r>
          </w:p>
        </w:tc>
        <w:tc>
          <w:tcPr>
            <w:tcW w:w="947" w:type="pct"/>
            <w:gridSpan w:val="2"/>
            <w:shd w:val="clear" w:color="auto" w:fill="auto"/>
            <w:vAlign w:val="center"/>
          </w:tcPr>
          <w:p w14:paraId="11606123">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人工智能综合应用实训室</w:t>
            </w:r>
          </w:p>
        </w:tc>
        <w:tc>
          <w:tcPr>
            <w:tcW w:w="795" w:type="pct"/>
            <w:gridSpan w:val="4"/>
            <w:shd w:val="clear" w:color="auto" w:fill="auto"/>
            <w:vAlign w:val="center"/>
          </w:tcPr>
          <w:p w14:paraId="6D21B98A">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150</w:t>
            </w:r>
          </w:p>
        </w:tc>
        <w:tc>
          <w:tcPr>
            <w:tcW w:w="634" w:type="pct"/>
            <w:gridSpan w:val="2"/>
            <w:shd w:val="clear" w:color="auto" w:fill="auto"/>
            <w:vAlign w:val="center"/>
          </w:tcPr>
          <w:p w14:paraId="06530776">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180</w:t>
            </w:r>
          </w:p>
        </w:tc>
        <w:tc>
          <w:tcPr>
            <w:tcW w:w="722" w:type="pct"/>
            <w:gridSpan w:val="2"/>
            <w:shd w:val="clear" w:color="auto" w:fill="auto"/>
            <w:vAlign w:val="center"/>
          </w:tcPr>
          <w:p w14:paraId="1ECEDB1E">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365.69</w:t>
            </w:r>
          </w:p>
        </w:tc>
        <w:tc>
          <w:tcPr>
            <w:tcW w:w="833" w:type="pct"/>
            <w:gridSpan w:val="3"/>
            <w:shd w:val="clear" w:color="auto" w:fill="auto"/>
            <w:vAlign w:val="center"/>
          </w:tcPr>
          <w:p w14:paraId="01F0AAC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人工智能、</w:t>
            </w:r>
            <w:r>
              <w:rPr>
                <w:rFonts w:hint="eastAsia" w:ascii="宋体" w:hAnsi="宋体" w:eastAsia="宋体" w:cs="宋体"/>
                <w:color w:val="auto"/>
                <w:sz w:val="24"/>
                <w:szCs w:val="24"/>
                <w:lang w:val="en-US" w:eastAsia="zh-CN"/>
              </w:rPr>
              <w:t>智能数据技术等实训</w:t>
            </w:r>
          </w:p>
        </w:tc>
        <w:tc>
          <w:tcPr>
            <w:tcW w:w="647" w:type="pct"/>
            <w:shd w:val="clear" w:color="auto" w:fill="auto"/>
            <w:vAlign w:val="center"/>
          </w:tcPr>
          <w:p w14:paraId="68EE0AC1">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200</w:t>
            </w:r>
          </w:p>
        </w:tc>
      </w:tr>
      <w:tr w14:paraId="3DFE5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4D76F118">
            <w:pPr>
              <w:widowControl/>
              <w:spacing w:line="360" w:lineRule="auto"/>
              <w:jc w:val="center"/>
              <w:textAlignment w:val="center"/>
              <w:rPr>
                <w:rFonts w:hint="eastAsia"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2</w:t>
            </w:r>
          </w:p>
        </w:tc>
        <w:tc>
          <w:tcPr>
            <w:tcW w:w="947" w:type="pct"/>
            <w:gridSpan w:val="2"/>
            <w:shd w:val="clear" w:color="auto" w:fill="auto"/>
            <w:vAlign w:val="center"/>
          </w:tcPr>
          <w:p w14:paraId="623D5443">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rPr>
              <w:t>华为ICT学院综合实训室</w:t>
            </w:r>
          </w:p>
        </w:tc>
        <w:tc>
          <w:tcPr>
            <w:tcW w:w="795" w:type="pct"/>
            <w:gridSpan w:val="4"/>
            <w:shd w:val="clear" w:color="auto" w:fill="auto"/>
            <w:vAlign w:val="center"/>
          </w:tcPr>
          <w:p w14:paraId="4AF426A4">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76.56</w:t>
            </w:r>
          </w:p>
        </w:tc>
        <w:tc>
          <w:tcPr>
            <w:tcW w:w="634" w:type="pct"/>
            <w:gridSpan w:val="2"/>
            <w:shd w:val="clear" w:color="auto" w:fill="auto"/>
            <w:vAlign w:val="center"/>
          </w:tcPr>
          <w:p w14:paraId="7C958BA0">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192</w:t>
            </w:r>
          </w:p>
        </w:tc>
        <w:tc>
          <w:tcPr>
            <w:tcW w:w="722" w:type="pct"/>
            <w:gridSpan w:val="2"/>
            <w:shd w:val="clear" w:color="auto" w:fill="auto"/>
            <w:vAlign w:val="center"/>
          </w:tcPr>
          <w:p w14:paraId="1FDB425F">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249.59</w:t>
            </w:r>
          </w:p>
        </w:tc>
        <w:tc>
          <w:tcPr>
            <w:tcW w:w="833" w:type="pct"/>
            <w:gridSpan w:val="3"/>
            <w:shd w:val="clear" w:color="auto" w:fill="auto"/>
            <w:vAlign w:val="center"/>
          </w:tcPr>
          <w:p w14:paraId="4CA0787E">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数据通信、网络建设与运维等实训</w:t>
            </w:r>
          </w:p>
        </w:tc>
        <w:tc>
          <w:tcPr>
            <w:tcW w:w="647" w:type="pct"/>
            <w:shd w:val="clear" w:color="auto" w:fill="auto"/>
            <w:vAlign w:val="center"/>
          </w:tcPr>
          <w:p w14:paraId="277CCEFF">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377</w:t>
            </w:r>
          </w:p>
        </w:tc>
      </w:tr>
      <w:tr w14:paraId="3A9D77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25BE8C23">
            <w:pPr>
              <w:widowControl/>
              <w:spacing w:line="360" w:lineRule="auto"/>
              <w:jc w:val="center"/>
              <w:textAlignment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3</w:t>
            </w:r>
          </w:p>
        </w:tc>
        <w:tc>
          <w:tcPr>
            <w:tcW w:w="947" w:type="pct"/>
            <w:gridSpan w:val="2"/>
            <w:shd w:val="clear" w:color="auto" w:fill="auto"/>
            <w:vAlign w:val="center"/>
          </w:tcPr>
          <w:p w14:paraId="54984E8D">
            <w:pPr>
              <w:keepNext w:val="0"/>
              <w:keepLines w:val="0"/>
              <w:widowControl/>
              <w:suppressLineNumbers w:val="0"/>
              <w:spacing w:line="360" w:lineRule="auto"/>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计算机网络应用实训室</w:t>
            </w:r>
          </w:p>
        </w:tc>
        <w:tc>
          <w:tcPr>
            <w:tcW w:w="795" w:type="pct"/>
            <w:gridSpan w:val="4"/>
            <w:shd w:val="clear" w:color="auto" w:fill="auto"/>
            <w:vAlign w:val="center"/>
          </w:tcPr>
          <w:p w14:paraId="0FD5AE9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76.56</w:t>
            </w:r>
          </w:p>
        </w:tc>
        <w:tc>
          <w:tcPr>
            <w:tcW w:w="634" w:type="pct"/>
            <w:gridSpan w:val="2"/>
            <w:shd w:val="clear" w:color="auto" w:fill="auto"/>
            <w:vAlign w:val="center"/>
          </w:tcPr>
          <w:p w14:paraId="3C78F4C3">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45</w:t>
            </w:r>
          </w:p>
        </w:tc>
        <w:tc>
          <w:tcPr>
            <w:tcW w:w="722" w:type="pct"/>
            <w:gridSpan w:val="2"/>
            <w:shd w:val="clear" w:color="auto" w:fill="auto"/>
            <w:vAlign w:val="center"/>
          </w:tcPr>
          <w:p w14:paraId="1E92B6D2">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37.35</w:t>
            </w:r>
          </w:p>
        </w:tc>
        <w:tc>
          <w:tcPr>
            <w:tcW w:w="833" w:type="pct"/>
            <w:gridSpan w:val="3"/>
            <w:shd w:val="clear" w:color="auto" w:fill="auto"/>
            <w:vAlign w:val="center"/>
          </w:tcPr>
          <w:p w14:paraId="3F22104A">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信息技术基础与AI应用、程序设计等实训</w:t>
            </w:r>
          </w:p>
        </w:tc>
        <w:tc>
          <w:tcPr>
            <w:tcW w:w="647" w:type="pct"/>
            <w:shd w:val="clear" w:color="auto" w:fill="auto"/>
            <w:vAlign w:val="center"/>
          </w:tcPr>
          <w:p w14:paraId="5651C2F8">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480</w:t>
            </w:r>
          </w:p>
        </w:tc>
      </w:tr>
      <w:tr w14:paraId="7F3EA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794EF99C">
            <w:pPr>
              <w:widowControl/>
              <w:spacing w:line="360" w:lineRule="auto"/>
              <w:jc w:val="center"/>
              <w:textAlignment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4</w:t>
            </w:r>
          </w:p>
        </w:tc>
        <w:tc>
          <w:tcPr>
            <w:tcW w:w="947" w:type="pct"/>
            <w:gridSpan w:val="2"/>
            <w:shd w:val="clear" w:color="auto" w:fill="auto"/>
            <w:vAlign w:val="center"/>
          </w:tcPr>
          <w:p w14:paraId="2388CA97">
            <w:pPr>
              <w:keepNext w:val="0"/>
              <w:keepLines w:val="0"/>
              <w:widowControl/>
              <w:suppressLineNumbers w:val="0"/>
              <w:spacing w:line="360" w:lineRule="auto"/>
              <w:jc w:val="center"/>
              <w:textAlignment w:val="center"/>
              <w:rPr>
                <w:rFonts w:hint="eastAsia" w:ascii="宋体" w:hAnsi="宋体" w:eastAsia="宋体" w:cs="宋体"/>
                <w:i w:val="0"/>
                <w:iCs w:val="0"/>
                <w:color w:val="auto"/>
                <w:kern w:val="2"/>
                <w:sz w:val="24"/>
                <w:szCs w:val="24"/>
                <w:u w:val="none"/>
                <w:lang w:val="en-US" w:eastAsia="zh-CN" w:bidi="ar-SA"/>
              </w:rPr>
            </w:pPr>
            <w:r>
              <w:rPr>
                <w:rFonts w:hint="eastAsia" w:ascii="宋体" w:hAnsi="宋体" w:eastAsia="宋体" w:cs="宋体"/>
                <w:i w:val="0"/>
                <w:iCs w:val="0"/>
                <w:color w:val="auto"/>
                <w:kern w:val="0"/>
                <w:sz w:val="24"/>
                <w:szCs w:val="24"/>
                <w:u w:val="none"/>
                <w:lang w:val="en-US" w:eastAsia="zh-CN" w:bidi="ar"/>
              </w:rPr>
              <w:t>程序设计实训室</w:t>
            </w:r>
          </w:p>
        </w:tc>
        <w:tc>
          <w:tcPr>
            <w:tcW w:w="795" w:type="pct"/>
            <w:gridSpan w:val="4"/>
            <w:shd w:val="clear" w:color="auto" w:fill="auto"/>
            <w:vAlign w:val="center"/>
          </w:tcPr>
          <w:p w14:paraId="143EC48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87</w:t>
            </w:r>
          </w:p>
        </w:tc>
        <w:tc>
          <w:tcPr>
            <w:tcW w:w="634" w:type="pct"/>
            <w:gridSpan w:val="2"/>
            <w:shd w:val="clear" w:color="auto" w:fill="auto"/>
            <w:vAlign w:val="center"/>
          </w:tcPr>
          <w:p w14:paraId="3D3973AF">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41</w:t>
            </w:r>
          </w:p>
        </w:tc>
        <w:tc>
          <w:tcPr>
            <w:tcW w:w="722" w:type="pct"/>
            <w:gridSpan w:val="2"/>
            <w:shd w:val="clear" w:color="auto" w:fill="auto"/>
            <w:vAlign w:val="center"/>
          </w:tcPr>
          <w:p w14:paraId="3837D7DD">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30.00 </w:t>
            </w:r>
          </w:p>
        </w:tc>
        <w:tc>
          <w:tcPr>
            <w:tcW w:w="833" w:type="pct"/>
            <w:gridSpan w:val="3"/>
            <w:shd w:val="clear" w:color="auto" w:fill="auto"/>
            <w:vAlign w:val="center"/>
          </w:tcPr>
          <w:p w14:paraId="2D58151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信息技术基础与AI应用、程序设计等实训</w:t>
            </w:r>
          </w:p>
        </w:tc>
        <w:tc>
          <w:tcPr>
            <w:tcW w:w="647" w:type="pct"/>
            <w:shd w:val="clear" w:color="auto" w:fill="auto"/>
            <w:vAlign w:val="center"/>
          </w:tcPr>
          <w:p w14:paraId="271F53DB">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480</w:t>
            </w:r>
          </w:p>
        </w:tc>
      </w:tr>
      <w:tr w14:paraId="06DB1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3AC4B6DF">
            <w:pPr>
              <w:widowControl/>
              <w:spacing w:line="360" w:lineRule="auto"/>
              <w:jc w:val="center"/>
              <w:textAlignment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5</w:t>
            </w:r>
          </w:p>
        </w:tc>
        <w:tc>
          <w:tcPr>
            <w:tcW w:w="947" w:type="pct"/>
            <w:gridSpan w:val="2"/>
            <w:shd w:val="clear" w:color="auto" w:fill="auto"/>
            <w:vAlign w:val="center"/>
          </w:tcPr>
          <w:p w14:paraId="7F75FD56">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计算机组装与维护实训室</w:t>
            </w:r>
          </w:p>
        </w:tc>
        <w:tc>
          <w:tcPr>
            <w:tcW w:w="795" w:type="pct"/>
            <w:gridSpan w:val="4"/>
            <w:shd w:val="clear" w:color="auto" w:fill="auto"/>
            <w:vAlign w:val="center"/>
          </w:tcPr>
          <w:p w14:paraId="3CF43AF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76.56</w:t>
            </w:r>
          </w:p>
        </w:tc>
        <w:tc>
          <w:tcPr>
            <w:tcW w:w="634" w:type="pct"/>
            <w:gridSpan w:val="2"/>
            <w:shd w:val="clear" w:color="auto" w:fill="auto"/>
            <w:vAlign w:val="center"/>
          </w:tcPr>
          <w:p w14:paraId="5C30FE69">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45</w:t>
            </w:r>
          </w:p>
        </w:tc>
        <w:tc>
          <w:tcPr>
            <w:tcW w:w="722" w:type="pct"/>
            <w:gridSpan w:val="2"/>
            <w:shd w:val="clear" w:color="auto" w:fill="auto"/>
            <w:vAlign w:val="center"/>
          </w:tcPr>
          <w:p w14:paraId="66E5FAD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37.35</w:t>
            </w:r>
          </w:p>
        </w:tc>
        <w:tc>
          <w:tcPr>
            <w:tcW w:w="833" w:type="pct"/>
            <w:gridSpan w:val="3"/>
            <w:shd w:val="clear" w:color="auto" w:fill="auto"/>
            <w:vAlign w:val="center"/>
          </w:tcPr>
          <w:p w14:paraId="2E133254">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计算机组装与维护等实训</w:t>
            </w:r>
          </w:p>
        </w:tc>
        <w:tc>
          <w:tcPr>
            <w:tcW w:w="647" w:type="pct"/>
            <w:shd w:val="clear" w:color="auto" w:fill="auto"/>
            <w:vAlign w:val="center"/>
          </w:tcPr>
          <w:p w14:paraId="713B77FB">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377</w:t>
            </w:r>
          </w:p>
        </w:tc>
      </w:tr>
      <w:tr w14:paraId="0C7A80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3FDE7AE3">
            <w:pPr>
              <w:widowControl/>
              <w:spacing w:line="360" w:lineRule="auto"/>
              <w:jc w:val="center"/>
              <w:textAlignment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6</w:t>
            </w:r>
          </w:p>
        </w:tc>
        <w:tc>
          <w:tcPr>
            <w:tcW w:w="947" w:type="pct"/>
            <w:gridSpan w:val="2"/>
            <w:shd w:val="clear" w:color="auto" w:fill="auto"/>
            <w:vAlign w:val="center"/>
          </w:tcPr>
          <w:p w14:paraId="33BA396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软件</w:t>
            </w:r>
            <w:r>
              <w:rPr>
                <w:rFonts w:hint="eastAsia" w:ascii="宋体" w:hAnsi="宋体" w:eastAsia="宋体" w:cs="宋体"/>
                <w:color w:val="auto"/>
                <w:sz w:val="24"/>
                <w:szCs w:val="24"/>
                <w:lang w:val="en-US" w:eastAsia="zh-CN"/>
              </w:rPr>
              <w:t>开发</w:t>
            </w:r>
            <w:r>
              <w:rPr>
                <w:rFonts w:hint="eastAsia" w:ascii="宋体" w:hAnsi="宋体" w:eastAsia="宋体" w:cs="宋体"/>
                <w:color w:val="auto"/>
                <w:sz w:val="24"/>
                <w:szCs w:val="24"/>
              </w:rPr>
              <w:t>实训室</w:t>
            </w:r>
          </w:p>
        </w:tc>
        <w:tc>
          <w:tcPr>
            <w:tcW w:w="795" w:type="pct"/>
            <w:gridSpan w:val="4"/>
            <w:shd w:val="clear" w:color="auto" w:fill="auto"/>
            <w:vAlign w:val="center"/>
          </w:tcPr>
          <w:p w14:paraId="7288D11E">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105</w:t>
            </w:r>
          </w:p>
        </w:tc>
        <w:tc>
          <w:tcPr>
            <w:tcW w:w="634" w:type="pct"/>
            <w:gridSpan w:val="2"/>
            <w:shd w:val="clear" w:color="auto" w:fill="auto"/>
            <w:vAlign w:val="center"/>
          </w:tcPr>
          <w:p w14:paraId="00C1620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41</w:t>
            </w:r>
          </w:p>
        </w:tc>
        <w:tc>
          <w:tcPr>
            <w:tcW w:w="722" w:type="pct"/>
            <w:gridSpan w:val="2"/>
            <w:shd w:val="clear" w:color="auto" w:fill="auto"/>
            <w:vAlign w:val="center"/>
          </w:tcPr>
          <w:p w14:paraId="27DD99E6">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40.74 </w:t>
            </w:r>
          </w:p>
        </w:tc>
        <w:tc>
          <w:tcPr>
            <w:tcW w:w="833" w:type="pct"/>
            <w:gridSpan w:val="3"/>
            <w:shd w:val="clear" w:color="auto" w:fill="auto"/>
            <w:vAlign w:val="center"/>
          </w:tcPr>
          <w:p w14:paraId="43C7B6C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程序设计等实训</w:t>
            </w:r>
          </w:p>
        </w:tc>
        <w:tc>
          <w:tcPr>
            <w:tcW w:w="647" w:type="pct"/>
            <w:shd w:val="clear" w:color="auto" w:fill="auto"/>
            <w:vAlign w:val="center"/>
          </w:tcPr>
          <w:p w14:paraId="603C9F3E">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201</w:t>
            </w:r>
          </w:p>
        </w:tc>
      </w:tr>
      <w:tr w14:paraId="27FFB0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14FDC980">
            <w:pPr>
              <w:widowControl/>
              <w:spacing w:line="360" w:lineRule="auto"/>
              <w:jc w:val="center"/>
              <w:textAlignment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7</w:t>
            </w:r>
          </w:p>
        </w:tc>
        <w:tc>
          <w:tcPr>
            <w:tcW w:w="947" w:type="pct"/>
            <w:gridSpan w:val="2"/>
            <w:shd w:val="clear" w:color="auto" w:fill="auto"/>
            <w:vAlign w:val="center"/>
          </w:tcPr>
          <w:p w14:paraId="1A1766B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三维制作实训室</w:t>
            </w:r>
          </w:p>
        </w:tc>
        <w:tc>
          <w:tcPr>
            <w:tcW w:w="795" w:type="pct"/>
            <w:gridSpan w:val="4"/>
            <w:shd w:val="clear" w:color="auto" w:fill="auto"/>
            <w:vAlign w:val="center"/>
          </w:tcPr>
          <w:p w14:paraId="55ED8BD8">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105</w:t>
            </w:r>
          </w:p>
        </w:tc>
        <w:tc>
          <w:tcPr>
            <w:tcW w:w="634" w:type="pct"/>
            <w:gridSpan w:val="2"/>
            <w:shd w:val="clear" w:color="auto" w:fill="auto"/>
            <w:vAlign w:val="center"/>
          </w:tcPr>
          <w:p w14:paraId="22F8CB9B">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41</w:t>
            </w:r>
          </w:p>
        </w:tc>
        <w:tc>
          <w:tcPr>
            <w:tcW w:w="722" w:type="pct"/>
            <w:gridSpan w:val="2"/>
            <w:shd w:val="clear" w:color="auto" w:fill="auto"/>
            <w:vAlign w:val="center"/>
          </w:tcPr>
          <w:p w14:paraId="3210C4C1">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34.04 </w:t>
            </w:r>
          </w:p>
        </w:tc>
        <w:tc>
          <w:tcPr>
            <w:tcW w:w="833" w:type="pct"/>
            <w:gridSpan w:val="3"/>
            <w:shd w:val="clear" w:color="auto" w:fill="auto"/>
            <w:vAlign w:val="center"/>
          </w:tcPr>
          <w:p w14:paraId="575EDBF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三维动画制作、影视动画后期合成等实训</w:t>
            </w:r>
          </w:p>
        </w:tc>
        <w:tc>
          <w:tcPr>
            <w:tcW w:w="647" w:type="pct"/>
            <w:shd w:val="clear" w:color="auto" w:fill="auto"/>
            <w:vAlign w:val="center"/>
          </w:tcPr>
          <w:p w14:paraId="4E82B233">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105</w:t>
            </w:r>
          </w:p>
        </w:tc>
      </w:tr>
      <w:tr w14:paraId="6D120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253F9994">
            <w:pPr>
              <w:widowControl/>
              <w:spacing w:line="360" w:lineRule="auto"/>
              <w:jc w:val="center"/>
              <w:textAlignment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8</w:t>
            </w:r>
          </w:p>
        </w:tc>
        <w:tc>
          <w:tcPr>
            <w:tcW w:w="947" w:type="pct"/>
            <w:gridSpan w:val="2"/>
            <w:shd w:val="clear" w:color="auto" w:fill="auto"/>
            <w:vAlign w:val="center"/>
          </w:tcPr>
          <w:p w14:paraId="072BBA4F">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图像处理实训室</w:t>
            </w:r>
          </w:p>
        </w:tc>
        <w:tc>
          <w:tcPr>
            <w:tcW w:w="795" w:type="pct"/>
            <w:gridSpan w:val="4"/>
            <w:shd w:val="clear" w:color="auto" w:fill="auto"/>
            <w:vAlign w:val="center"/>
          </w:tcPr>
          <w:p w14:paraId="272FF9A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105</w:t>
            </w:r>
          </w:p>
        </w:tc>
        <w:tc>
          <w:tcPr>
            <w:tcW w:w="634" w:type="pct"/>
            <w:gridSpan w:val="2"/>
            <w:shd w:val="clear" w:color="auto" w:fill="auto"/>
            <w:vAlign w:val="center"/>
          </w:tcPr>
          <w:p w14:paraId="3525BC52">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41</w:t>
            </w:r>
          </w:p>
        </w:tc>
        <w:tc>
          <w:tcPr>
            <w:tcW w:w="722" w:type="pct"/>
            <w:gridSpan w:val="2"/>
            <w:shd w:val="clear" w:color="auto" w:fill="auto"/>
            <w:vAlign w:val="center"/>
          </w:tcPr>
          <w:p w14:paraId="13ADAE83">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 xml:space="preserve">34.04 </w:t>
            </w:r>
          </w:p>
        </w:tc>
        <w:tc>
          <w:tcPr>
            <w:tcW w:w="833" w:type="pct"/>
            <w:gridSpan w:val="3"/>
            <w:shd w:val="clear" w:color="auto" w:fill="auto"/>
            <w:vAlign w:val="center"/>
          </w:tcPr>
          <w:p w14:paraId="4012F148">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影视动画后期合成等实训</w:t>
            </w:r>
          </w:p>
        </w:tc>
        <w:tc>
          <w:tcPr>
            <w:tcW w:w="647" w:type="pct"/>
            <w:shd w:val="clear" w:color="auto" w:fill="auto"/>
            <w:vAlign w:val="center"/>
          </w:tcPr>
          <w:p w14:paraId="42F9D3B5">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149</w:t>
            </w:r>
          </w:p>
        </w:tc>
      </w:tr>
      <w:tr w14:paraId="7F01A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229C490E">
            <w:pPr>
              <w:widowControl/>
              <w:spacing w:line="360" w:lineRule="auto"/>
              <w:jc w:val="center"/>
              <w:textAlignment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9</w:t>
            </w:r>
          </w:p>
        </w:tc>
        <w:tc>
          <w:tcPr>
            <w:tcW w:w="947" w:type="pct"/>
            <w:gridSpan w:val="2"/>
            <w:shd w:val="clear" w:color="auto" w:fill="auto"/>
            <w:vAlign w:val="center"/>
          </w:tcPr>
          <w:p w14:paraId="4F9C7E63">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学数字媒体智慧教学一体化实训室</w:t>
            </w:r>
          </w:p>
        </w:tc>
        <w:tc>
          <w:tcPr>
            <w:tcW w:w="795" w:type="pct"/>
            <w:gridSpan w:val="4"/>
            <w:shd w:val="clear" w:color="auto" w:fill="auto"/>
            <w:vAlign w:val="center"/>
          </w:tcPr>
          <w:p w14:paraId="0E34227B">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105</w:t>
            </w:r>
          </w:p>
        </w:tc>
        <w:tc>
          <w:tcPr>
            <w:tcW w:w="634" w:type="pct"/>
            <w:gridSpan w:val="2"/>
            <w:shd w:val="clear" w:color="auto" w:fill="auto"/>
            <w:vAlign w:val="center"/>
          </w:tcPr>
          <w:p w14:paraId="69CCC942">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41</w:t>
            </w:r>
          </w:p>
        </w:tc>
        <w:tc>
          <w:tcPr>
            <w:tcW w:w="722" w:type="pct"/>
            <w:gridSpan w:val="2"/>
            <w:shd w:val="clear" w:color="auto" w:fill="auto"/>
            <w:vAlign w:val="center"/>
          </w:tcPr>
          <w:p w14:paraId="23F61A6D">
            <w:pPr>
              <w:spacing w:line="360" w:lineRule="auto"/>
              <w:jc w:val="center"/>
              <w:rPr>
                <w:rFonts w:hint="default" w:ascii="宋体" w:hAnsi="宋体" w:eastAsia="宋体" w:cs="宋体"/>
                <w:color w:val="auto"/>
                <w:sz w:val="24"/>
                <w:szCs w:val="24"/>
                <w:lang w:val="en-US"/>
              </w:rPr>
            </w:pPr>
            <w:r>
              <w:rPr>
                <w:rFonts w:hint="eastAsia" w:ascii="宋体" w:hAnsi="宋体" w:eastAsia="宋体" w:cs="宋体"/>
                <w:color w:val="auto"/>
                <w:sz w:val="24"/>
                <w:szCs w:val="24"/>
                <w:lang w:val="en-US" w:eastAsia="zh-CN"/>
              </w:rPr>
              <w:t>560.00</w:t>
            </w:r>
          </w:p>
        </w:tc>
        <w:tc>
          <w:tcPr>
            <w:tcW w:w="833" w:type="pct"/>
            <w:gridSpan w:val="3"/>
            <w:shd w:val="clear" w:color="auto" w:fill="auto"/>
            <w:vAlign w:val="center"/>
          </w:tcPr>
          <w:p w14:paraId="586FD2C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5G移动通信技术等实训</w:t>
            </w:r>
          </w:p>
        </w:tc>
        <w:tc>
          <w:tcPr>
            <w:tcW w:w="647" w:type="pct"/>
            <w:shd w:val="clear" w:color="auto" w:fill="auto"/>
            <w:vAlign w:val="center"/>
          </w:tcPr>
          <w:p w14:paraId="5D0F3AAA">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150</w:t>
            </w:r>
          </w:p>
        </w:tc>
      </w:tr>
      <w:tr w14:paraId="3C12F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4A31832A">
            <w:pPr>
              <w:widowControl/>
              <w:spacing w:line="360" w:lineRule="auto"/>
              <w:jc w:val="center"/>
              <w:textAlignment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10</w:t>
            </w:r>
          </w:p>
        </w:tc>
        <w:tc>
          <w:tcPr>
            <w:tcW w:w="947" w:type="pct"/>
            <w:gridSpan w:val="2"/>
            <w:shd w:val="clear" w:color="auto" w:fill="auto"/>
            <w:vAlign w:val="center"/>
          </w:tcPr>
          <w:p w14:paraId="139E41AB">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数字媒体</w:t>
            </w:r>
            <w:r>
              <w:rPr>
                <w:rFonts w:hint="eastAsia" w:ascii="宋体" w:hAnsi="宋体" w:eastAsia="宋体" w:cs="宋体"/>
                <w:color w:val="auto"/>
                <w:sz w:val="24"/>
                <w:szCs w:val="24"/>
                <w:lang w:val="en-US" w:eastAsia="zh-CN"/>
              </w:rPr>
              <w:t>技术</w:t>
            </w:r>
            <w:r>
              <w:rPr>
                <w:rFonts w:hint="eastAsia" w:ascii="宋体" w:hAnsi="宋体" w:eastAsia="宋体" w:cs="宋体"/>
                <w:color w:val="auto"/>
                <w:sz w:val="24"/>
                <w:szCs w:val="24"/>
              </w:rPr>
              <w:t>实训室</w:t>
            </w:r>
          </w:p>
        </w:tc>
        <w:tc>
          <w:tcPr>
            <w:tcW w:w="795" w:type="pct"/>
            <w:gridSpan w:val="4"/>
            <w:shd w:val="clear" w:color="auto" w:fill="auto"/>
            <w:vAlign w:val="center"/>
          </w:tcPr>
          <w:p w14:paraId="77C5CC1A">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105</w:t>
            </w:r>
          </w:p>
        </w:tc>
        <w:tc>
          <w:tcPr>
            <w:tcW w:w="634" w:type="pct"/>
            <w:gridSpan w:val="2"/>
            <w:shd w:val="clear" w:color="auto" w:fill="auto"/>
            <w:vAlign w:val="center"/>
          </w:tcPr>
          <w:p w14:paraId="2802CFF1">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41</w:t>
            </w:r>
          </w:p>
        </w:tc>
        <w:tc>
          <w:tcPr>
            <w:tcW w:w="722" w:type="pct"/>
            <w:gridSpan w:val="2"/>
            <w:shd w:val="clear" w:color="auto" w:fill="auto"/>
            <w:vAlign w:val="center"/>
          </w:tcPr>
          <w:p w14:paraId="7CC80416">
            <w:pPr>
              <w:spacing w:line="360" w:lineRule="auto"/>
              <w:jc w:val="center"/>
              <w:rPr>
                <w:rFonts w:ascii="宋体" w:hAnsi="宋体" w:eastAsia="宋体" w:cs="宋体"/>
                <w:color w:val="auto"/>
                <w:sz w:val="24"/>
                <w:szCs w:val="24"/>
              </w:rPr>
            </w:pPr>
            <w:r>
              <w:rPr>
                <w:rFonts w:hint="eastAsia" w:ascii="宋体" w:hAnsi="宋体" w:eastAsia="宋体" w:cs="宋体"/>
                <w:color w:val="auto"/>
                <w:sz w:val="24"/>
                <w:szCs w:val="24"/>
                <w:lang w:val="en-US" w:eastAsia="zh-CN"/>
              </w:rPr>
              <w:t>42.00</w:t>
            </w:r>
          </w:p>
        </w:tc>
        <w:tc>
          <w:tcPr>
            <w:tcW w:w="833" w:type="pct"/>
            <w:gridSpan w:val="3"/>
            <w:shd w:val="clear" w:color="auto" w:fill="auto"/>
            <w:vAlign w:val="center"/>
          </w:tcPr>
          <w:p w14:paraId="5C4DDFBD">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数字三维场景与动画、数字调色技术等实训</w:t>
            </w:r>
          </w:p>
        </w:tc>
        <w:tc>
          <w:tcPr>
            <w:tcW w:w="647" w:type="pct"/>
            <w:shd w:val="clear" w:color="auto" w:fill="auto"/>
            <w:vAlign w:val="center"/>
          </w:tcPr>
          <w:p w14:paraId="3E8D3B8D">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150</w:t>
            </w:r>
          </w:p>
        </w:tc>
      </w:tr>
      <w:tr w14:paraId="7983B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02940DC6">
            <w:pPr>
              <w:widowControl/>
              <w:spacing w:line="360" w:lineRule="auto"/>
              <w:jc w:val="center"/>
              <w:textAlignment w:val="center"/>
              <w:rPr>
                <w:rFonts w:hint="default" w:ascii="宋体" w:hAnsi="宋体" w:eastAsia="宋体" w:cs="宋体"/>
                <w:color w:val="000000" w:themeColor="text1"/>
                <w:kern w:val="0"/>
                <w:sz w:val="24"/>
                <w:szCs w:val="24"/>
                <w:lang w:val="en-US" w:eastAsia="zh-CN"/>
                <w14:textFill>
                  <w14:solidFill>
                    <w14:schemeClr w14:val="tx1"/>
                  </w14:solidFill>
                </w14:textFill>
              </w:rPr>
            </w:pPr>
            <w:r>
              <w:rPr>
                <w:rFonts w:hint="eastAsia" w:ascii="宋体" w:hAnsi="宋体" w:eastAsia="宋体" w:cs="宋体"/>
                <w:color w:val="000000" w:themeColor="text1"/>
                <w:kern w:val="0"/>
                <w:sz w:val="24"/>
                <w:szCs w:val="24"/>
                <w:lang w:val="en-US" w:eastAsia="zh-CN"/>
                <w14:textFill>
                  <w14:solidFill>
                    <w14:schemeClr w14:val="tx1"/>
                  </w14:solidFill>
                </w14:textFill>
              </w:rPr>
              <w:t>11</w:t>
            </w:r>
          </w:p>
        </w:tc>
        <w:tc>
          <w:tcPr>
            <w:tcW w:w="947" w:type="pct"/>
            <w:gridSpan w:val="2"/>
            <w:shd w:val="clear" w:color="auto" w:fill="auto"/>
            <w:vAlign w:val="center"/>
          </w:tcPr>
          <w:p w14:paraId="41B2E29A">
            <w:pPr>
              <w:spacing w:line="360" w:lineRule="auto"/>
              <w:jc w:val="center"/>
              <w:rPr>
                <w:rFonts w:hint="eastAsia" w:ascii="宋体" w:hAnsi="宋体" w:eastAsia="宋体" w:cs="宋体"/>
                <w:color w:val="auto"/>
                <w:sz w:val="24"/>
                <w:szCs w:val="24"/>
              </w:rPr>
            </w:pPr>
            <w:r>
              <w:rPr>
                <w:rFonts w:hint="eastAsia" w:ascii="宋体" w:hAnsi="宋体" w:eastAsia="宋体" w:cs="宋体"/>
                <w:color w:val="auto"/>
                <w:sz w:val="24"/>
                <w:szCs w:val="24"/>
              </w:rPr>
              <w:t>智能制造技术应用实训室</w:t>
            </w:r>
          </w:p>
        </w:tc>
        <w:tc>
          <w:tcPr>
            <w:tcW w:w="795" w:type="pct"/>
            <w:gridSpan w:val="4"/>
            <w:shd w:val="clear" w:color="auto" w:fill="auto"/>
            <w:vAlign w:val="center"/>
          </w:tcPr>
          <w:p w14:paraId="3DE18B4B">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110</w:t>
            </w:r>
          </w:p>
        </w:tc>
        <w:tc>
          <w:tcPr>
            <w:tcW w:w="634" w:type="pct"/>
            <w:gridSpan w:val="2"/>
            <w:shd w:val="clear" w:color="auto" w:fill="auto"/>
            <w:vAlign w:val="center"/>
          </w:tcPr>
          <w:p w14:paraId="32EC80CE">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w:t>
            </w:r>
          </w:p>
        </w:tc>
        <w:tc>
          <w:tcPr>
            <w:tcW w:w="722" w:type="pct"/>
            <w:gridSpan w:val="2"/>
            <w:shd w:val="clear" w:color="auto" w:fill="auto"/>
            <w:vAlign w:val="center"/>
          </w:tcPr>
          <w:p w14:paraId="5AC03E76">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315.00</w:t>
            </w:r>
          </w:p>
        </w:tc>
        <w:tc>
          <w:tcPr>
            <w:tcW w:w="833" w:type="pct"/>
            <w:gridSpan w:val="3"/>
            <w:shd w:val="clear" w:color="auto" w:fill="auto"/>
            <w:vAlign w:val="center"/>
          </w:tcPr>
          <w:p w14:paraId="756390D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智能装备调试、工业机器人维护</w:t>
            </w:r>
          </w:p>
        </w:tc>
        <w:tc>
          <w:tcPr>
            <w:tcW w:w="647" w:type="pct"/>
            <w:shd w:val="clear" w:color="auto" w:fill="auto"/>
            <w:vAlign w:val="center"/>
          </w:tcPr>
          <w:p w14:paraId="7FD82D70">
            <w:pPr>
              <w:spacing w:line="360" w:lineRule="auto"/>
              <w:jc w:val="center"/>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200</w:t>
            </w:r>
          </w:p>
        </w:tc>
      </w:tr>
      <w:tr w14:paraId="01056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5000" w:type="pct"/>
            <w:gridSpan w:val="15"/>
            <w:shd w:val="clear" w:color="auto" w:fill="auto"/>
            <w:vAlign w:val="center"/>
          </w:tcPr>
          <w:p w14:paraId="27408D8E">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校外实训基地</w:t>
            </w:r>
          </w:p>
        </w:tc>
      </w:tr>
      <w:tr w14:paraId="1641A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19E8969C">
            <w:pPr>
              <w:widowControl/>
              <w:spacing w:line="360" w:lineRule="auto"/>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序号</w:t>
            </w:r>
          </w:p>
        </w:tc>
        <w:tc>
          <w:tcPr>
            <w:tcW w:w="1015" w:type="pct"/>
            <w:gridSpan w:val="3"/>
            <w:shd w:val="clear" w:color="auto" w:fill="auto"/>
            <w:vAlign w:val="center"/>
          </w:tcPr>
          <w:p w14:paraId="27487F49">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实训基地名称</w:t>
            </w:r>
          </w:p>
        </w:tc>
        <w:tc>
          <w:tcPr>
            <w:tcW w:w="1180" w:type="pct"/>
            <w:gridSpan w:val="4"/>
            <w:shd w:val="clear" w:color="auto" w:fill="auto"/>
            <w:vAlign w:val="center"/>
          </w:tcPr>
          <w:p w14:paraId="6CD2BC24">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功能定位</w:t>
            </w:r>
          </w:p>
        </w:tc>
        <w:tc>
          <w:tcPr>
            <w:tcW w:w="1247" w:type="pct"/>
            <w:gridSpan w:val="5"/>
            <w:shd w:val="clear" w:color="auto" w:fill="auto"/>
            <w:vAlign w:val="center"/>
          </w:tcPr>
          <w:p w14:paraId="572380BA">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设备保障情况</w:t>
            </w:r>
          </w:p>
        </w:tc>
        <w:tc>
          <w:tcPr>
            <w:tcW w:w="1136" w:type="pct"/>
            <w:gridSpan w:val="2"/>
            <w:shd w:val="clear" w:color="auto" w:fill="auto"/>
            <w:vAlign w:val="center"/>
          </w:tcPr>
          <w:p w14:paraId="0530A87E">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年使用情况</w:t>
            </w:r>
          </w:p>
          <w:p w14:paraId="42A915F0">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（人次）</w:t>
            </w:r>
          </w:p>
        </w:tc>
      </w:tr>
      <w:tr w14:paraId="0D908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0CC6C12E">
            <w:pPr>
              <w:widowControl/>
              <w:spacing w:line="360" w:lineRule="auto"/>
              <w:jc w:val="center"/>
              <w:textAlignment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1</w:t>
            </w:r>
          </w:p>
        </w:tc>
        <w:tc>
          <w:tcPr>
            <w:tcW w:w="1015" w:type="pct"/>
            <w:gridSpan w:val="3"/>
            <w:shd w:val="clear" w:color="auto" w:fill="auto"/>
            <w:noWrap/>
            <w:vAlign w:val="center"/>
          </w:tcPr>
          <w:p w14:paraId="3A0CB8CE">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中软国际教育</w:t>
            </w:r>
          </w:p>
          <w:p w14:paraId="0229D5AE">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校外实训基地</w:t>
            </w:r>
          </w:p>
        </w:tc>
        <w:tc>
          <w:tcPr>
            <w:tcW w:w="1180" w:type="pct"/>
            <w:gridSpan w:val="4"/>
            <w:shd w:val="clear" w:color="auto" w:fill="auto"/>
            <w:noWrap/>
            <w:vAlign w:val="center"/>
          </w:tcPr>
          <w:p w14:paraId="1E88D7CA">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技术应用能力培养实习就业基地</w:t>
            </w:r>
          </w:p>
        </w:tc>
        <w:tc>
          <w:tcPr>
            <w:tcW w:w="1247" w:type="pct"/>
            <w:gridSpan w:val="5"/>
            <w:shd w:val="clear" w:color="auto" w:fill="auto"/>
            <w:noWrap/>
            <w:vAlign w:val="center"/>
          </w:tcPr>
          <w:p w14:paraId="2635910F">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北京中软国际教育科技股份有限公司大连分公司建筑面积4541.52平方米，全部配备现代化教学设备。</w:t>
            </w:r>
          </w:p>
        </w:tc>
        <w:tc>
          <w:tcPr>
            <w:tcW w:w="1136" w:type="pct"/>
            <w:gridSpan w:val="2"/>
            <w:shd w:val="clear" w:color="auto" w:fill="auto"/>
            <w:noWrap/>
            <w:vAlign w:val="center"/>
          </w:tcPr>
          <w:p w14:paraId="6DCFD97A">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200</w:t>
            </w:r>
          </w:p>
        </w:tc>
      </w:tr>
      <w:tr w14:paraId="725147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419" w:type="pct"/>
            <w:shd w:val="clear" w:color="auto" w:fill="auto"/>
            <w:vAlign w:val="center"/>
          </w:tcPr>
          <w:p w14:paraId="1EA25F0A">
            <w:pPr>
              <w:widowControl/>
              <w:spacing w:line="360" w:lineRule="auto"/>
              <w:jc w:val="center"/>
              <w:textAlignment w:val="center"/>
              <w:rPr>
                <w:rFonts w:hint="default" w:ascii="宋体" w:hAnsi="宋体" w:eastAsia="宋体" w:cs="宋体"/>
                <w:color w:val="000000" w:themeColor="text1"/>
                <w:sz w:val="24"/>
                <w:szCs w:val="24"/>
                <w:lang w:val="en-US" w:eastAsia="zh-CN"/>
                <w14:textFill>
                  <w14:solidFill>
                    <w14:schemeClr w14:val="tx1"/>
                  </w14:solidFill>
                </w14:textFill>
              </w:rPr>
            </w:pPr>
            <w:bookmarkStart w:id="0" w:name="_GoBack"/>
            <w:bookmarkEnd w:id="0"/>
          </w:p>
        </w:tc>
        <w:tc>
          <w:tcPr>
            <w:tcW w:w="1015" w:type="pct"/>
            <w:gridSpan w:val="3"/>
            <w:shd w:val="clear" w:color="auto" w:fill="auto"/>
            <w:noWrap/>
            <w:vAlign w:val="center"/>
          </w:tcPr>
          <w:p w14:paraId="32925477">
            <w:pPr>
              <w:spacing w:line="360" w:lineRule="auto"/>
              <w:jc w:val="center"/>
              <w:rPr>
                <w:rFonts w:hint="default"/>
                <w:lang w:val="en-US" w:eastAsia="zh-CN"/>
              </w:rPr>
            </w:pPr>
          </w:p>
        </w:tc>
        <w:tc>
          <w:tcPr>
            <w:tcW w:w="1180" w:type="pct"/>
            <w:gridSpan w:val="4"/>
            <w:shd w:val="clear" w:color="auto" w:fill="auto"/>
            <w:noWrap/>
            <w:vAlign w:val="center"/>
          </w:tcPr>
          <w:p w14:paraId="783CB599">
            <w:pPr>
              <w:spacing w:line="360" w:lineRule="auto"/>
              <w:jc w:val="center"/>
              <w:rPr>
                <w:rFonts w:hint="eastAsia" w:ascii="宋体" w:hAnsi="宋体" w:eastAsia="宋体" w:cs="宋体"/>
                <w:color w:val="000000" w:themeColor="text1"/>
                <w:kern w:val="2"/>
                <w:sz w:val="24"/>
                <w:szCs w:val="24"/>
                <w:lang w:val="en-US" w:eastAsia="zh-CN" w:bidi="ar-SA"/>
                <w14:textFill>
                  <w14:solidFill>
                    <w14:schemeClr w14:val="tx1"/>
                  </w14:solidFill>
                </w14:textFill>
              </w:rPr>
            </w:pPr>
          </w:p>
        </w:tc>
        <w:tc>
          <w:tcPr>
            <w:tcW w:w="1247" w:type="pct"/>
            <w:gridSpan w:val="5"/>
            <w:shd w:val="clear" w:color="auto" w:fill="auto"/>
            <w:noWrap/>
            <w:vAlign w:val="center"/>
          </w:tcPr>
          <w:p w14:paraId="3F7B0A62">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p>
        </w:tc>
        <w:tc>
          <w:tcPr>
            <w:tcW w:w="1136" w:type="pct"/>
            <w:gridSpan w:val="2"/>
            <w:shd w:val="clear" w:color="auto" w:fill="auto"/>
            <w:noWrap/>
            <w:vAlign w:val="center"/>
          </w:tcPr>
          <w:p w14:paraId="7C1698A4">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p>
        </w:tc>
      </w:tr>
      <w:tr w14:paraId="4AD1E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2" w:hRule="atLeast"/>
          <w:jc w:val="center"/>
        </w:trPr>
        <w:tc>
          <w:tcPr>
            <w:tcW w:w="5000" w:type="pct"/>
            <w:gridSpan w:val="15"/>
            <w:vMerge w:val="restart"/>
            <w:shd w:val="clear" w:color="auto" w:fill="auto"/>
            <w:noWrap/>
            <w:vAlign w:val="top"/>
          </w:tcPr>
          <w:p w14:paraId="2E158E2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宋体" w:hAnsi="宋体" w:eastAsia="宋体" w:cs="宋体"/>
                <w:b/>
                <w:bCs/>
                <w:color w:val="000000" w:themeColor="text1"/>
                <w:kern w:val="0"/>
                <w:sz w:val="24"/>
                <w:szCs w:val="24"/>
                <w14:textFill>
                  <w14:solidFill>
                    <w14:schemeClr w14:val="tx1"/>
                  </w14:solidFill>
                </w14:textFill>
              </w:rPr>
            </w:pPr>
            <w:r>
              <w:rPr>
                <w:rFonts w:hint="eastAsia" w:ascii="宋体" w:hAnsi="宋体" w:eastAsia="宋体" w:cs="宋体"/>
                <w:b/>
                <w:bCs/>
                <w:color w:val="000000" w:themeColor="text1"/>
                <w:kern w:val="0"/>
                <w:sz w:val="24"/>
                <w:szCs w:val="24"/>
                <w14:textFill>
                  <w14:solidFill>
                    <w14:schemeClr w14:val="tx1"/>
                  </w14:solidFill>
                </w14:textFill>
              </w:rPr>
              <w:t>其它</w:t>
            </w:r>
          </w:p>
          <w:p w14:paraId="41C3ADE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除上述基地外，学院积极拓展与行业领军企业及区域龙头企业的深度合作，持续优化校外实训基地的布局与内涵建设。学院与</w:t>
            </w:r>
            <w:r>
              <w:rPr>
                <w:rFonts w:hint="eastAsia" w:ascii="宋体" w:hAnsi="宋体" w:eastAsia="宋体" w:cs="宋体"/>
                <w:color w:val="000000" w:themeColor="text1"/>
                <w:sz w:val="24"/>
                <w:szCs w:val="24"/>
                <w:lang w:val="en-US" w:eastAsia="zh-CN"/>
                <w14:textFill>
                  <w14:solidFill>
                    <w14:schemeClr w14:val="tx1"/>
                  </w14:solidFill>
                </w14:textFill>
              </w:rPr>
              <w:t>北京中软国际教育科技股份</w:t>
            </w:r>
            <w:r>
              <w:rPr>
                <w:rFonts w:hint="eastAsia" w:ascii="宋体" w:hAnsi="宋体" w:eastAsia="宋体" w:cs="宋体"/>
                <w:color w:val="000000" w:themeColor="text1"/>
                <w:sz w:val="24"/>
                <w:szCs w:val="24"/>
                <w:lang w:eastAsia="zh-CN"/>
                <w14:textFill>
                  <w14:solidFill>
                    <w14:schemeClr w14:val="tx1"/>
                  </w14:solidFill>
                </w14:textFill>
              </w:rPr>
              <w:t>有限公司开展合作，引入其领先的技术标准，共建高水平实训环境，为区域生态企业输送高端技能人才。学院与</w:t>
            </w:r>
            <w:r>
              <w:rPr>
                <w:rFonts w:hint="eastAsia" w:ascii="宋体" w:hAnsi="宋体" w:eastAsia="宋体" w:cs="宋体"/>
                <w:color w:val="000000" w:themeColor="text1"/>
                <w:sz w:val="24"/>
                <w:szCs w:val="24"/>
                <w:lang w:val="en-US" w:eastAsia="zh-CN"/>
                <w14:textFill>
                  <w14:solidFill>
                    <w14:schemeClr w14:val="tx1"/>
                  </w14:solidFill>
                </w14:textFill>
              </w:rPr>
              <w:t>凤凰</w:t>
            </w:r>
            <w:r>
              <w:rPr>
                <w:rFonts w:hint="eastAsia" w:ascii="宋体" w:hAnsi="宋体" w:eastAsia="宋体" w:cs="宋体"/>
                <w:color w:val="000000" w:themeColor="text1"/>
                <w:sz w:val="24"/>
                <w:szCs w:val="24"/>
                <w:lang w:eastAsia="zh-CN"/>
                <w14:textFill>
                  <w14:solidFill>
                    <w14:schemeClr w14:val="tx1"/>
                  </w14:solidFill>
                </w14:textFill>
              </w:rPr>
              <w:t>开展紧密合作，聚焦区域产业发展需求，共建服务于地方数字经济的人才实</w:t>
            </w:r>
            <w:r>
              <w:rPr>
                <w:rFonts w:hint="eastAsia" w:ascii="宋体" w:hAnsi="宋体" w:eastAsia="宋体" w:cs="宋体"/>
                <w:color w:val="auto"/>
                <w:sz w:val="24"/>
                <w:szCs w:val="24"/>
                <w:lang w:eastAsia="zh-CN"/>
              </w:rPr>
              <w:t>训基地，依托其深厚的产业背景与教育资源，共建集“教学、实训、认证、就业”于一体的产教融合基地，有效提升了学生在</w:t>
            </w:r>
            <w:r>
              <w:rPr>
                <w:rFonts w:hint="eastAsia" w:ascii="宋体" w:hAnsi="宋体" w:eastAsia="宋体" w:cs="宋体"/>
                <w:color w:val="auto"/>
                <w:sz w:val="24"/>
                <w:szCs w:val="24"/>
                <w:lang w:val="en-US" w:eastAsia="zh-CN"/>
              </w:rPr>
              <w:t>融媒体技术和数字媒体技术方面的</w:t>
            </w:r>
            <w:r>
              <w:rPr>
                <w:rFonts w:hint="eastAsia" w:ascii="宋体" w:hAnsi="宋体" w:eastAsia="宋体" w:cs="宋体"/>
                <w:color w:val="auto"/>
                <w:sz w:val="24"/>
                <w:szCs w:val="24"/>
                <w:lang w:eastAsia="zh-CN"/>
              </w:rPr>
              <w:t>实践能力与岗位适配度。</w:t>
            </w:r>
          </w:p>
          <w:p w14:paraId="081551A6">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lang w:eastAsia="en-US"/>
              </w:rPr>
            </w:pPr>
            <w:r>
              <w:rPr>
                <w:rFonts w:hint="eastAsia" w:ascii="宋体" w:hAnsi="宋体" w:eastAsia="宋体" w:cs="宋体"/>
                <w:color w:val="000000" w:themeColor="text1"/>
                <w:sz w:val="24"/>
                <w:szCs w:val="24"/>
                <w:lang w:eastAsia="zh-CN"/>
                <w14:textFill>
                  <w14:solidFill>
                    <w14:schemeClr w14:val="tx1"/>
                  </w14:solidFill>
                </w14:textFill>
              </w:rPr>
              <w:t>通过一系列多层次、高质量的校外实训基地建设，学院成功构建“校企协同、共育英才”的育人新生态，显著提升学生的综合职业素养与就业竞争力，为产业人才基地的申报与建设奠定了坚实的实践教学基础。</w:t>
            </w:r>
          </w:p>
        </w:tc>
      </w:tr>
      <w:tr w14:paraId="46F519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5000" w:type="pct"/>
            <w:gridSpan w:val="15"/>
            <w:vMerge w:val="continue"/>
            <w:shd w:val="clear" w:color="auto" w:fill="auto"/>
            <w:noWrap/>
            <w:vAlign w:val="center"/>
          </w:tcPr>
          <w:p w14:paraId="3528E3A9">
            <w:pPr>
              <w:spacing w:line="360" w:lineRule="auto"/>
              <w:jc w:val="center"/>
              <w:rPr>
                <w:rFonts w:ascii="宋体" w:hAnsi="宋体" w:eastAsia="宋体" w:cs="宋体"/>
                <w:color w:val="000000" w:themeColor="text1"/>
                <w14:textFill>
                  <w14:solidFill>
                    <w14:schemeClr w14:val="tx1"/>
                  </w14:solidFill>
                </w14:textFill>
              </w:rPr>
            </w:pPr>
          </w:p>
        </w:tc>
      </w:tr>
      <w:tr w14:paraId="775BC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0" w:hRule="atLeast"/>
          <w:jc w:val="center"/>
        </w:trPr>
        <w:tc>
          <w:tcPr>
            <w:tcW w:w="5000" w:type="pct"/>
            <w:gridSpan w:val="15"/>
            <w:vMerge w:val="continue"/>
            <w:shd w:val="clear" w:color="auto" w:fill="auto"/>
            <w:noWrap/>
            <w:vAlign w:val="center"/>
          </w:tcPr>
          <w:p w14:paraId="55C46F17">
            <w:pPr>
              <w:spacing w:line="360" w:lineRule="auto"/>
              <w:jc w:val="center"/>
              <w:rPr>
                <w:rFonts w:ascii="宋体" w:hAnsi="宋体" w:eastAsia="宋体" w:cs="宋体"/>
                <w:color w:val="000000" w:themeColor="text1"/>
                <w14:textFill>
                  <w14:solidFill>
                    <w14:schemeClr w14:val="tx1"/>
                  </w14:solidFill>
                </w14:textFill>
              </w:rPr>
            </w:pPr>
          </w:p>
        </w:tc>
      </w:tr>
    </w:tbl>
    <w:p w14:paraId="4BC87166">
      <w:pPr>
        <w:spacing w:line="360" w:lineRule="auto"/>
        <w:rPr>
          <w:b/>
          <w:sz w:val="28"/>
          <w:szCs w:val="28"/>
        </w:rPr>
      </w:pPr>
      <w:r>
        <w:rPr>
          <w:rFonts w:hint="eastAsia"/>
          <w:b/>
          <w:sz w:val="28"/>
          <w:szCs w:val="28"/>
          <w:lang w:eastAsia="zh-CN"/>
        </w:rPr>
        <w:br w:type="page"/>
      </w:r>
    </w:p>
    <w:p w14:paraId="69613147">
      <w:pPr>
        <w:numPr>
          <w:ilvl w:val="0"/>
          <w:numId w:val="1"/>
        </w:numPr>
        <w:spacing w:line="360" w:lineRule="auto"/>
        <w:rPr>
          <w:b/>
          <w:sz w:val="28"/>
          <w:szCs w:val="28"/>
        </w:rPr>
      </w:pPr>
      <w:r>
        <w:rPr>
          <w:rFonts w:hint="eastAsia"/>
          <w:b/>
          <w:sz w:val="28"/>
          <w:szCs w:val="28"/>
          <w:lang w:eastAsia="zh-CN"/>
        </w:rPr>
        <w:t>现有人才工作基础</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1CF7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70FB38D">
            <w:pPr>
              <w:spacing w:line="360" w:lineRule="auto"/>
              <w:jc w:val="left"/>
              <w:rPr>
                <w:rFonts w:hint="eastAsia" w:ascii="宋体" w:hAnsi="宋体" w:eastAsia="宋体" w:cs="宋体"/>
                <w:b/>
                <w:bCs/>
                <w:color w:val="000000" w:themeColor="text1"/>
                <w:kern w:val="0"/>
                <w:sz w:val="24"/>
                <w:szCs w:val="24"/>
                <w:lang w:eastAsia="zh-CN"/>
                <w14:textFill>
                  <w14:solidFill>
                    <w14:schemeClr w14:val="tx1"/>
                  </w14:solidFill>
                </w14:textFill>
              </w:rPr>
            </w:pPr>
            <w:r>
              <w:rPr>
                <w:rFonts w:hint="eastAsia" w:ascii="宋体" w:hAnsi="宋体" w:eastAsia="宋体" w:cs="宋体"/>
                <w:b/>
                <w:bCs/>
                <w:color w:val="000000" w:themeColor="text1"/>
                <w:kern w:val="0"/>
                <w:sz w:val="24"/>
                <w:szCs w:val="24"/>
                <w:lang w:eastAsia="zh-CN"/>
                <w14:textFill>
                  <w14:solidFill>
                    <w14:schemeClr w14:val="tx1"/>
                  </w14:solidFill>
                </w14:textFill>
              </w:rPr>
              <w:t>1.人才培养研究情况</w:t>
            </w:r>
          </w:p>
        </w:tc>
      </w:tr>
      <w:tr w14:paraId="23F455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6AD7278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000000" w:themeColor="text1"/>
                <w:kern w:val="0"/>
                <w:sz w:val="24"/>
                <w:szCs w:val="24"/>
                <w:lang w:eastAsia="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学校始终坚持以服务区域产业发展为导向，将人才培养研究与区域需求紧密结合，在区域人才调研、参与人才标准建设等方面形成扎实工作基础。</w:t>
            </w:r>
          </w:p>
          <w:p w14:paraId="1971CFB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000000" w:themeColor="text1"/>
                <w:kern w:val="0"/>
                <w:sz w:val="24"/>
                <w:szCs w:val="24"/>
                <w:lang w:eastAsia="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在区域人才调研方面，为深入贯彻《教育部办公厅关于深化现代职业教育体系建设改革重点任务的通知》及吉林省教育厅开展“专业设置与重点产业发展适配度调研”的决策部署，2025年6月—7月，学校联合吉林工程职业学院、松原职业技术学院联合开展了电子信息类专业设置与产业发展适配度调研工作，并参与了“职业院校数智化相关专业与数字经济产业发展适配性”调研工作。调研采用“座谈交流+实地考察+问卷调研”相结合的形式，系统开展了“专业设置与产业发展适配度调研”，调研重点摸清了企业在技术岗位设置、技能要求、职业发展路径等方面的实际情况，精准识别出“基础技能人才饱和与高技能人才短缺并存”“人才技能更新速度跟不上设备迭代”等突出问题，明确了产业升级对人才的数字化操作、团队协作及问题解决能力的具体要求，为学校动态调整专业方向、优化课程模块提供了直接依据，有效避免人才培养与岗位需求脱节。</w:t>
            </w:r>
          </w:p>
          <w:p w14:paraId="505FF5E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000000" w:themeColor="text1"/>
                <w:kern w:val="0"/>
                <w:sz w:val="24"/>
                <w:szCs w:val="24"/>
                <w:lang w:eastAsia="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在参与人才标准建设方面，学校积极与北京中软国际教育科技股份有限公司、长春嘉诚信息技术股份有限公司、吉林省森祥科技有限公司等企业对接，校企共同制定人才培养方案和课程标准，以企业“四真”项目为载体，打造“四真”育人场域，将劳模精神、劳动精神、工匠精神融入实践教学全过程，推动人才评价与岗位需求、产业发展相衔接，让人才培养更贴合企业实际用人需求。</w:t>
            </w:r>
          </w:p>
          <w:p w14:paraId="626B7E5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bCs/>
                <w:color w:val="000000" w:themeColor="text1"/>
                <w:kern w:val="0"/>
                <w:sz w:val="24"/>
                <w:szCs w:val="24"/>
                <w:lang w:eastAsia="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未来，学校将继续深化与政府、行业企业的合作，完善“需求导向、标准引领”的人才培养研究机制，为区域重点产业高质量发展提供坚实人才支撑。</w:t>
            </w:r>
          </w:p>
        </w:tc>
      </w:tr>
      <w:tr w14:paraId="2FD9A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184726A8">
            <w:pPr>
              <w:spacing w:line="360" w:lineRule="auto"/>
              <w:jc w:val="left"/>
              <w:rPr>
                <w:rFonts w:hint="eastAsia" w:ascii="宋体" w:hAnsi="宋体" w:eastAsia="宋体" w:cs="宋体"/>
                <w:b w:val="0"/>
                <w:bCs w:val="0"/>
                <w:color w:val="000000" w:themeColor="text1"/>
                <w:kern w:val="0"/>
                <w:sz w:val="21"/>
                <w:szCs w:val="21"/>
                <w:lang w:eastAsia="zh-CN"/>
                <w14:textFill>
                  <w14:solidFill>
                    <w14:schemeClr w14:val="tx1"/>
                  </w14:solidFill>
                </w14:textFill>
              </w:rPr>
            </w:pPr>
            <w:r>
              <w:rPr>
                <w:rFonts w:hint="eastAsia" w:ascii="宋体" w:hAnsi="宋体" w:eastAsia="宋体" w:cs="宋体"/>
                <w:b/>
                <w:bCs/>
                <w:color w:val="000000" w:themeColor="text1"/>
                <w:kern w:val="0"/>
                <w:sz w:val="24"/>
                <w:szCs w:val="24"/>
                <w:lang w:eastAsia="zh-CN"/>
                <w14:textFill>
                  <w14:solidFill>
                    <w14:schemeClr w14:val="tx1"/>
                  </w14:solidFill>
                </w14:textFill>
              </w:rPr>
              <w:t>2.人才培养实施情况</w:t>
            </w:r>
          </w:p>
        </w:tc>
      </w:tr>
      <w:tr w14:paraId="752A30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4E1BDD9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课程开发聚焦真实生产场景，引入企业“5R”项目理念，绘制岗位知识能力图谱，基于“德育为先，学生中心，探研结合”的育人理念，创新“自主探、合作研、AI导、教师引”教学模式。健全“虚实结合”教学空间与企业参与的教育评价体系。学校及4个专业群在吉林省“双高计划”终期验收中获评优秀，荣获省级教学成果奖2项。</w:t>
            </w:r>
          </w:p>
          <w:p w14:paraId="13799299">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val="0"/>
                <w:bCs w:val="0"/>
                <w:color w:val="000000" w:themeColor="text1"/>
                <w:kern w:val="0"/>
                <w:sz w:val="21"/>
                <w:szCs w:val="21"/>
                <w:lang w:eastAsia="zh-CN"/>
                <w14:textFill>
                  <w14:solidFill>
                    <w14:schemeClr w14:val="tx1"/>
                  </w14:solidFill>
                </w14:textFill>
              </w:rPr>
            </w:pPr>
          </w:p>
        </w:tc>
      </w:tr>
      <w:tr w14:paraId="53A4D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5EE5A912">
            <w:pPr>
              <w:spacing w:line="360" w:lineRule="auto"/>
              <w:jc w:val="left"/>
              <w:rPr>
                <w:rFonts w:hint="eastAsia" w:ascii="宋体" w:hAnsi="宋体" w:eastAsia="宋体" w:cs="宋体"/>
                <w:b w:val="0"/>
                <w:bCs w:val="0"/>
                <w:color w:val="000000" w:themeColor="text1"/>
                <w:kern w:val="0"/>
                <w:sz w:val="21"/>
                <w:szCs w:val="21"/>
                <w:lang w:eastAsia="zh-CN"/>
                <w14:textFill>
                  <w14:solidFill>
                    <w14:schemeClr w14:val="tx1"/>
                  </w14:solidFill>
                </w14:textFill>
              </w:rPr>
            </w:pPr>
            <w:r>
              <w:rPr>
                <w:rFonts w:hint="eastAsia" w:ascii="宋体" w:hAnsi="宋体" w:eastAsia="宋体" w:cs="宋体"/>
                <w:b/>
                <w:bCs/>
                <w:color w:val="000000" w:themeColor="text1"/>
                <w:kern w:val="0"/>
                <w:sz w:val="24"/>
                <w:szCs w:val="24"/>
                <w:lang w:eastAsia="zh-CN"/>
                <w14:textFill>
                  <w14:solidFill>
                    <w14:schemeClr w14:val="tx1"/>
                  </w14:solidFill>
                </w14:textFill>
              </w:rPr>
              <w:t>3.人才评价工作开展情况</w:t>
            </w:r>
          </w:p>
        </w:tc>
      </w:tr>
      <w:tr w14:paraId="2F4972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1208EFF9">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通过深化校企合作多方协同育人，创新形成“思政融入·多元协同·立体融通·分类聚向”人才培养模式，全面提升育人质量。近3年培养高技能人才6403人，毕业生初次就业率85%以上，本地就业率71%，半年后就业率97%以上；通过第三方评价机构评价，毕业生满意度99%，企业满意度98%，家长满意度98%，在校生满意度99%。就业工作连续三年获得吉林省教育厅的表扬。</w:t>
            </w:r>
          </w:p>
          <w:p w14:paraId="41151F1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培养省级优秀大学生16人，省级优秀学生干部4人，国家奖学金获得者37人。学生筑梦兴农实践团荣获全国大学生百强社团称号。坚持“以赛启智、以赛强技、以赛育人”的教育理念，近三年，学生获得国家级职业技能大赛奖项96项，省级职业技能大赛448项；国家级创新大赛获奖3项，省级创新大赛获奖66项。毕业生取鸿蒙软件开发等职业资格证书和职业技能等级证书205人，占毕业生人数16.25%。</w:t>
            </w:r>
          </w:p>
          <w:p w14:paraId="4DE89739">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b w:val="0"/>
                <w:bCs w:val="0"/>
                <w:color w:val="000000" w:themeColor="text1"/>
                <w:kern w:val="0"/>
                <w:sz w:val="21"/>
                <w:szCs w:val="21"/>
                <w:lang w:eastAsia="zh-CN"/>
                <w14:textFill>
                  <w14:solidFill>
                    <w14:schemeClr w14:val="tx1"/>
                  </w14:solidFill>
                </w14:textFill>
              </w:rPr>
            </w:pPr>
          </w:p>
        </w:tc>
      </w:tr>
      <w:tr w14:paraId="7B24DD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shd w:val="clear" w:color="auto" w:fill="auto"/>
            <w:vAlign w:val="center"/>
          </w:tcPr>
          <w:p w14:paraId="55764847">
            <w:pPr>
              <w:spacing w:line="360" w:lineRule="auto"/>
              <w:jc w:val="left"/>
              <w:rPr>
                <w:rFonts w:hint="eastAsia" w:asciiTheme="minorHAnsi" w:hAnsiTheme="minorHAnsi" w:eastAsiaTheme="minorEastAsia" w:cstheme="minorBidi"/>
                <w:kern w:val="2"/>
                <w:sz w:val="21"/>
                <w:szCs w:val="22"/>
                <w:lang w:val="en-US" w:eastAsia="zh-CN" w:bidi="ar-SA"/>
              </w:rPr>
            </w:pPr>
            <w:r>
              <w:rPr>
                <w:rFonts w:hint="eastAsia" w:ascii="宋体" w:hAnsi="宋体" w:eastAsia="宋体" w:cs="宋体"/>
                <w:b/>
                <w:bCs/>
                <w:color w:val="000000" w:themeColor="text1"/>
                <w:kern w:val="0"/>
                <w:sz w:val="24"/>
                <w:szCs w:val="24"/>
                <w14:textFill>
                  <w14:solidFill>
                    <w14:schemeClr w14:val="tx1"/>
                  </w14:solidFill>
                </w14:textFill>
              </w:rPr>
              <w:t>4.人才培养与产业发展对接情况</w:t>
            </w:r>
          </w:p>
        </w:tc>
      </w:tr>
      <w:tr w14:paraId="31CBA8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shd w:val="clear" w:color="auto" w:fill="auto"/>
            <w:vAlign w:val="top"/>
          </w:tcPr>
          <w:p w14:paraId="0735F164">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default"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1.专业布局精准对接区域产业</w:t>
            </w:r>
          </w:p>
          <w:p w14:paraId="3012E30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学校聚焦区域支柱与特色产业，动态优化专业结构，确保了专业链与区域的高度契合，为服务地方经济发展奠定了坚实基础。</w:t>
            </w:r>
          </w:p>
          <w:p w14:paraId="1129F0B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2.产教融合协同培育产业人才</w:t>
            </w:r>
          </w:p>
          <w:p w14:paraId="7F62814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b w:val="0"/>
                <w:bCs w:val="0"/>
                <w:color w:val="000000" w:themeColor="text1"/>
                <w:kern w:val="0"/>
                <w:sz w:val="24"/>
                <w:szCs w:val="24"/>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校企共建产业学院、实训基地、省级技术创新服务平台。校企深度合作，共同开展技术研发、工艺改进与新产品开发，形成了“人才共育、过程共管、成果共享、责任共担”的育人机制，有效提升了人才培养的针对性与适应性。</w:t>
            </w:r>
          </w:p>
          <w:p w14:paraId="2BCA3A51">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both"/>
              <w:textAlignment w:val="auto"/>
              <w:rPr>
                <w:rFonts w:hint="eastAsia" w:ascii="宋体" w:hAnsi="宋体" w:eastAsia="宋体" w:cs="宋体"/>
                <w:b/>
                <w:bCs/>
                <w:color w:val="000000" w:themeColor="text1"/>
                <w:kern w:val="0"/>
                <w:sz w:val="24"/>
                <w:szCs w:val="24"/>
                <w:lang w:val="en-US" w:eastAsia="zh-CN"/>
                <w14:textFill>
                  <w14:solidFill>
                    <w14:schemeClr w14:val="tx1"/>
                  </w14:solidFill>
                </w14:textFill>
              </w:rPr>
            </w:pPr>
            <w:r>
              <w:rPr>
                <w:rFonts w:hint="eastAsia" w:ascii="宋体" w:hAnsi="宋体" w:eastAsia="宋体" w:cs="宋体"/>
                <w:b/>
                <w:bCs/>
                <w:color w:val="000000" w:themeColor="text1"/>
                <w:kern w:val="0"/>
                <w:sz w:val="24"/>
                <w:szCs w:val="24"/>
                <w:lang w:val="en-US" w:eastAsia="zh-CN"/>
                <w14:textFill>
                  <w14:solidFill>
                    <w14:schemeClr w14:val="tx1"/>
                  </w14:solidFill>
                </w14:textFill>
              </w:rPr>
              <w:t>3.人才输送深度服务本地发展</w:t>
            </w:r>
          </w:p>
          <w:p w14:paraId="1168611C">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Theme="minorHAnsi" w:hAnsiTheme="minorHAnsi" w:eastAsiaTheme="minorEastAsia" w:cstheme="minorBidi"/>
                <w:kern w:val="2"/>
                <w:sz w:val="21"/>
                <w:szCs w:val="22"/>
                <w:lang w:val="en-US" w:eastAsia="zh-CN" w:bidi="ar-SA"/>
              </w:rPr>
            </w:pPr>
            <w:r>
              <w:rPr>
                <w:rFonts w:hint="eastAsia" w:ascii="宋体" w:hAnsi="宋体" w:eastAsia="宋体" w:cs="宋体"/>
                <w:b w:val="0"/>
                <w:bCs w:val="0"/>
                <w:color w:val="000000" w:themeColor="text1"/>
                <w:kern w:val="0"/>
                <w:sz w:val="24"/>
                <w:szCs w:val="24"/>
                <w:lang w:val="en-US" w:eastAsia="zh-CN"/>
                <w14:textFill>
                  <w14:solidFill>
                    <w14:schemeClr w14:val="tx1"/>
                  </w14:solidFill>
                </w14:textFill>
              </w:rPr>
              <w:t>近三年毕业生初次就业率超85%，半年后就业率超96%，本地就业率达77%，彰显了服务地方的鲜明导向。第三方评价显示，企业对毕业生满意度达95.98%，就业工作连续获省教育厅表扬，为吉林全面振兴和现代农业发展提供了坚实的人才与技术支撑。</w:t>
            </w:r>
          </w:p>
        </w:tc>
      </w:tr>
    </w:tbl>
    <w:p w14:paraId="698EEF25">
      <w:pPr>
        <w:spacing w:line="360" w:lineRule="auto"/>
        <w:rPr>
          <w:b/>
          <w:sz w:val="28"/>
          <w:szCs w:val="28"/>
        </w:rPr>
      </w:pPr>
      <w:r>
        <w:rPr>
          <w:rFonts w:hint="eastAsia"/>
          <w:b/>
          <w:sz w:val="28"/>
          <w:szCs w:val="28"/>
        </w:rPr>
        <w:t>五、未来</w:t>
      </w:r>
      <w:r>
        <w:rPr>
          <w:rFonts w:hint="eastAsia"/>
          <w:b/>
          <w:sz w:val="28"/>
          <w:szCs w:val="28"/>
          <w:lang w:eastAsia="zh-CN"/>
        </w:rPr>
        <w:t>两</w:t>
      </w:r>
      <w:r>
        <w:rPr>
          <w:rFonts w:hint="eastAsia"/>
          <w:b/>
          <w:sz w:val="28"/>
          <w:szCs w:val="28"/>
        </w:rPr>
        <w:t>年基地建设规划</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581FDE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6" w:hRule="atLeast"/>
        </w:trPr>
        <w:tc>
          <w:tcPr>
            <w:tcW w:w="8522" w:type="dxa"/>
          </w:tcPr>
          <w:p w14:paraId="6AFE9D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val="0"/>
                <w:bCs/>
                <w:color w:val="auto"/>
                <w:kern w:val="0"/>
                <w:sz w:val="24"/>
                <w:szCs w:val="24"/>
                <w:lang w:val="en-US" w:eastAsia="zh-CN" w:bidi="en-US"/>
              </w:rPr>
              <w:t>为紧密服务国家信息技术应用创新、人工智能等战略性新兴产业发展，本产业人才基地在未来两年将围绕区域人才标准研究、人才培养、实践环境与师资能力建设、产业人才岗位能力评价四大核心任务，系统推进建设工作，旨在建成区域引领、国内一流的信创与人工智能产业技术技能人才培养高地。</w:t>
            </w:r>
          </w:p>
          <w:p w14:paraId="3F6EA50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bCs w:val="0"/>
                <w:color w:val="auto"/>
                <w:kern w:val="0"/>
                <w:sz w:val="24"/>
                <w:szCs w:val="24"/>
                <w:lang w:val="en-US" w:eastAsia="zh-CN" w:bidi="en-US"/>
              </w:rPr>
            </w:pPr>
            <w:r>
              <w:rPr>
                <w:rFonts w:hint="eastAsia" w:ascii="宋体" w:hAnsi="宋体" w:eastAsia="Times New Roman" w:cs="Times New Roman"/>
                <w:b/>
                <w:bCs w:val="0"/>
                <w:color w:val="auto"/>
                <w:kern w:val="0"/>
                <w:sz w:val="24"/>
                <w:szCs w:val="24"/>
                <w:lang w:val="en-US" w:eastAsia="zh-CN" w:bidi="en-US"/>
              </w:rPr>
              <w:t>1.建设目标</w:t>
            </w:r>
          </w:p>
          <w:p w14:paraId="416155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val="0"/>
                <w:bCs/>
                <w:color w:val="auto"/>
                <w:kern w:val="0"/>
                <w:sz w:val="24"/>
                <w:szCs w:val="24"/>
                <w:lang w:val="en-US" w:eastAsia="zh-CN" w:bidi="en-US"/>
              </w:rPr>
              <w:t>以服务区域信创、人工智能、软件、大数据等产业集群为核心，通过两年建设，构建“标准引领</w:t>
            </w:r>
            <w:r>
              <w:rPr>
                <w:rFonts w:hint="eastAsia" w:ascii="宋体" w:hAnsi="宋体" w:eastAsia="Times New Roman" w:cs="Times New Roman"/>
                <w:b w:val="0"/>
                <w:bCs/>
                <w:color w:val="auto"/>
                <w:kern w:val="0"/>
                <w:sz w:val="24"/>
                <w:szCs w:val="24"/>
                <w:lang w:val="en-US" w:eastAsia="zh-CN" w:bidi="en-US"/>
              </w:rPr>
              <w:noBreakHyphen/>
            </w:r>
            <w:r>
              <w:rPr>
                <w:rFonts w:hint="eastAsia" w:ascii="宋体" w:hAnsi="宋体" w:eastAsia="Times New Roman" w:cs="Times New Roman"/>
                <w:b w:val="0"/>
                <w:bCs/>
                <w:color w:val="auto"/>
                <w:kern w:val="0"/>
                <w:sz w:val="24"/>
                <w:szCs w:val="24"/>
                <w:lang w:val="en-US" w:eastAsia="zh-CN" w:bidi="en-US"/>
              </w:rPr>
              <w:t>资源共创</w:t>
            </w:r>
            <w:r>
              <w:rPr>
                <w:rFonts w:hint="eastAsia" w:ascii="宋体" w:hAnsi="宋体" w:eastAsia="Times New Roman" w:cs="Times New Roman"/>
                <w:b w:val="0"/>
                <w:bCs/>
                <w:color w:val="auto"/>
                <w:kern w:val="0"/>
                <w:sz w:val="24"/>
                <w:szCs w:val="24"/>
                <w:lang w:val="en-US" w:eastAsia="zh-CN" w:bidi="en-US"/>
              </w:rPr>
              <w:noBreakHyphen/>
            </w:r>
            <w:r>
              <w:rPr>
                <w:rFonts w:hint="eastAsia" w:ascii="宋体" w:hAnsi="宋体" w:eastAsia="Times New Roman" w:cs="Times New Roman"/>
                <w:b w:val="0"/>
                <w:bCs/>
                <w:color w:val="auto"/>
                <w:kern w:val="0"/>
                <w:sz w:val="24"/>
                <w:szCs w:val="24"/>
                <w:lang w:val="en-US" w:eastAsia="zh-CN" w:bidi="en-US"/>
              </w:rPr>
              <w:t>生态赋能”三位一体的人才培养体系。力争在2027年末，将基地建设成为省级产教融合共同体的典范，有效破解关键领域人才短缺瓶颈，为区域产业升级与新质生产力发展提供坚实的人才支撑。</w:t>
            </w:r>
          </w:p>
          <w:p w14:paraId="2A7971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bCs w:val="0"/>
                <w:color w:val="auto"/>
                <w:kern w:val="0"/>
                <w:sz w:val="24"/>
                <w:szCs w:val="24"/>
                <w:lang w:val="en-US" w:eastAsia="zh-CN" w:bidi="en-US"/>
              </w:rPr>
            </w:pPr>
            <w:r>
              <w:rPr>
                <w:rFonts w:hint="eastAsia" w:ascii="宋体" w:hAnsi="宋体" w:eastAsia="Times New Roman" w:cs="Times New Roman"/>
                <w:b/>
                <w:bCs w:val="0"/>
                <w:color w:val="auto"/>
                <w:kern w:val="0"/>
                <w:sz w:val="24"/>
                <w:szCs w:val="24"/>
                <w:lang w:val="en-US" w:eastAsia="zh-CN" w:bidi="en-US"/>
              </w:rPr>
              <w:t>2.主要任务与举措</w:t>
            </w:r>
          </w:p>
          <w:p w14:paraId="32ABD37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bCs w:val="0"/>
                <w:color w:val="auto"/>
                <w:kern w:val="0"/>
                <w:sz w:val="24"/>
                <w:szCs w:val="24"/>
                <w:lang w:val="en-US" w:eastAsia="zh-CN" w:bidi="en-US"/>
              </w:rPr>
            </w:pPr>
            <w:r>
              <w:rPr>
                <w:rFonts w:hint="eastAsia" w:ascii="宋体" w:hAnsi="宋体" w:eastAsia="Times New Roman" w:cs="Times New Roman"/>
                <w:b/>
                <w:bCs w:val="0"/>
                <w:color w:val="auto"/>
                <w:kern w:val="0"/>
                <w:sz w:val="24"/>
                <w:szCs w:val="24"/>
                <w:lang w:val="en-US" w:eastAsia="zh-CN" w:bidi="en-US"/>
              </w:rPr>
              <w:t>（1）区域人才标准研究</w:t>
            </w:r>
          </w:p>
          <w:p w14:paraId="1FB465F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val="0"/>
                <w:bCs/>
                <w:color w:val="auto"/>
                <w:kern w:val="0"/>
                <w:sz w:val="24"/>
                <w:szCs w:val="24"/>
                <w:lang w:val="en-US" w:eastAsia="zh-CN" w:bidi="en-US"/>
              </w:rPr>
              <w:t>联合中软国际、华为等行业龙头企业及行业产教融合共同体、协会、学会等共同开展岗位调研，组建“校行企”专家团队，聚焦信息技术应用创新等核心领域，开展岗位需求调研与职业能力分析。按照“四真四融”（四真即真项目、真岗位、真任务、真过程，四融即融入课程思政、劳动教育、职业技能等级证书、岗位技能）的思路，围绕产业、企业需求，校企共同制定具有区域特色的人才培养方案和课程标准，共同打造高水平专业群，建设一流核心课程、优质新形态教材、高水平双师队伍、产教融合实训基地。</w:t>
            </w:r>
          </w:p>
          <w:p w14:paraId="606658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bCs w:val="0"/>
                <w:color w:val="auto"/>
                <w:kern w:val="0"/>
                <w:sz w:val="24"/>
                <w:szCs w:val="24"/>
                <w:lang w:val="en-US" w:eastAsia="zh-CN" w:bidi="en-US"/>
              </w:rPr>
            </w:pPr>
            <w:r>
              <w:rPr>
                <w:rFonts w:hint="eastAsia" w:ascii="宋体" w:hAnsi="宋体" w:eastAsia="Times New Roman" w:cs="Times New Roman"/>
                <w:b/>
                <w:bCs w:val="0"/>
                <w:color w:val="auto"/>
                <w:kern w:val="0"/>
                <w:sz w:val="24"/>
                <w:szCs w:val="24"/>
                <w:lang w:val="en-US" w:eastAsia="zh-CN" w:bidi="en-US"/>
              </w:rPr>
              <w:t>（2）人才培养</w:t>
            </w:r>
          </w:p>
          <w:p w14:paraId="1714B7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val="0"/>
                <w:bCs/>
                <w:color w:val="auto"/>
                <w:kern w:val="0"/>
                <w:sz w:val="24"/>
                <w:szCs w:val="24"/>
                <w:lang w:val="en-US" w:eastAsia="zh-CN" w:bidi="en-US"/>
              </w:rPr>
              <w:t>政行校企园多方聚力，共建产教融合平台。扎实推进与中软国际教育科技集团共建的现代信息技术产业学院建设，紧盯行业产业和区域产业实际需求，围绕数字经济产业链中数字产业化、产业数字化等产业关键环节，针对数字化技术、等企业中的水利信息技术管理、水利物联网技术应用、水利大数据分析与处理等岗位设计典型工作任务，通过产业链驱动专业群建设，精准定位专业群人才培养目标规格。将企业真实生产项目和典型工作任务引入课程，优化调整专业群课程体系，以任务驱动的形式引导学生参与实习实训、比赛竞赛、企业实践、创新创业等，实现实践成才。</w:t>
            </w:r>
          </w:p>
          <w:p w14:paraId="0267B7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bCs w:val="0"/>
                <w:color w:val="auto"/>
                <w:kern w:val="0"/>
                <w:sz w:val="24"/>
                <w:szCs w:val="24"/>
                <w:lang w:val="en-US" w:eastAsia="zh-CN" w:bidi="en-US"/>
              </w:rPr>
            </w:pPr>
            <w:r>
              <w:rPr>
                <w:rFonts w:hint="eastAsia" w:ascii="宋体" w:hAnsi="宋体" w:eastAsia="Times New Roman" w:cs="Times New Roman"/>
                <w:b/>
                <w:bCs w:val="0"/>
                <w:color w:val="auto"/>
                <w:kern w:val="0"/>
                <w:sz w:val="24"/>
                <w:szCs w:val="24"/>
                <w:lang w:val="en-US" w:eastAsia="zh-CN" w:bidi="en-US"/>
              </w:rPr>
              <w:t>（3）实践环境与师资建设</w:t>
            </w:r>
          </w:p>
          <w:p w14:paraId="4246E5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val="0"/>
                <w:bCs/>
                <w:color w:val="auto"/>
                <w:kern w:val="0"/>
                <w:sz w:val="24"/>
                <w:szCs w:val="24"/>
                <w:lang w:val="en-US" w:eastAsia="zh-CN" w:bidi="en-US"/>
              </w:rPr>
              <w:t>与中软国际教育科技集团等行业领军企业合作，契合大数据、物联网、人工智能、虚拟仿真等新一代信息技术产业链需求，将现有校内实训实习基地全面建成“产教学赛训创”于一体的高水平、开放共享的产教融合实践中心，面向区域内学校和企业开放共享。借助合作企业和中国四平数字经济产业园等产业平台优势，将专业群校外实践教学基地建成行业引领高水平实践教学基地。</w:t>
            </w:r>
          </w:p>
          <w:p w14:paraId="451D1FC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val="0"/>
                <w:bCs/>
                <w:color w:val="auto"/>
                <w:kern w:val="0"/>
                <w:sz w:val="24"/>
                <w:szCs w:val="24"/>
                <w:lang w:val="en-US" w:eastAsia="zh-CN" w:bidi="en-US"/>
              </w:rPr>
              <w:t>深化“引企入教、引匠入校”，打造“大师引领、专兼协同”的双师生态。引进行业企业高级技术技能人才、能工巧匠、技术骨干20人为企业导师并承担学生授课任务。在中软国际教育科技集团等合作企业设立教师企业实践基地5个，每年组织4-8名教师到实践基地参与企业实践，校企共同促进“双师型”教师成长。</w:t>
            </w:r>
          </w:p>
          <w:p w14:paraId="1DF13B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bCs w:val="0"/>
                <w:color w:val="auto"/>
                <w:kern w:val="0"/>
                <w:sz w:val="24"/>
                <w:szCs w:val="24"/>
                <w:lang w:val="en-US" w:eastAsia="zh-CN" w:bidi="en-US"/>
              </w:rPr>
            </w:pPr>
            <w:r>
              <w:rPr>
                <w:rFonts w:hint="eastAsia" w:ascii="宋体" w:hAnsi="宋体" w:eastAsia="Times New Roman" w:cs="Times New Roman"/>
                <w:b/>
                <w:bCs w:val="0"/>
                <w:color w:val="auto"/>
                <w:kern w:val="0"/>
                <w:sz w:val="24"/>
                <w:szCs w:val="24"/>
                <w:lang w:val="en-US" w:eastAsia="zh-CN" w:bidi="en-US"/>
              </w:rPr>
              <w:t>（4）岗位能力评价</w:t>
            </w:r>
          </w:p>
          <w:p w14:paraId="3A6800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val="0"/>
                <w:bCs/>
                <w:color w:val="auto"/>
                <w:kern w:val="0"/>
                <w:sz w:val="24"/>
                <w:szCs w:val="24"/>
                <w:lang w:val="en-US" w:eastAsia="zh-CN" w:bidi="en-US"/>
              </w:rPr>
              <w:t>建立以职业能力为导向、社会认可度高的评价机制。联合中软国际教育科技集团等，共同开发2～3个工种的岗位能力评价标准与题库。建立毕业生职业发展追踪数据库，将企业满意度、岗位胜任度等作为评价人才培养质量的核心指标，并反馈至教学改进环节。</w:t>
            </w:r>
          </w:p>
          <w:p w14:paraId="426927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bCs w:val="0"/>
                <w:color w:val="auto"/>
                <w:kern w:val="0"/>
                <w:sz w:val="24"/>
                <w:szCs w:val="24"/>
                <w:lang w:val="en-US" w:eastAsia="zh-CN" w:bidi="en-US"/>
              </w:rPr>
            </w:pPr>
            <w:r>
              <w:rPr>
                <w:rFonts w:hint="eastAsia" w:ascii="宋体" w:hAnsi="宋体" w:eastAsia="Times New Roman" w:cs="Times New Roman"/>
                <w:b/>
                <w:bCs w:val="0"/>
                <w:color w:val="auto"/>
                <w:kern w:val="0"/>
                <w:sz w:val="24"/>
                <w:szCs w:val="24"/>
                <w:lang w:val="en-US" w:eastAsia="zh-CN" w:bidi="en-US"/>
              </w:rPr>
              <w:t>3.建设进度</w:t>
            </w:r>
          </w:p>
          <w:p w14:paraId="246F3E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val="0"/>
                <w:bCs/>
                <w:color w:val="auto"/>
                <w:kern w:val="0"/>
                <w:sz w:val="24"/>
                <w:szCs w:val="24"/>
                <w:lang w:val="en-US" w:eastAsia="zh-CN" w:bidi="en-US"/>
              </w:rPr>
              <w:t>第一年：依托与中软国际教育科技集团共建的现代信息技术产业学院，完成信息技术领域产业调研，按照国家2025年最新的教学标准，与企业共同制定计算机应用技术、人工智能、大数据等专业人才培养方案和课程标准，遵照新的人才培养方案，开展人才培养工作。</w:t>
            </w:r>
          </w:p>
          <w:p w14:paraId="33BBC77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FF0000"/>
                <w:kern w:val="0"/>
                <w:sz w:val="24"/>
                <w:szCs w:val="24"/>
                <w:lang w:val="en-US" w:eastAsia="zh-CN" w:bidi="en-US"/>
              </w:rPr>
            </w:pPr>
            <w:r>
              <w:rPr>
                <w:rFonts w:hint="eastAsia" w:ascii="宋体" w:hAnsi="宋体" w:eastAsia="Times New Roman" w:cs="Times New Roman"/>
                <w:b w:val="0"/>
                <w:bCs/>
                <w:color w:val="auto"/>
                <w:kern w:val="0"/>
                <w:sz w:val="24"/>
                <w:szCs w:val="24"/>
                <w:lang w:val="en-US" w:eastAsia="zh-CN" w:bidi="en-US"/>
              </w:rPr>
              <w:t>第二年：进一步完善专业课程体系，优化实践教学环节，推进项目化教学改革。联合企业开发核心课程资源，开展“双师型”教师专项培训，选派专业教师进入企业轮岗实践，提升教师工程实践能力。启动毕业生职业发展追踪工作，初步建立人才质量评价数据平台，实现人才培养过程的动态监测与持续改进，总结建设经验形成领域人才培养模式。</w:t>
            </w:r>
          </w:p>
          <w:p w14:paraId="7F5D90E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bCs w:val="0"/>
                <w:color w:val="auto"/>
                <w:kern w:val="0"/>
                <w:sz w:val="24"/>
                <w:szCs w:val="24"/>
                <w:lang w:val="en-US" w:eastAsia="zh-CN" w:bidi="en-US"/>
              </w:rPr>
            </w:pPr>
            <w:r>
              <w:rPr>
                <w:rFonts w:hint="eastAsia" w:ascii="宋体" w:hAnsi="宋体" w:eastAsia="Times New Roman" w:cs="Times New Roman"/>
                <w:b/>
                <w:bCs w:val="0"/>
                <w:color w:val="auto"/>
                <w:kern w:val="0"/>
                <w:sz w:val="24"/>
                <w:szCs w:val="24"/>
                <w:lang w:val="en-US" w:eastAsia="zh-CN" w:bidi="en-US"/>
              </w:rPr>
              <w:t>4.预期效果</w:t>
            </w:r>
          </w:p>
          <w:p w14:paraId="1E68C8A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val="0"/>
                <w:bCs/>
                <w:color w:val="auto"/>
                <w:kern w:val="0"/>
                <w:sz w:val="24"/>
                <w:szCs w:val="24"/>
                <w:lang w:val="en-US" w:eastAsia="zh-CN" w:bidi="en-US"/>
              </w:rPr>
              <w:t>通过两年建设，预期实现：</w:t>
            </w:r>
          </w:p>
          <w:p w14:paraId="5695DB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bCs w:val="0"/>
                <w:color w:val="auto"/>
                <w:kern w:val="0"/>
                <w:sz w:val="24"/>
                <w:szCs w:val="24"/>
                <w:lang w:val="en-US" w:eastAsia="zh-CN" w:bidi="en-US"/>
              </w:rPr>
              <w:t>人才培养质量提升</w:t>
            </w:r>
            <w:r>
              <w:rPr>
                <w:rFonts w:hint="eastAsia" w:ascii="宋体" w:hAnsi="宋体" w:eastAsia="Times New Roman" w:cs="Times New Roman"/>
                <w:b w:val="0"/>
                <w:bCs/>
                <w:color w:val="auto"/>
                <w:kern w:val="0"/>
                <w:sz w:val="24"/>
                <w:szCs w:val="24"/>
                <w:lang w:val="en-US" w:eastAsia="zh-CN" w:bidi="en-US"/>
              </w:rPr>
              <w:t>：学生职业技能大赛获省级以上奖项每年</w:t>
            </w:r>
            <w:r>
              <w:rPr>
                <w:rFonts w:hint="eastAsia" w:ascii="宋体" w:hAnsi="宋体" w:eastAsia="Times New Roman" w:cs="Times New Roman"/>
                <w:b w:val="0"/>
                <w:bCs/>
                <w:color w:val="FF0000"/>
                <w:kern w:val="0"/>
                <w:sz w:val="24"/>
                <w:szCs w:val="24"/>
                <w:lang w:val="en-US" w:eastAsia="zh-CN" w:bidi="en-US"/>
              </w:rPr>
              <w:t>15</w:t>
            </w:r>
            <w:r>
              <w:rPr>
                <w:rFonts w:hint="eastAsia" w:ascii="宋体" w:hAnsi="宋体" w:eastAsia="Times New Roman" w:cs="Times New Roman"/>
                <w:b w:val="0"/>
                <w:bCs/>
                <w:color w:val="auto"/>
                <w:kern w:val="0"/>
                <w:sz w:val="24"/>
                <w:szCs w:val="24"/>
                <w:lang w:val="en-US" w:eastAsia="zh-CN" w:bidi="en-US"/>
              </w:rPr>
              <w:t>项以上，其中国家级比赛获奖</w:t>
            </w:r>
            <w:r>
              <w:rPr>
                <w:rFonts w:hint="eastAsia" w:ascii="宋体" w:hAnsi="宋体" w:eastAsia="Times New Roman" w:cs="Times New Roman"/>
                <w:b w:val="0"/>
                <w:bCs/>
                <w:color w:val="FF0000"/>
                <w:kern w:val="0"/>
                <w:sz w:val="24"/>
                <w:szCs w:val="24"/>
                <w:lang w:val="en-US" w:eastAsia="zh-CN" w:bidi="en-US"/>
              </w:rPr>
              <w:t>3</w:t>
            </w:r>
            <w:r>
              <w:rPr>
                <w:rFonts w:hint="eastAsia" w:ascii="宋体" w:hAnsi="宋体" w:eastAsia="Times New Roman" w:cs="Times New Roman"/>
                <w:b w:val="0"/>
                <w:bCs/>
                <w:color w:val="auto"/>
                <w:kern w:val="0"/>
                <w:sz w:val="24"/>
                <w:szCs w:val="24"/>
                <w:lang w:val="en-US" w:eastAsia="zh-CN" w:bidi="en-US"/>
              </w:rPr>
              <w:t>项以上，毕业生取得职业资格证书人数显著增加，初次就业率稳定在85%以上，本地就业率超过70%。</w:t>
            </w:r>
          </w:p>
          <w:p w14:paraId="4C0DCB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bCs w:val="0"/>
                <w:color w:val="auto"/>
                <w:kern w:val="0"/>
                <w:sz w:val="24"/>
                <w:szCs w:val="24"/>
                <w:lang w:val="en-US" w:eastAsia="zh-CN" w:bidi="en-US"/>
              </w:rPr>
              <w:t>服务能力显著增强</w:t>
            </w:r>
            <w:r>
              <w:rPr>
                <w:rFonts w:hint="eastAsia" w:ascii="宋体" w:hAnsi="宋体" w:eastAsia="Times New Roman" w:cs="Times New Roman"/>
                <w:b w:val="0"/>
                <w:bCs/>
                <w:color w:val="auto"/>
                <w:kern w:val="0"/>
                <w:sz w:val="24"/>
                <w:szCs w:val="24"/>
                <w:lang w:val="en-US" w:eastAsia="zh-CN" w:bidi="en-US"/>
              </w:rPr>
              <w:t>：基地成为区域重要的技术技能培训与认证中心。</w:t>
            </w:r>
          </w:p>
          <w:p w14:paraId="690C8E4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r>
              <w:rPr>
                <w:rFonts w:hint="eastAsia" w:ascii="宋体" w:hAnsi="宋体" w:eastAsia="Times New Roman" w:cs="Times New Roman"/>
                <w:b/>
                <w:bCs w:val="0"/>
                <w:color w:val="auto"/>
                <w:kern w:val="0"/>
                <w:sz w:val="24"/>
                <w:szCs w:val="24"/>
                <w:lang w:val="en-US" w:eastAsia="zh-CN" w:bidi="en-US"/>
              </w:rPr>
              <w:t>产教融合生态形成</w:t>
            </w:r>
            <w:r>
              <w:rPr>
                <w:rFonts w:hint="eastAsia" w:ascii="宋体" w:hAnsi="宋体" w:eastAsia="Times New Roman" w:cs="Times New Roman"/>
                <w:b w:val="0"/>
                <w:bCs/>
                <w:color w:val="auto"/>
                <w:kern w:val="0"/>
                <w:sz w:val="24"/>
                <w:szCs w:val="24"/>
                <w:lang w:val="en-US" w:eastAsia="zh-CN" w:bidi="en-US"/>
              </w:rPr>
              <w:t>：形成“标准共研、人才共育、过程共管、成果共享、责任共担”的良性循环机制，基地的示范引领和辐射带动效应充分显现。</w:t>
            </w:r>
          </w:p>
          <w:p w14:paraId="07907B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imes New Roman" w:cs="Times New Roman"/>
                <w:b w:val="0"/>
                <w:bCs/>
                <w:color w:val="auto"/>
                <w:kern w:val="0"/>
                <w:sz w:val="24"/>
                <w:szCs w:val="24"/>
                <w:lang w:val="en-US" w:eastAsia="zh-CN" w:bidi="en-US"/>
              </w:rPr>
            </w:pPr>
          </w:p>
        </w:tc>
      </w:tr>
    </w:tbl>
    <w:p w14:paraId="3F5579BC">
      <w:pPr>
        <w:spacing w:line="360" w:lineRule="auto"/>
        <w:rPr>
          <w:rFonts w:hint="eastAsia"/>
          <w:b/>
          <w:sz w:val="28"/>
          <w:szCs w:val="28"/>
        </w:rPr>
      </w:pPr>
      <w:r>
        <w:rPr>
          <w:rFonts w:hint="eastAsia"/>
          <w:b/>
          <w:sz w:val="28"/>
          <w:szCs w:val="28"/>
        </w:rPr>
        <w:t>六、基地建设保障条件</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3DDBE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tcPr>
          <w:p w14:paraId="097C0E12">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为保障产业人才基地的顺利建设与高效运行，学校将整合资源，提供全方位的政策与条件支持，确保各项建设任务如期完成并取得预期成效。</w:t>
            </w:r>
          </w:p>
          <w:p w14:paraId="15CFEB70">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1.组织与政策保障</w:t>
            </w:r>
          </w:p>
          <w:p w14:paraId="367E78CD">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校成立由校长担任组长的基地建设领导小组，负责顶层设计与重大决策，在人才引进、资源调配、绩效考核等方面给予政策倾斜，为基地建设提供政策保障。信息工程学院作为实施主体，组建由院长负责的建设管理团队，建立“季度汇报、年度考核”的工作机制。</w:t>
            </w:r>
          </w:p>
          <w:p w14:paraId="1B3FA552">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2.人员与团队支持</w:t>
            </w:r>
          </w:p>
          <w:p w14:paraId="775EDC1A">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学校将优先保障基地的人才需求，为基地配备专职管理人员5名，专业教师团队30人。明确由智能工程学院作为责任单位，相关专业带头人及骨干教师全员参与。同时，建立“双栖”制度，鼓励教师在企业与基地间双向流动实施“双师能力提升计划”，每年安排不少于15名教师到合作企业进行技术实践。引进产业导师、大国工匠等高端人才，校企共同打造高水平的教学创新团队。</w:t>
            </w:r>
          </w:p>
          <w:p w14:paraId="486F5AB4">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482" w:firstLineChars="200"/>
              <w:textAlignment w:val="auto"/>
              <w:rPr>
                <w:rFonts w:hint="eastAsia" w:ascii="宋体" w:hAnsi="宋体" w:eastAsia="宋体" w:cs="宋体"/>
                <w:sz w:val="24"/>
                <w:szCs w:val="24"/>
                <w:vertAlign w:val="baseline"/>
                <w:lang w:val="en-US" w:eastAsia="zh-CN"/>
              </w:rPr>
            </w:pPr>
            <w:r>
              <w:rPr>
                <w:rFonts w:hint="eastAsia" w:ascii="宋体" w:hAnsi="宋体" w:eastAsia="宋体" w:cs="宋体"/>
                <w:b/>
                <w:bCs/>
                <w:sz w:val="24"/>
                <w:szCs w:val="24"/>
                <w:vertAlign w:val="baseline"/>
                <w:lang w:val="en-US" w:eastAsia="zh-CN"/>
              </w:rPr>
              <w:t>3.场地与办公条件</w:t>
            </w:r>
          </w:p>
          <w:p w14:paraId="5DA8FF68">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2026年，依托学校综合实训楼（产教融合实训基地）的建成，通过新建和现有资源升级改造，高标准建成集深度融合理论教学（理）、虚拟仿真（虚）与实操训练（实）的一体化教学环境，包括核心教学区、办公区和公共服务区等。</w:t>
            </w:r>
          </w:p>
          <w:p w14:paraId="7034CE29">
            <w:pPr>
              <w:rPr>
                <w:rFonts w:hint="eastAsia"/>
              </w:rPr>
            </w:pPr>
          </w:p>
          <w:p w14:paraId="4AB52F11">
            <w:pPr>
              <w:rPr>
                <w:rFonts w:hint="eastAsia"/>
              </w:rPr>
            </w:pPr>
          </w:p>
          <w:p w14:paraId="73FB130E">
            <w:pPr>
              <w:rPr>
                <w:rFonts w:hint="eastAsia"/>
              </w:rPr>
            </w:pPr>
          </w:p>
          <w:p w14:paraId="1EB878AC">
            <w:pPr>
              <w:rPr>
                <w:rFonts w:hint="eastAsia"/>
              </w:rPr>
            </w:pPr>
          </w:p>
          <w:p w14:paraId="476F6030">
            <w:pPr>
              <w:rPr>
                <w:rFonts w:hint="eastAsia"/>
              </w:rPr>
            </w:pPr>
          </w:p>
          <w:p w14:paraId="472A6F57">
            <w:pPr>
              <w:rPr>
                <w:rFonts w:hint="eastAsia"/>
              </w:rPr>
            </w:pPr>
          </w:p>
          <w:p w14:paraId="6A162D53">
            <w:pPr>
              <w:rPr>
                <w:rFonts w:hint="eastAsia"/>
              </w:rPr>
            </w:pPr>
          </w:p>
          <w:p w14:paraId="33DF0746">
            <w:pPr>
              <w:rPr>
                <w:rFonts w:hint="eastAsia"/>
              </w:rPr>
            </w:pPr>
          </w:p>
          <w:p w14:paraId="68336E70">
            <w:pPr>
              <w:rPr>
                <w:rFonts w:hint="eastAsia"/>
              </w:rPr>
            </w:pPr>
          </w:p>
          <w:p w14:paraId="78E65180">
            <w:pPr>
              <w:rPr>
                <w:rFonts w:hint="eastAsia"/>
              </w:rPr>
            </w:pPr>
          </w:p>
          <w:p w14:paraId="18DA7867">
            <w:pPr>
              <w:rPr>
                <w:rFonts w:hint="eastAsia"/>
              </w:rPr>
            </w:pPr>
          </w:p>
        </w:tc>
      </w:tr>
    </w:tbl>
    <w:p w14:paraId="2C308645">
      <w:pPr>
        <w:numPr>
          <w:ilvl w:val="0"/>
          <w:numId w:val="2"/>
        </w:numPr>
        <w:spacing w:line="360" w:lineRule="auto"/>
        <w:rPr>
          <w:b/>
          <w:sz w:val="28"/>
          <w:szCs w:val="28"/>
        </w:rPr>
      </w:pPr>
      <w:r>
        <w:rPr>
          <w:rFonts w:hint="eastAsia"/>
          <w:b/>
          <w:sz w:val="28"/>
          <w:szCs w:val="28"/>
        </w:rPr>
        <w:t>学校推荐意见</w:t>
      </w:r>
    </w:p>
    <w:tbl>
      <w:tblPr>
        <w:tblStyle w:val="1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2783C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53" w:hRule="atLeast"/>
        </w:trPr>
        <w:tc>
          <w:tcPr>
            <w:tcW w:w="8522" w:type="dxa"/>
          </w:tcPr>
          <w:p w14:paraId="11A6FBEF">
            <w:pPr>
              <w:pStyle w:val="4"/>
              <w:keepNext w:val="0"/>
              <w:keepLines w:val="0"/>
              <w:pageBreakBefore w:val="0"/>
              <w:widowControl/>
              <w:kinsoku w:val="0"/>
              <w:wordWrap/>
              <w:overflowPunct/>
              <w:topLinePunct w:val="0"/>
              <w:autoSpaceDE w:val="0"/>
              <w:autoSpaceDN w:val="0"/>
              <w:bidi w:val="0"/>
              <w:adjustRightInd w:val="0"/>
              <w:snapToGrid w:val="0"/>
              <w:spacing w:line="360" w:lineRule="auto"/>
              <w:ind w:firstLine="420" w:firstLineChars="200"/>
              <w:textAlignment w:val="auto"/>
              <w:rPr>
                <w:rFonts w:hint="eastAsia" w:ascii="宋体" w:hAnsi="宋体" w:eastAsia="宋体" w:cs="宋体"/>
                <w:sz w:val="21"/>
                <w:szCs w:val="21"/>
                <w:vertAlign w:val="baseline"/>
              </w:rPr>
            </w:pPr>
          </w:p>
          <w:p w14:paraId="0D8F91E3">
            <w:pPr>
              <w:pStyle w:val="4"/>
              <w:spacing w:line="360" w:lineRule="auto"/>
              <w:rPr>
                <w:rFonts w:hint="eastAsia" w:ascii="宋体" w:hAnsi="宋体" w:eastAsia="宋体" w:cs="宋体"/>
                <w:sz w:val="21"/>
                <w:szCs w:val="21"/>
                <w:vertAlign w:val="baseline"/>
              </w:rPr>
            </w:pPr>
          </w:p>
          <w:p w14:paraId="13A44134">
            <w:pPr>
              <w:rPr>
                <w:rFonts w:hint="eastAsia" w:ascii="宋体" w:hAnsi="宋体" w:eastAsia="宋体" w:cs="宋体"/>
                <w:sz w:val="21"/>
                <w:szCs w:val="21"/>
                <w:vertAlign w:val="baseline"/>
              </w:rPr>
            </w:pPr>
          </w:p>
          <w:p w14:paraId="2A32E143">
            <w:pPr>
              <w:rPr>
                <w:rFonts w:hint="eastAsia" w:ascii="宋体" w:hAnsi="宋体" w:eastAsia="宋体" w:cs="宋体"/>
                <w:sz w:val="21"/>
                <w:szCs w:val="21"/>
                <w:vertAlign w:val="baseline"/>
              </w:rPr>
            </w:pPr>
          </w:p>
          <w:p w14:paraId="75BB38FF">
            <w:pPr>
              <w:rPr>
                <w:rFonts w:hint="eastAsia" w:ascii="宋体" w:hAnsi="宋体" w:eastAsia="宋体" w:cs="宋体"/>
                <w:sz w:val="21"/>
                <w:szCs w:val="21"/>
                <w:vertAlign w:val="baseline"/>
              </w:rPr>
            </w:pPr>
          </w:p>
          <w:p w14:paraId="616F33E8">
            <w:pPr>
              <w:rPr>
                <w:rFonts w:hint="eastAsia" w:ascii="宋体" w:hAnsi="宋体" w:eastAsia="宋体" w:cs="宋体"/>
                <w:sz w:val="21"/>
                <w:szCs w:val="21"/>
                <w:vertAlign w:val="baseline"/>
              </w:rPr>
            </w:pPr>
          </w:p>
          <w:p w14:paraId="7F7B437A">
            <w:pPr>
              <w:rPr>
                <w:rFonts w:hint="eastAsia" w:ascii="宋体" w:hAnsi="宋体" w:eastAsia="宋体" w:cs="宋体"/>
                <w:sz w:val="21"/>
                <w:szCs w:val="21"/>
                <w:vertAlign w:val="baseline"/>
              </w:rPr>
            </w:pPr>
          </w:p>
          <w:p w14:paraId="49430A69">
            <w:pPr>
              <w:rPr>
                <w:rFonts w:hint="eastAsia" w:ascii="宋体" w:hAnsi="宋体" w:eastAsia="宋体" w:cs="宋体"/>
                <w:sz w:val="21"/>
                <w:szCs w:val="21"/>
                <w:vertAlign w:val="baseline"/>
              </w:rPr>
            </w:pPr>
          </w:p>
          <w:p w14:paraId="6B51454B">
            <w:pPr>
              <w:rPr>
                <w:rFonts w:hint="eastAsia" w:ascii="宋体" w:hAnsi="宋体" w:eastAsia="宋体" w:cs="宋体"/>
                <w:sz w:val="21"/>
                <w:szCs w:val="21"/>
                <w:vertAlign w:val="baseline"/>
              </w:rPr>
            </w:pPr>
          </w:p>
          <w:p w14:paraId="31A7CFD7">
            <w:pPr>
              <w:rPr>
                <w:rFonts w:hint="eastAsia" w:ascii="宋体" w:hAnsi="宋体" w:eastAsia="宋体" w:cs="宋体"/>
                <w:sz w:val="21"/>
                <w:szCs w:val="21"/>
                <w:vertAlign w:val="baseline"/>
              </w:rPr>
            </w:pPr>
          </w:p>
          <w:p w14:paraId="33100680">
            <w:pPr>
              <w:rPr>
                <w:rFonts w:hint="eastAsia" w:ascii="宋体" w:hAnsi="宋体" w:eastAsia="宋体" w:cs="宋体"/>
                <w:sz w:val="21"/>
                <w:szCs w:val="21"/>
                <w:vertAlign w:val="baseline"/>
              </w:rPr>
            </w:pPr>
          </w:p>
          <w:p w14:paraId="4B670D3C">
            <w:pPr>
              <w:rPr>
                <w:rFonts w:hint="eastAsia" w:ascii="宋体" w:hAnsi="宋体" w:eastAsia="宋体" w:cs="宋体"/>
                <w:sz w:val="21"/>
                <w:szCs w:val="21"/>
                <w:vertAlign w:val="baseline"/>
              </w:rPr>
            </w:pPr>
          </w:p>
          <w:p w14:paraId="5E6949C9">
            <w:pPr>
              <w:rPr>
                <w:rFonts w:hint="eastAsia" w:ascii="宋体" w:hAnsi="宋体" w:eastAsia="宋体" w:cs="宋体"/>
                <w:sz w:val="21"/>
                <w:szCs w:val="21"/>
                <w:vertAlign w:val="baseline"/>
              </w:rPr>
            </w:pPr>
          </w:p>
          <w:p w14:paraId="0DDEC20E">
            <w:pPr>
              <w:rPr>
                <w:rFonts w:hint="eastAsia" w:ascii="宋体" w:hAnsi="宋体" w:eastAsia="宋体" w:cs="宋体"/>
                <w:sz w:val="21"/>
                <w:szCs w:val="21"/>
                <w:vertAlign w:val="baseline"/>
              </w:rPr>
            </w:pPr>
          </w:p>
          <w:p w14:paraId="535AAED8">
            <w:pPr>
              <w:rPr>
                <w:rFonts w:hint="eastAsia" w:ascii="宋体" w:hAnsi="宋体" w:eastAsia="宋体" w:cs="宋体"/>
                <w:sz w:val="21"/>
                <w:szCs w:val="21"/>
                <w:vertAlign w:val="baseline"/>
              </w:rPr>
            </w:pPr>
          </w:p>
          <w:p w14:paraId="01B37A04">
            <w:pPr>
              <w:rPr>
                <w:rFonts w:hint="eastAsia" w:ascii="宋体" w:hAnsi="宋体" w:eastAsia="宋体" w:cs="宋体"/>
                <w:sz w:val="21"/>
                <w:szCs w:val="21"/>
                <w:vertAlign w:val="baseline"/>
              </w:rPr>
            </w:pPr>
          </w:p>
          <w:p w14:paraId="0F7D4A79">
            <w:pPr>
              <w:rPr>
                <w:rFonts w:hint="eastAsia" w:ascii="宋体" w:hAnsi="宋体" w:eastAsia="宋体" w:cs="宋体"/>
                <w:sz w:val="21"/>
                <w:szCs w:val="21"/>
                <w:vertAlign w:val="baseline"/>
              </w:rPr>
            </w:pPr>
          </w:p>
          <w:p w14:paraId="7B0E0B7E">
            <w:pPr>
              <w:rPr>
                <w:rFonts w:hint="eastAsia" w:ascii="宋体" w:hAnsi="宋体" w:eastAsia="宋体" w:cs="宋体"/>
                <w:sz w:val="21"/>
                <w:szCs w:val="21"/>
                <w:vertAlign w:val="baseline"/>
              </w:rPr>
            </w:pPr>
          </w:p>
          <w:p w14:paraId="5C738C25">
            <w:pPr>
              <w:rPr>
                <w:rFonts w:hint="eastAsia" w:ascii="宋体" w:hAnsi="宋体" w:eastAsia="宋体" w:cs="宋体"/>
                <w:sz w:val="21"/>
                <w:szCs w:val="21"/>
                <w:vertAlign w:val="baseline"/>
              </w:rPr>
            </w:pPr>
          </w:p>
          <w:p w14:paraId="04D54A47">
            <w:pPr>
              <w:rPr>
                <w:rFonts w:hint="eastAsia" w:ascii="宋体" w:hAnsi="宋体" w:eastAsia="宋体" w:cs="宋体"/>
                <w:sz w:val="21"/>
                <w:szCs w:val="21"/>
                <w:vertAlign w:val="baseline"/>
              </w:rPr>
            </w:pPr>
          </w:p>
          <w:p w14:paraId="7FF05935">
            <w:pPr>
              <w:rPr>
                <w:rFonts w:hint="eastAsia" w:ascii="宋体" w:hAnsi="宋体" w:eastAsia="宋体" w:cs="宋体"/>
                <w:sz w:val="21"/>
                <w:szCs w:val="21"/>
                <w:vertAlign w:val="baseline"/>
              </w:rPr>
            </w:pPr>
          </w:p>
          <w:p w14:paraId="4D163007">
            <w:pPr>
              <w:rPr>
                <w:rFonts w:hint="eastAsia" w:ascii="宋体" w:hAnsi="宋体" w:eastAsia="宋体" w:cs="宋体"/>
                <w:sz w:val="21"/>
                <w:szCs w:val="21"/>
                <w:vertAlign w:val="baseline"/>
              </w:rPr>
            </w:pPr>
          </w:p>
          <w:p w14:paraId="3A514F35">
            <w:pPr>
              <w:rPr>
                <w:rFonts w:hint="eastAsia" w:ascii="宋体" w:hAnsi="宋体" w:eastAsia="宋体" w:cs="宋体"/>
                <w:sz w:val="21"/>
                <w:szCs w:val="21"/>
                <w:vertAlign w:val="baseline"/>
              </w:rPr>
            </w:pPr>
          </w:p>
          <w:p w14:paraId="7471DAF2">
            <w:pPr>
              <w:rPr>
                <w:rFonts w:hint="eastAsia" w:ascii="宋体" w:hAnsi="宋体" w:eastAsia="宋体" w:cs="宋体"/>
                <w:sz w:val="21"/>
                <w:szCs w:val="21"/>
                <w:vertAlign w:val="baseline"/>
              </w:rPr>
            </w:pPr>
          </w:p>
          <w:p w14:paraId="00C0CD86">
            <w:pPr>
              <w:rPr>
                <w:rFonts w:hint="eastAsia" w:ascii="宋体" w:hAnsi="宋体" w:eastAsia="宋体" w:cs="宋体"/>
                <w:sz w:val="21"/>
                <w:szCs w:val="21"/>
                <w:vertAlign w:val="baseline"/>
              </w:rPr>
            </w:pPr>
          </w:p>
          <w:p w14:paraId="7D655DEA">
            <w:pPr>
              <w:rPr>
                <w:rFonts w:hint="eastAsia" w:ascii="宋体" w:hAnsi="宋体" w:eastAsia="宋体" w:cs="宋体"/>
                <w:sz w:val="21"/>
                <w:szCs w:val="21"/>
                <w:vertAlign w:val="baseline"/>
              </w:rPr>
            </w:pPr>
          </w:p>
          <w:p w14:paraId="5CE5E505">
            <w:pPr>
              <w:spacing w:line="360" w:lineRule="auto"/>
              <w:rPr>
                <w:rFonts w:hint="eastAsia" w:ascii="宋体" w:hAnsi="宋体" w:eastAsia="宋体" w:cs="宋体"/>
                <w:sz w:val="21"/>
                <w:szCs w:val="21"/>
                <w:vertAlign w:val="baseline"/>
              </w:rPr>
            </w:pPr>
          </w:p>
          <w:p w14:paraId="00923868">
            <w:pPr>
              <w:spacing w:beforeLines="0" w:afterLines="0" w:line="360" w:lineRule="auto"/>
              <w:jc w:val="right"/>
              <w:rPr>
                <w:rFonts w:hint="eastAsia" w:ascii="宋体" w:hAnsi="宋体" w:eastAsia="宋体" w:cs="宋体"/>
                <w:sz w:val="24"/>
                <w:szCs w:val="24"/>
              </w:rPr>
            </w:pPr>
            <w:r>
              <w:rPr>
                <w:rFonts w:hint="eastAsia" w:ascii="宋体" w:hAnsi="宋体" w:eastAsia="宋体" w:cs="宋体"/>
                <w:sz w:val="24"/>
                <w:szCs w:val="24"/>
              </w:rPr>
              <w:t>学校名称（章）</w:t>
            </w:r>
            <w:r>
              <w:rPr>
                <w:rFonts w:hint="eastAsia" w:ascii="宋体" w:hAnsi="宋体" w:eastAsia="宋体" w:cs="宋体"/>
                <w:sz w:val="24"/>
                <w:szCs w:val="24"/>
                <w:lang w:eastAsia="zh-CN"/>
              </w:rPr>
              <w:t>吉林水利电力职业学院</w:t>
            </w:r>
          </w:p>
          <w:p w14:paraId="2EADA19C">
            <w:pPr>
              <w:pStyle w:val="4"/>
              <w:spacing w:line="360" w:lineRule="auto"/>
              <w:jc w:val="right"/>
              <w:rPr>
                <w:rFonts w:hint="eastAsia" w:ascii="宋体" w:hAnsi="宋体" w:eastAsia="宋体" w:cs="宋体"/>
                <w:sz w:val="21"/>
                <w:szCs w:val="21"/>
                <w:vertAlign w:val="baseline"/>
                <w:lang w:eastAsia="zh-CN"/>
              </w:rPr>
            </w:pPr>
            <w:r>
              <w:rPr>
                <w:rFonts w:hint="eastAsia" w:eastAsia="宋体" w:cs="宋体"/>
                <w:sz w:val="24"/>
                <w:szCs w:val="24"/>
                <w:lang w:val="en-US" w:eastAsia="zh-CN"/>
              </w:rPr>
              <w:t>2025</w:t>
            </w:r>
            <w:r>
              <w:rPr>
                <w:rFonts w:hint="eastAsia" w:eastAsia="宋体" w:cs="宋体"/>
                <w:sz w:val="24"/>
                <w:szCs w:val="24"/>
              </w:rPr>
              <w:t>年</w:t>
            </w:r>
            <w:r>
              <w:rPr>
                <w:rFonts w:hint="eastAsia" w:eastAsia="宋体" w:cs="宋体"/>
                <w:sz w:val="24"/>
                <w:szCs w:val="24"/>
                <w:lang w:val="en-US" w:eastAsia="zh-CN"/>
              </w:rPr>
              <w:t>11</w:t>
            </w:r>
            <w:r>
              <w:rPr>
                <w:rFonts w:hint="eastAsia" w:eastAsia="宋体" w:cs="宋体"/>
                <w:sz w:val="24"/>
                <w:szCs w:val="24"/>
              </w:rPr>
              <w:t>月</w:t>
            </w:r>
            <w:r>
              <w:rPr>
                <w:rFonts w:hint="eastAsia" w:eastAsia="宋体" w:cs="宋体"/>
                <w:sz w:val="24"/>
                <w:szCs w:val="24"/>
                <w:lang w:val="en-US" w:eastAsia="zh-CN"/>
              </w:rPr>
              <w:t>27</w:t>
            </w:r>
            <w:r>
              <w:rPr>
                <w:rFonts w:hint="eastAsia" w:eastAsia="宋体" w:cs="宋体"/>
                <w:sz w:val="24"/>
                <w:szCs w:val="24"/>
              </w:rPr>
              <w:t>日</w:t>
            </w:r>
          </w:p>
          <w:p w14:paraId="1008B23C">
            <w:pPr>
              <w:spacing w:line="360" w:lineRule="auto"/>
              <w:rPr>
                <w:rFonts w:hint="eastAsia"/>
              </w:rPr>
            </w:pPr>
          </w:p>
        </w:tc>
      </w:tr>
    </w:tbl>
    <w:p w14:paraId="1842A2D7">
      <w:pPr>
        <w:spacing w:line="360" w:lineRule="auto"/>
        <w:rPr>
          <w:rFonts w:hint="default"/>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314BED8"/>
    <w:multiLevelType w:val="singleLevel"/>
    <w:tmpl w:val="C314BED8"/>
    <w:lvl w:ilvl="0" w:tentative="0">
      <w:start w:val="7"/>
      <w:numFmt w:val="chineseCounting"/>
      <w:suff w:val="nothing"/>
      <w:lvlText w:val="%1、"/>
      <w:lvlJc w:val="left"/>
      <w:rPr>
        <w:rFonts w:hint="eastAsia"/>
      </w:rPr>
    </w:lvl>
  </w:abstractNum>
  <w:abstractNum w:abstractNumId="1">
    <w:nsid w:val="D29FC4EB"/>
    <w:multiLevelType w:val="singleLevel"/>
    <w:tmpl w:val="D29FC4EB"/>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JmODgxMDYzMDQ4YzQzYjRlZDExZjQ2ZWI0YzRmNjcifQ=="/>
  </w:docVars>
  <w:rsids>
    <w:rsidRoot w:val="00172A27"/>
    <w:rsid w:val="001401A9"/>
    <w:rsid w:val="001C2F87"/>
    <w:rsid w:val="001C7EEC"/>
    <w:rsid w:val="001E675F"/>
    <w:rsid w:val="002C0D48"/>
    <w:rsid w:val="00544EC1"/>
    <w:rsid w:val="00601FD3"/>
    <w:rsid w:val="006B354D"/>
    <w:rsid w:val="0070372D"/>
    <w:rsid w:val="00715302"/>
    <w:rsid w:val="00765E32"/>
    <w:rsid w:val="007A2040"/>
    <w:rsid w:val="00874EB1"/>
    <w:rsid w:val="008A5257"/>
    <w:rsid w:val="008F0D13"/>
    <w:rsid w:val="0092394E"/>
    <w:rsid w:val="009F07F7"/>
    <w:rsid w:val="00A3645B"/>
    <w:rsid w:val="00AC343B"/>
    <w:rsid w:val="00C34A51"/>
    <w:rsid w:val="00C505B4"/>
    <w:rsid w:val="00C55BD2"/>
    <w:rsid w:val="00D22426"/>
    <w:rsid w:val="00E17765"/>
    <w:rsid w:val="00E542C6"/>
    <w:rsid w:val="00EA0BB7"/>
    <w:rsid w:val="00EA4CD8"/>
    <w:rsid w:val="00FF2E7D"/>
    <w:rsid w:val="08732C15"/>
    <w:rsid w:val="0A12128A"/>
    <w:rsid w:val="0ACF434F"/>
    <w:rsid w:val="0CB61746"/>
    <w:rsid w:val="10086339"/>
    <w:rsid w:val="106F16EB"/>
    <w:rsid w:val="10E943BC"/>
    <w:rsid w:val="15C2245F"/>
    <w:rsid w:val="16F2564D"/>
    <w:rsid w:val="1A525427"/>
    <w:rsid w:val="1B574618"/>
    <w:rsid w:val="1B5B3590"/>
    <w:rsid w:val="1BCB666B"/>
    <w:rsid w:val="1FF22238"/>
    <w:rsid w:val="2020430A"/>
    <w:rsid w:val="240F6503"/>
    <w:rsid w:val="251D6507"/>
    <w:rsid w:val="254C2D14"/>
    <w:rsid w:val="30BF7285"/>
    <w:rsid w:val="33B42F89"/>
    <w:rsid w:val="34CB3E5E"/>
    <w:rsid w:val="35A87F07"/>
    <w:rsid w:val="35FE3BB6"/>
    <w:rsid w:val="36B91F17"/>
    <w:rsid w:val="38D75E97"/>
    <w:rsid w:val="39BF75F6"/>
    <w:rsid w:val="3C066825"/>
    <w:rsid w:val="3D530745"/>
    <w:rsid w:val="436A63E7"/>
    <w:rsid w:val="45AF4585"/>
    <w:rsid w:val="47557BA8"/>
    <w:rsid w:val="4A1E0936"/>
    <w:rsid w:val="50A738D1"/>
    <w:rsid w:val="55204366"/>
    <w:rsid w:val="57412013"/>
    <w:rsid w:val="59C4289D"/>
    <w:rsid w:val="5BCD472E"/>
    <w:rsid w:val="5C174052"/>
    <w:rsid w:val="5C1D7CC3"/>
    <w:rsid w:val="5E021861"/>
    <w:rsid w:val="5E7B1003"/>
    <w:rsid w:val="5E976BD8"/>
    <w:rsid w:val="60F04387"/>
    <w:rsid w:val="612D61FA"/>
    <w:rsid w:val="63745797"/>
    <w:rsid w:val="64F17D12"/>
    <w:rsid w:val="6C9D27C4"/>
    <w:rsid w:val="6FE46440"/>
    <w:rsid w:val="75584104"/>
    <w:rsid w:val="75B00899"/>
    <w:rsid w:val="772B5E28"/>
    <w:rsid w:val="7B811F45"/>
    <w:rsid w:val="7BE95D35"/>
    <w:rsid w:val="7C043085"/>
    <w:rsid w:val="7C562D82"/>
    <w:rsid w:val="7D4E6CC8"/>
    <w:rsid w:val="7EB937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20"/>
    <w:qFormat/>
    <w:uiPriority w:val="9"/>
    <w:pPr>
      <w:spacing w:beforeAutospacing="1" w:afterAutospacing="1"/>
      <w:jc w:val="left"/>
      <w:outlineLvl w:val="1"/>
    </w:pPr>
    <w:rPr>
      <w:rFonts w:hint="eastAsia" w:ascii="宋体" w:hAnsi="宋体" w:eastAsia="Times New Roman" w:cs="Times New Roman"/>
      <w:b/>
      <w:color w:val="000000"/>
      <w:kern w:val="0"/>
      <w:sz w:val="36"/>
      <w:szCs w:val="36"/>
      <w:lang w:eastAsia="en-US" w:bidi="en-US"/>
    </w:rPr>
  </w:style>
  <w:style w:type="paragraph" w:styleId="3">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4">
    <w:name w:val="Body Text"/>
    <w:basedOn w:val="1"/>
    <w:next w:val="1"/>
    <w:qFormat/>
    <w:uiPriority w:val="0"/>
    <w:pPr>
      <w:keepNext w:val="0"/>
      <w:keepLines w:val="0"/>
      <w:widowControl/>
      <w:suppressLineNumbers w:val="0"/>
      <w:kinsoku w:val="0"/>
      <w:autoSpaceDE w:val="0"/>
      <w:autoSpaceDN w:val="0"/>
      <w:adjustRightInd w:val="0"/>
      <w:snapToGrid w:val="0"/>
      <w:spacing w:before="0" w:beforeAutospacing="0" w:after="0" w:afterAutospacing="0"/>
      <w:ind w:left="0" w:right="0"/>
      <w:jc w:val="left"/>
    </w:pPr>
    <w:rPr>
      <w:rFonts w:hint="eastAsia" w:ascii="黑体" w:hAnsi="黑体" w:eastAsia="黑体" w:cs="黑体"/>
      <w:color w:val="000000"/>
      <w:kern w:val="0"/>
      <w:sz w:val="28"/>
      <w:szCs w:val="28"/>
      <w:lang w:bidi="ar"/>
    </w:rPr>
  </w:style>
  <w:style w:type="paragraph" w:styleId="5">
    <w:name w:val="Body Text Indent"/>
    <w:basedOn w:val="1"/>
    <w:next w:val="1"/>
    <w:qFormat/>
    <w:uiPriority w:val="0"/>
    <w:pPr>
      <w:spacing w:after="120"/>
      <w:ind w:left="420" w:leftChars="200"/>
    </w:pPr>
  </w:style>
  <w:style w:type="paragraph" w:styleId="6">
    <w:name w:val="Date"/>
    <w:basedOn w:val="1"/>
    <w:next w:val="1"/>
    <w:link w:val="23"/>
    <w:semiHidden/>
    <w:unhideWhenUsed/>
    <w:qFormat/>
    <w:uiPriority w:val="99"/>
    <w:pPr>
      <w:ind w:left="100" w:leftChars="2500"/>
    </w:pPr>
  </w:style>
  <w:style w:type="paragraph" w:styleId="7">
    <w:name w:val="footer"/>
    <w:basedOn w:val="1"/>
    <w:link w:val="18"/>
    <w:unhideWhenUsed/>
    <w:qFormat/>
    <w:uiPriority w:val="99"/>
    <w:pPr>
      <w:tabs>
        <w:tab w:val="center" w:pos="4153"/>
        <w:tab w:val="right" w:pos="8306"/>
      </w:tabs>
      <w:snapToGrid w:val="0"/>
      <w:jc w:val="left"/>
    </w:pPr>
    <w:rPr>
      <w:sz w:val="18"/>
      <w:szCs w:val="18"/>
    </w:rPr>
  </w:style>
  <w:style w:type="paragraph" w:styleId="8">
    <w:name w:val="header"/>
    <w:basedOn w:val="1"/>
    <w:link w:val="17"/>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eastAsia="宋体" w:cs="Times New Roman"/>
    </w:rPr>
  </w:style>
  <w:style w:type="paragraph" w:styleId="10">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1">
    <w:name w:val="Body Text First Indent 2"/>
    <w:basedOn w:val="5"/>
    <w:next w:val="1"/>
    <w:qFormat/>
    <w:uiPriority w:val="0"/>
    <w:pPr>
      <w:ind w:firstLine="420"/>
    </w:pPr>
    <w:rPr>
      <w:rFonts w:asciiTheme="minorAscii" w:hAnsiTheme="minorAscii"/>
    </w:rPr>
  </w:style>
  <w:style w:type="table" w:styleId="13">
    <w:name w:val="Table Grid"/>
    <w:basedOn w:val="12"/>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qFormat/>
    <w:uiPriority w:val="22"/>
    <w:rPr>
      <w:b/>
    </w:rPr>
  </w:style>
  <w:style w:type="character" w:styleId="16">
    <w:name w:val="Hyperlink"/>
    <w:basedOn w:val="14"/>
    <w:semiHidden/>
    <w:unhideWhenUsed/>
    <w:qFormat/>
    <w:uiPriority w:val="99"/>
    <w:rPr>
      <w:color w:val="0000FF"/>
      <w:u w:val="single"/>
    </w:rPr>
  </w:style>
  <w:style w:type="character" w:customStyle="1" w:styleId="17">
    <w:name w:val="页眉 字符"/>
    <w:basedOn w:val="14"/>
    <w:link w:val="8"/>
    <w:qFormat/>
    <w:uiPriority w:val="99"/>
    <w:rPr>
      <w:sz w:val="18"/>
      <w:szCs w:val="18"/>
    </w:rPr>
  </w:style>
  <w:style w:type="character" w:customStyle="1" w:styleId="18">
    <w:name w:val="页脚 字符"/>
    <w:basedOn w:val="14"/>
    <w:link w:val="7"/>
    <w:qFormat/>
    <w:uiPriority w:val="99"/>
    <w:rPr>
      <w:sz w:val="18"/>
      <w:szCs w:val="18"/>
    </w:rPr>
  </w:style>
  <w:style w:type="paragraph" w:customStyle="1" w:styleId="19">
    <w:name w:val="Table Paragraph"/>
    <w:basedOn w:val="1"/>
    <w:qFormat/>
    <w:uiPriority w:val="1"/>
    <w:pPr>
      <w:autoSpaceDE w:val="0"/>
      <w:autoSpaceDN w:val="0"/>
      <w:jc w:val="left"/>
    </w:pPr>
    <w:rPr>
      <w:rFonts w:ascii="宋体" w:hAnsi="宋体" w:eastAsia="宋体" w:cs="宋体"/>
      <w:kern w:val="0"/>
      <w:sz w:val="22"/>
      <w:lang w:val="zh-CN" w:bidi="zh-CN"/>
    </w:rPr>
  </w:style>
  <w:style w:type="character" w:customStyle="1" w:styleId="20">
    <w:name w:val="标题 2 字符"/>
    <w:basedOn w:val="14"/>
    <w:link w:val="2"/>
    <w:qFormat/>
    <w:uiPriority w:val="9"/>
    <w:rPr>
      <w:rFonts w:ascii="宋体" w:hAnsi="宋体" w:eastAsia="Times New Roman" w:cs="Times New Roman"/>
      <w:b/>
      <w:color w:val="000000"/>
      <w:kern w:val="0"/>
      <w:sz w:val="36"/>
      <w:szCs w:val="36"/>
      <w:lang w:eastAsia="en-US" w:bidi="en-US"/>
    </w:rPr>
  </w:style>
  <w:style w:type="character" w:customStyle="1" w:styleId="21">
    <w:name w:val="Body text|1_"/>
    <w:basedOn w:val="14"/>
    <w:link w:val="22"/>
    <w:qFormat/>
    <w:uiPriority w:val="0"/>
    <w:rPr>
      <w:rFonts w:ascii="宋体" w:hAnsi="宋体" w:eastAsia="宋体" w:cs="宋体"/>
      <w:sz w:val="26"/>
      <w:szCs w:val="26"/>
      <w:lang w:val="zh-TW" w:eastAsia="zh-TW" w:bidi="zh-TW"/>
    </w:rPr>
  </w:style>
  <w:style w:type="paragraph" w:customStyle="1" w:styleId="22">
    <w:name w:val="Body text|1"/>
    <w:basedOn w:val="1"/>
    <w:link w:val="21"/>
    <w:qFormat/>
    <w:uiPriority w:val="0"/>
    <w:pPr>
      <w:spacing w:line="360" w:lineRule="auto"/>
      <w:ind w:firstLine="400"/>
      <w:jc w:val="left"/>
    </w:pPr>
    <w:rPr>
      <w:rFonts w:ascii="宋体" w:hAnsi="宋体" w:eastAsia="宋体" w:cs="宋体"/>
      <w:sz w:val="26"/>
      <w:szCs w:val="26"/>
      <w:lang w:val="zh-TW" w:eastAsia="zh-TW" w:bidi="zh-TW"/>
    </w:rPr>
  </w:style>
  <w:style w:type="character" w:customStyle="1" w:styleId="23">
    <w:name w:val="日期 字符"/>
    <w:basedOn w:val="14"/>
    <w:link w:val="6"/>
    <w:semiHidden/>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a892a9c1-7727-4a00-b40d-29e12ca9601b</errorID>
      <errorWord>:</errorWord>
      <group>L1_Format</group>
      <groupName>格式问题</groupName>
      <ability>L2_HalfPunc</ability>
      <abilityName>全半角检查</abilityName>
      <candidateList>
        <item>：</item>
      </candidateList>
      <explain>文本全半角错误。</explain>
      <paraID>3DB1CC66</paraID>
      <start>10</start>
      <end>11</end>
      <status>ignored</status>
      <modifiedWord/>
      <trackRevisions>false</trackRevisions>
    </reviewItem>
    <reviewItem>
      <errorID>e342a413-4fcc-4632-8270-e24fbb2b546f</errorID>
      <errorWord>:</errorWord>
      <group>L1_Format</group>
      <groupName>格式问题</groupName>
      <ability>L2_HalfPunc</ability>
      <abilityName>全半角检查</abilityName>
      <candidateList>
        <item>：</item>
      </candidateList>
      <explain>文本全半角错误。</explain>
      <paraID> 5F54945</paraID>
      <start>5</start>
      <end>6</end>
      <status>ignored</status>
      <modifiedWord/>
      <trackRevisions>false</trackRevisions>
    </reviewItem>
    <reviewItem>
      <errorID>36e72ed6-7185-4640-b291-b5fa6112de3c</errorID>
      <errorWord>:</errorWord>
      <group>L1_Format</group>
      <groupName>格式问题</groupName>
      <ability>L2_HalfPunc</ability>
      <abilityName>全半角检查</abilityName>
      <candidateList>
        <item>：</item>
      </candidateList>
      <explain>文本全半角错误。</explain>
      <paraID>248A018D</paraID>
      <start>4</start>
      <end>5</end>
      <status>ignored</status>
      <modifiedWord/>
      <trackRevisions>false</trackRevisions>
    </reviewItem>
    <reviewItem>
      <errorID>3c01b1b9-28a5-4f70-be58-3350795232ad</errorID>
      <errorWord>李云峰</errorWord>
      <group>L1_Sensitive</group>
      <groupName>敏感问题</groupName>
      <ability>L2_Disgraced</ability>
      <abilityName>落马官员</abilityName>
      <candidateList/>
      <explain>【落马官员】请注意，&lt;李云峰&gt;为已落马官员的姓名。</explain>
      <paraID>6897551B</paraID>
      <start>0</start>
      <end>3</end>
      <status>ignored</status>
      <modifiedWord/>
      <trackRevisions>false</trackRevisions>
    </reviewItem>
    <reviewItem>
      <errorID>ff8bbfe1-8eea-46df-8d4f-d317847eae04</errorID>
      <errorWord>双师型教师</errorWord>
      <group>L1_Political</group>
      <groupName>政治性问题</groupName>
      <ability>L2_Keyword</ability>
      <abilityName>固定表述</abilityName>
      <candidateList>
        <item>“双师型”教师</item>
      </candidateList>
      <explain>注意检查当前固定表述标点是否使用规范。</explain>
      <paraID>7EBF8CD7</paraID>
      <start>0</start>
      <end>5</end>
      <status>ignored</status>
      <modifiedWord/>
      <trackRevisions>false</trackRevisions>
    </reviewItem>
    <reviewItem>
      <errorID>bc526d33-f715-40c6-b717-159c212cd301</errorID>
      <errorWord>其它</errorWord>
      <group>L1_Word</group>
      <groupName>字词问题</groupName>
      <ability>L2_Alias</ability>
      <abilityName>也作/曾用词</abilityName>
      <candidateList>
        <item>其他</item>
      </candidateList>
      <explain>词汇[其它]为不规范表述或旧称，其规范书面表述为[其他]。</explain>
      <paraID>2E158E28</paraID>
      <start>0</start>
      <end>2</end>
      <status>ignored</status>
      <modifiedWord/>
      <trackRevisions>false</trackRevisions>
    </reviewItem>
    <reviewItem>
      <errorID>99b755a6-7fe5-4fda-b4c1-dbd9a866097a</errorID>
      <errorWord>林</errorWord>
      <group>L1_Word</group>
      <groupName>字词问题</groupName>
      <ability>L2_Typo</ability>
      <abilityName>字词错误</abilityName>
      <candidateList>
        <item>林省</item>
      </candidateList>
      <explain/>
      <paraID>13799299</paraID>
      <start>7</start>
      <end>8</end>
      <status>ignored</status>
      <modifiedWord/>
      <trackRevisions>false</trackRevisions>
    </reviewItem>
    <reviewItem>
      <errorID>e8fdbb62-dba7-4c43-b4c4-9fd5c4632661</errorID>
      <errorWord>，，</errorWord>
      <group>L1_Punc</group>
      <groupName>标点问题</groupName>
      <ability>L2_Punc</ability>
      <abilityName>标点符号检查</abilityName>
      <candidateList>
        <item>，</item>
      </candidateList>
      <explain/>
      <paraID>1168611C</paraID>
      <start>36</start>
      <end>37</end>
      <status>modified</status>
      <modifiedWord>，</modifiedWord>
      <trackRevisions>false</trackRevisions>
    </reviewItem>
    <reviewItem>
      <errorID>ba0f6c78-5ea5-4b24-b5f8-f52b75a369da</errorID>
      <errorWord>2-3个</errorWord>
      <group>L1_Punc</group>
      <groupName>标点问题</groupName>
      <ability>L2_Punc</ability>
      <abilityName>标点符号检查</abilityName>
      <candidateList>
        <item>2～3个</item>
      </candidateList>
      <explain/>
      <paraID>3A680017</paraID>
      <start>45</start>
      <end>49</end>
      <status>modified</status>
      <modifiedWord>2～3个</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3ee97-175b-458f-9e96-25d7222a8cc1}">
  <ds:schemaRefs/>
</ds:datastoreItem>
</file>

<file path=customXml/itemProps2.xml><?xml version="1.0" encoding="utf-8"?>
<ds:datastoreItem xmlns:ds="http://schemas.openxmlformats.org/officeDocument/2006/customXml" ds:itemID="{92F80D21-A61D-4472-A45C-6D296925736F}">
  <ds:schemaRefs/>
</ds:datastoreItem>
</file>

<file path=docProps/app.xml><?xml version="1.0" encoding="utf-8"?>
<Properties xmlns="http://schemas.openxmlformats.org/officeDocument/2006/extended-properties" xmlns:vt="http://schemas.openxmlformats.org/officeDocument/2006/docPropsVTypes">
  <Template>Normal.dotm</Template>
  <Pages>13</Pages>
  <Words>154</Words>
  <Characters>171</Characters>
  <Lines>10</Lines>
  <Paragraphs>2</Paragraphs>
  <TotalTime>44</TotalTime>
  <ScaleCrop>false</ScaleCrop>
  <LinksUpToDate>false</LinksUpToDate>
  <CharactersWithSpaces>224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2025-08-25T13:43:00Z</dcterms:created>
  <dc:creator>wmq</dc:creator>
  <cp:lastModifiedBy>可燃冰</cp:lastModifiedBy>
  <dcterms:modified xsi:type="dcterms:W3CDTF">2025-11-28T05:21:52Z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D306BB2F228140A7B6BA0C1A076E373B_13</vt:lpwstr>
  </property>
  <property fmtid="{D5CDD505-2E9C-101B-9397-08002B2CF9AE}" pid="4" name="KSOTemplateDocerSaveRecord">
    <vt:lpwstr>eyJoZGlkIjoiY2FjYzUxMDdiZWE2MjNiZDFiOGEyZGYzNmM1ZjEyNzkiLCJ1c2VySWQiOiIyOTM1OTExMjMifQ==</vt:lpwstr>
  </property>
</Properties>
</file>