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27E029">
      <w:pPr>
        <w:jc w:val="left"/>
        <w:rPr>
          <w:rFonts w:ascii="黑体" w:hAnsi="黑体" w:eastAsia="黑体"/>
          <w:sz w:val="36"/>
        </w:rPr>
      </w:pPr>
      <w:r>
        <w:rPr>
          <w:rFonts w:ascii="宋体" w:cs="宋体"/>
          <w:color w:val="000000"/>
          <w:kern w:val="0"/>
          <w:sz w:val="50"/>
          <w:szCs w:val="50"/>
        </w:rPr>
        <w:drawing>
          <wp:inline distT="0" distB="0" distL="114300" distR="114300">
            <wp:extent cx="3827780" cy="720090"/>
            <wp:effectExtent l="0" t="0" r="12700" b="1143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12"/>
                    <a:srcRect/>
                    <a:stretch>
                      <a:fillRect/>
                    </a:stretch>
                  </pic:blipFill>
                  <pic:spPr>
                    <a:xfrm>
                      <a:off x="0" y="0"/>
                      <a:ext cx="3827780" cy="720090"/>
                    </a:xfrm>
                    <a:prstGeom prst="rect">
                      <a:avLst/>
                    </a:prstGeom>
                    <a:noFill/>
                    <a:ln>
                      <a:noFill/>
                    </a:ln>
                  </pic:spPr>
                </pic:pic>
              </a:graphicData>
            </a:graphic>
          </wp:inline>
        </w:drawing>
      </w:r>
    </w:p>
    <w:p w14:paraId="4CE463B9">
      <w:pPr>
        <w:jc w:val="left"/>
      </w:pPr>
    </w:p>
    <w:p w14:paraId="212EB07F">
      <w:pPr>
        <w:jc w:val="center"/>
        <w:rPr>
          <w:sz w:val="56"/>
        </w:rPr>
      </w:pPr>
    </w:p>
    <w:p w14:paraId="545EA743">
      <w:pPr>
        <w:jc w:val="center"/>
        <w:rPr>
          <w:sz w:val="56"/>
        </w:rPr>
      </w:pPr>
    </w:p>
    <w:p w14:paraId="3CF4FB12">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人工智能技术应用专业（群）</w:t>
      </w:r>
    </w:p>
    <w:p w14:paraId="21CF22B2">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人才培养方案</w:t>
      </w:r>
      <w:r>
        <w:rPr>
          <w:rFonts w:ascii="微软雅黑" w:hAnsi="微软雅黑" w:eastAsia="微软雅黑" w:cs="微软雅黑"/>
          <w:b/>
          <w:bCs/>
          <w:sz w:val="52"/>
          <w:szCs w:val="84"/>
        </w:rPr>
        <w:t>(202</w:t>
      </w:r>
      <w:r>
        <w:rPr>
          <w:rFonts w:hint="eastAsia" w:ascii="微软雅黑" w:hAnsi="微软雅黑" w:eastAsia="微软雅黑" w:cs="微软雅黑"/>
          <w:b/>
          <w:bCs/>
          <w:sz w:val="52"/>
          <w:szCs w:val="84"/>
        </w:rPr>
        <w:t>5版</w:t>
      </w:r>
      <w:r>
        <w:rPr>
          <w:rFonts w:ascii="微软雅黑" w:hAnsi="微软雅黑" w:eastAsia="微软雅黑" w:cs="微软雅黑"/>
          <w:b/>
          <w:bCs/>
          <w:sz w:val="52"/>
          <w:szCs w:val="84"/>
        </w:rPr>
        <w:t>)</w:t>
      </w:r>
    </w:p>
    <w:p w14:paraId="6BDC7DD3">
      <w:pPr>
        <w:jc w:val="center"/>
        <w:rPr>
          <w:rFonts w:ascii="微软雅黑" w:hAnsi="微软雅黑" w:eastAsia="微软雅黑" w:cs="微软雅黑"/>
          <w:b/>
          <w:bCs/>
          <w:sz w:val="56"/>
        </w:rPr>
      </w:pPr>
      <w:r>
        <w:rPr>
          <w:rFonts w:ascii="微软雅黑" w:hAnsi="微软雅黑" w:eastAsia="微软雅黑" w:cs="微软雅黑"/>
          <w:b/>
          <w:bCs/>
          <w:sz w:val="36"/>
        </w:rPr>
        <w:t>[2/3</w:t>
      </w:r>
      <w:r>
        <w:rPr>
          <w:rFonts w:hint="eastAsia" w:ascii="微软雅黑" w:hAnsi="微软雅黑" w:eastAsia="微软雅黑" w:cs="微软雅黑"/>
          <w:b/>
          <w:bCs/>
          <w:sz w:val="36"/>
        </w:rPr>
        <w:t>年制</w:t>
      </w:r>
      <w:r>
        <w:rPr>
          <w:rFonts w:ascii="微软雅黑" w:hAnsi="微软雅黑" w:eastAsia="微软雅黑" w:cs="微软雅黑"/>
          <w:b/>
          <w:bCs/>
          <w:sz w:val="36"/>
        </w:rPr>
        <w:t>]</w:t>
      </w:r>
    </w:p>
    <w:p w14:paraId="3F5DE520">
      <w:pPr>
        <w:jc w:val="center"/>
        <w:rPr>
          <w:sz w:val="56"/>
        </w:rPr>
      </w:pPr>
    </w:p>
    <w:p w14:paraId="5ACB1B67">
      <w:pPr>
        <w:jc w:val="center"/>
        <w:rPr>
          <w:sz w:val="56"/>
        </w:rPr>
      </w:pPr>
    </w:p>
    <w:p w14:paraId="5FA0E97F">
      <w:pPr>
        <w:jc w:val="center"/>
        <w:rPr>
          <w:sz w:val="56"/>
        </w:rPr>
      </w:pPr>
    </w:p>
    <w:p w14:paraId="2AE74C54">
      <w:pPr>
        <w:ind w:firstLine="1958" w:firstLineChars="650"/>
        <w:rPr>
          <w:b/>
          <w:sz w:val="30"/>
          <w:szCs w:val="30"/>
          <w:u w:val="single"/>
        </w:rPr>
      </w:pPr>
      <w:r>
        <w:rPr>
          <w:rFonts w:hint="eastAsia"/>
          <w:b/>
          <w:sz w:val="30"/>
          <w:szCs w:val="30"/>
        </w:rPr>
        <w:t>二</w:t>
      </w:r>
      <w:r>
        <w:rPr>
          <w:b/>
          <w:sz w:val="30"/>
          <w:szCs w:val="30"/>
        </w:rPr>
        <w:t xml:space="preserve">  </w:t>
      </w:r>
      <w:r>
        <w:rPr>
          <w:rFonts w:hint="eastAsia"/>
          <w:b/>
          <w:sz w:val="30"/>
          <w:szCs w:val="30"/>
        </w:rPr>
        <w:t>级</w:t>
      </w:r>
      <w:r>
        <w:rPr>
          <w:b/>
          <w:sz w:val="30"/>
          <w:szCs w:val="30"/>
        </w:rPr>
        <w:t xml:space="preserve">  </w:t>
      </w:r>
      <w:r>
        <w:rPr>
          <w:rFonts w:hint="eastAsia"/>
          <w:b/>
          <w:sz w:val="30"/>
          <w:szCs w:val="30"/>
        </w:rPr>
        <w:t>学</w:t>
      </w:r>
      <w:r>
        <w:rPr>
          <w:b/>
          <w:sz w:val="30"/>
          <w:szCs w:val="30"/>
        </w:rPr>
        <w:t xml:space="preserve">  </w:t>
      </w:r>
      <w:r>
        <w:rPr>
          <w:rFonts w:hint="eastAsia"/>
          <w:b/>
          <w:sz w:val="30"/>
          <w:szCs w:val="30"/>
        </w:rPr>
        <w:t>院</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rPr>
        <w:t>智能工程学院</w:t>
      </w:r>
      <w:r>
        <w:rPr>
          <w:b/>
          <w:sz w:val="30"/>
          <w:szCs w:val="30"/>
          <w:u w:val="single"/>
        </w:rPr>
        <w:t xml:space="preserve"> </w:t>
      </w:r>
      <w:r>
        <w:rPr>
          <w:rFonts w:hint="eastAsia"/>
          <w:b/>
          <w:sz w:val="30"/>
          <w:szCs w:val="30"/>
          <w:u w:val="single"/>
        </w:rPr>
        <w:t xml:space="preserve"> </w:t>
      </w:r>
      <w:r>
        <w:rPr>
          <w:b/>
          <w:sz w:val="30"/>
          <w:szCs w:val="30"/>
          <w:u w:val="single"/>
        </w:rPr>
        <w:t xml:space="preserve"> </w:t>
      </w:r>
    </w:p>
    <w:p w14:paraId="561FBB12">
      <w:pPr>
        <w:ind w:firstLine="1958" w:firstLineChars="650"/>
        <w:rPr>
          <w:b/>
          <w:sz w:val="30"/>
          <w:szCs w:val="30"/>
          <w:u w:val="single"/>
        </w:rPr>
      </w:pPr>
      <w:r>
        <w:rPr>
          <w:rFonts w:hint="eastAsia"/>
          <w:b/>
          <w:sz w:val="30"/>
          <w:szCs w:val="30"/>
        </w:rPr>
        <w:t>执</w:t>
      </w:r>
      <w:r>
        <w:rPr>
          <w:b/>
          <w:sz w:val="30"/>
          <w:szCs w:val="30"/>
        </w:rPr>
        <w:t xml:space="preserve">    </w:t>
      </w:r>
      <w:r>
        <w:rPr>
          <w:rFonts w:hint="eastAsia"/>
          <w:b/>
          <w:sz w:val="30"/>
          <w:szCs w:val="30"/>
        </w:rPr>
        <w:t>笔</w:t>
      </w:r>
      <w:r>
        <w:rPr>
          <w:b/>
          <w:sz w:val="30"/>
          <w:szCs w:val="30"/>
        </w:rPr>
        <w:t xml:space="preserve">    </w:t>
      </w:r>
      <w:r>
        <w:rPr>
          <w:rFonts w:hint="eastAsia"/>
          <w:b/>
          <w:sz w:val="30"/>
          <w:szCs w:val="30"/>
        </w:rPr>
        <w:t>人</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rPr>
        <w:t xml:space="preserve">  </w:t>
      </w:r>
      <w:r>
        <w:rPr>
          <w:b/>
          <w:sz w:val="30"/>
          <w:szCs w:val="30"/>
          <w:u w:val="single"/>
        </w:rPr>
        <w:t xml:space="preserve"> </w:t>
      </w:r>
      <w:r>
        <w:rPr>
          <w:rFonts w:hint="eastAsia"/>
          <w:b/>
          <w:sz w:val="30"/>
          <w:szCs w:val="30"/>
          <w:u w:val="single"/>
        </w:rPr>
        <w:t xml:space="preserve">董亚男      </w:t>
      </w:r>
    </w:p>
    <w:p w14:paraId="639CC982">
      <w:pPr>
        <w:ind w:firstLine="1958" w:firstLineChars="650"/>
        <w:rPr>
          <w:b/>
          <w:sz w:val="30"/>
          <w:szCs w:val="30"/>
          <w:u w:val="single"/>
        </w:rPr>
      </w:pPr>
      <w:r>
        <w:rPr>
          <w:rFonts w:hint="eastAsia"/>
          <w:b/>
          <w:sz w:val="30"/>
          <w:szCs w:val="30"/>
        </w:rPr>
        <w:t>审</w:t>
      </w:r>
      <w:r>
        <w:rPr>
          <w:b/>
          <w:sz w:val="30"/>
          <w:szCs w:val="30"/>
        </w:rPr>
        <w:t xml:space="preserve">    </w:t>
      </w:r>
      <w:r>
        <w:rPr>
          <w:rFonts w:hint="eastAsia"/>
          <w:b/>
          <w:sz w:val="30"/>
          <w:szCs w:val="30"/>
        </w:rPr>
        <w:t>核</w:t>
      </w:r>
      <w:r>
        <w:rPr>
          <w:b/>
          <w:sz w:val="30"/>
          <w:szCs w:val="30"/>
        </w:rPr>
        <w:t xml:space="preserve">    </w:t>
      </w:r>
      <w:r>
        <w:rPr>
          <w:rFonts w:hint="eastAsia"/>
          <w:b/>
          <w:sz w:val="30"/>
          <w:szCs w:val="30"/>
        </w:rPr>
        <w:t>人</w:t>
      </w:r>
      <w:r>
        <w:rPr>
          <w:b/>
          <w:sz w:val="30"/>
          <w:szCs w:val="30"/>
        </w:rPr>
        <w:t xml:space="preserve"> </w:t>
      </w:r>
      <w:r>
        <w:rPr>
          <w:rFonts w:hint="eastAsia"/>
          <w:b/>
          <w:sz w:val="30"/>
          <w:szCs w:val="30"/>
        </w:rPr>
        <w:t>：</w:t>
      </w:r>
      <w:r>
        <w:rPr>
          <w:b/>
          <w:sz w:val="30"/>
          <w:szCs w:val="30"/>
          <w:u w:val="single"/>
        </w:rPr>
        <w:t xml:space="preserve">                 </w:t>
      </w:r>
    </w:p>
    <w:p w14:paraId="53E22A1F">
      <w:pPr>
        <w:ind w:firstLine="1958" w:firstLineChars="650"/>
        <w:rPr>
          <w:b/>
          <w:sz w:val="30"/>
          <w:szCs w:val="30"/>
          <w:u w:val="single"/>
        </w:rPr>
      </w:pPr>
      <w:r>
        <w:rPr>
          <w:rFonts w:hint="eastAsia"/>
          <w:b/>
          <w:sz w:val="30"/>
          <w:szCs w:val="30"/>
        </w:rPr>
        <w:t>制</w:t>
      </w:r>
      <w:r>
        <w:rPr>
          <w:b/>
          <w:sz w:val="30"/>
          <w:szCs w:val="30"/>
        </w:rPr>
        <w:t xml:space="preserve">  </w:t>
      </w:r>
      <w:r>
        <w:rPr>
          <w:rFonts w:hint="eastAsia"/>
          <w:b/>
          <w:sz w:val="30"/>
          <w:szCs w:val="30"/>
        </w:rPr>
        <w:t>定</w:t>
      </w:r>
      <w:r>
        <w:rPr>
          <w:b/>
          <w:sz w:val="30"/>
          <w:szCs w:val="30"/>
        </w:rPr>
        <w:t xml:space="preserve">  </w:t>
      </w:r>
      <w:r>
        <w:rPr>
          <w:rFonts w:hint="eastAsia"/>
          <w:b/>
          <w:sz w:val="30"/>
          <w:szCs w:val="30"/>
        </w:rPr>
        <w:t>日</w:t>
      </w:r>
      <w:r>
        <w:rPr>
          <w:b/>
          <w:sz w:val="30"/>
          <w:szCs w:val="30"/>
        </w:rPr>
        <w:t xml:space="preserve">  </w:t>
      </w:r>
      <w:r>
        <w:rPr>
          <w:rFonts w:hint="eastAsia"/>
          <w:b/>
          <w:sz w:val="30"/>
          <w:szCs w:val="30"/>
        </w:rPr>
        <w:t>期</w:t>
      </w:r>
      <w:r>
        <w:rPr>
          <w:b/>
          <w:sz w:val="30"/>
          <w:szCs w:val="30"/>
        </w:rPr>
        <w:t xml:space="preserve"> </w:t>
      </w:r>
      <w:r>
        <w:rPr>
          <w:rFonts w:hint="eastAsia"/>
          <w:b/>
          <w:sz w:val="30"/>
          <w:szCs w:val="30"/>
        </w:rPr>
        <w:t>：</w:t>
      </w:r>
      <w:r>
        <w:rPr>
          <w:b/>
          <w:sz w:val="30"/>
          <w:szCs w:val="30"/>
          <w:u w:val="single"/>
        </w:rPr>
        <w:t xml:space="preserve">                 </w:t>
      </w:r>
    </w:p>
    <w:p w14:paraId="2E36A264">
      <w:pPr>
        <w:ind w:firstLine="800" w:firstLineChars="250"/>
        <w:rPr>
          <w:sz w:val="32"/>
          <w:u w:val="single"/>
        </w:rPr>
      </w:pPr>
    </w:p>
    <w:p w14:paraId="5929BA0E">
      <w:pPr>
        <w:ind w:firstLine="1100" w:firstLineChars="250"/>
        <w:rPr>
          <w:sz w:val="44"/>
          <w:u w:val="single"/>
        </w:rPr>
      </w:pPr>
    </w:p>
    <w:p w14:paraId="7C592AC7">
      <w:pPr>
        <w:jc w:val="center"/>
        <w:rPr>
          <w:b/>
          <w:sz w:val="28"/>
        </w:rPr>
      </w:pPr>
      <w:r>
        <w:rPr>
          <w:rFonts w:hint="eastAsia"/>
          <w:b/>
          <w:sz w:val="28"/>
        </w:rPr>
        <w:t>吉林水利电力职业学院教务处制</w:t>
      </w:r>
    </w:p>
    <w:p w14:paraId="18F0B33B">
      <w:pPr>
        <w:jc w:val="center"/>
        <w:rPr>
          <w:b/>
          <w:sz w:val="28"/>
        </w:rPr>
      </w:pPr>
      <w:r>
        <w:rPr>
          <w:b/>
          <w:sz w:val="28"/>
        </w:rPr>
        <w:t>202</w:t>
      </w:r>
      <w:r>
        <w:rPr>
          <w:rFonts w:hint="eastAsia"/>
          <w:b/>
          <w:sz w:val="28"/>
        </w:rPr>
        <w:t>5年6月</w:t>
      </w:r>
    </w:p>
    <w:p w14:paraId="2505F595">
      <w:pPr>
        <w:pStyle w:val="31"/>
        <w:rPr>
          <w:rFonts w:ascii="宋体" w:hAnsi="宋体" w:eastAsia="宋体"/>
          <w:sz w:val="28"/>
        </w:rPr>
        <w:sectPr>
          <w:footerReference r:id="rId3" w:type="default"/>
          <w:type w:val="continuous"/>
          <w:pgSz w:w="11906" w:h="16838"/>
          <w:pgMar w:top="1417" w:right="1134" w:bottom="1134" w:left="1418" w:header="851" w:footer="567" w:gutter="0"/>
          <w:pgNumType w:start="0"/>
          <w:cols w:space="0" w:num="1"/>
          <w:docGrid w:type="lines" w:linePitch="312" w:charSpace="0"/>
        </w:sectPr>
      </w:pPr>
    </w:p>
    <w:p w14:paraId="09A3C7ED">
      <w:pPr>
        <w:pStyle w:val="31"/>
        <w:rPr>
          <w:rFonts w:ascii="宋体" w:hAnsi="宋体" w:eastAsia="宋体"/>
          <w:sz w:val="28"/>
        </w:rPr>
      </w:pPr>
      <w:r>
        <w:rPr>
          <w:rFonts w:hint="eastAsia" w:ascii="宋体" w:hAnsi="宋体" w:eastAsia="宋体"/>
          <w:sz w:val="28"/>
        </w:rPr>
        <w:t>吉林水利电力职业学院</w:t>
      </w:r>
    </w:p>
    <w:p w14:paraId="0207DC0B">
      <w:pPr>
        <w:pStyle w:val="31"/>
        <w:rPr>
          <w:rFonts w:ascii="宋体" w:hAnsi="宋体" w:eastAsia="宋体"/>
          <w:sz w:val="28"/>
        </w:rPr>
      </w:pPr>
      <w:r>
        <w:rPr>
          <w:rFonts w:hint="eastAsia" w:ascii="宋体" w:hAnsi="宋体" w:eastAsia="宋体"/>
          <w:sz w:val="28"/>
        </w:rPr>
        <w:t>人工智能技术应用专业人才培养方案编写人员表</w:t>
      </w:r>
    </w:p>
    <w:tbl>
      <w:tblPr>
        <w:tblStyle w:val="17"/>
        <w:tblW w:w="928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33"/>
        <w:gridCol w:w="865"/>
        <w:gridCol w:w="969"/>
        <w:gridCol w:w="2069"/>
        <w:gridCol w:w="3947"/>
      </w:tblGrid>
      <w:tr w14:paraId="213DDB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exact"/>
          <w:jc w:val="center"/>
        </w:trPr>
        <w:tc>
          <w:tcPr>
            <w:tcW w:w="1433" w:type="dxa"/>
            <w:tcBorders>
              <w:top w:val="single" w:color="auto" w:sz="12" w:space="0"/>
            </w:tcBorders>
            <w:vAlign w:val="center"/>
          </w:tcPr>
          <w:p w14:paraId="6B1F3C0C">
            <w:pPr>
              <w:spacing w:before="100"/>
              <w:jc w:val="center"/>
              <w:rPr>
                <w:rFonts w:ascii="宋体"/>
                <w:sz w:val="24"/>
                <w:szCs w:val="24"/>
              </w:rPr>
            </w:pPr>
            <w:r>
              <w:rPr>
                <w:rFonts w:hint="eastAsia" w:ascii="宋体" w:hAnsi="宋体"/>
                <w:sz w:val="24"/>
                <w:szCs w:val="24"/>
              </w:rPr>
              <w:t>专业（群）名称</w:t>
            </w:r>
          </w:p>
        </w:tc>
        <w:tc>
          <w:tcPr>
            <w:tcW w:w="7850" w:type="dxa"/>
            <w:gridSpan w:val="4"/>
            <w:tcBorders>
              <w:top w:val="single" w:color="auto" w:sz="12" w:space="0"/>
            </w:tcBorders>
            <w:vAlign w:val="center"/>
          </w:tcPr>
          <w:p w14:paraId="369CD569">
            <w:pPr>
              <w:spacing w:before="100"/>
              <w:jc w:val="left"/>
              <w:rPr>
                <w:rFonts w:ascii="宋体"/>
                <w:sz w:val="24"/>
                <w:szCs w:val="24"/>
              </w:rPr>
            </w:pPr>
            <w:r>
              <w:rPr>
                <w:rFonts w:hint="eastAsia" w:ascii="宋体"/>
                <w:sz w:val="24"/>
                <w:szCs w:val="24"/>
              </w:rPr>
              <w:t>人工智能技术应用专业</w:t>
            </w:r>
          </w:p>
        </w:tc>
      </w:tr>
      <w:tr w14:paraId="6C6FD4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1433" w:type="dxa"/>
            <w:vAlign w:val="center"/>
          </w:tcPr>
          <w:p w14:paraId="05A90F74">
            <w:pPr>
              <w:spacing w:before="100"/>
              <w:jc w:val="center"/>
              <w:rPr>
                <w:rFonts w:ascii="宋体"/>
                <w:sz w:val="24"/>
                <w:szCs w:val="24"/>
              </w:rPr>
            </w:pPr>
            <w:r>
              <w:rPr>
                <w:rFonts w:hint="eastAsia" w:ascii="宋体" w:hAnsi="宋体"/>
                <w:sz w:val="24"/>
                <w:szCs w:val="24"/>
              </w:rPr>
              <w:t>专业代码</w:t>
            </w:r>
          </w:p>
        </w:tc>
        <w:tc>
          <w:tcPr>
            <w:tcW w:w="7850" w:type="dxa"/>
            <w:gridSpan w:val="4"/>
            <w:vAlign w:val="center"/>
          </w:tcPr>
          <w:p w14:paraId="18CAAD06">
            <w:pPr>
              <w:spacing w:before="100"/>
              <w:jc w:val="left"/>
              <w:rPr>
                <w:rFonts w:ascii="宋体"/>
                <w:sz w:val="24"/>
                <w:szCs w:val="24"/>
              </w:rPr>
            </w:pPr>
            <w:r>
              <w:rPr>
                <w:rFonts w:hint="eastAsia" w:ascii="宋体"/>
                <w:sz w:val="24"/>
                <w:szCs w:val="24"/>
              </w:rPr>
              <w:t>510209</w:t>
            </w:r>
          </w:p>
        </w:tc>
      </w:tr>
      <w:tr w14:paraId="1FB8A5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1433" w:type="dxa"/>
            <w:vMerge w:val="restart"/>
            <w:vAlign w:val="center"/>
          </w:tcPr>
          <w:p w14:paraId="7575BC9B">
            <w:pPr>
              <w:spacing w:before="100"/>
              <w:jc w:val="center"/>
              <w:rPr>
                <w:rFonts w:ascii="宋体"/>
                <w:sz w:val="24"/>
                <w:szCs w:val="24"/>
              </w:rPr>
            </w:pPr>
            <w:r>
              <w:rPr>
                <w:rFonts w:hint="eastAsia" w:ascii="宋体" w:hAnsi="宋体"/>
                <w:sz w:val="24"/>
                <w:szCs w:val="24"/>
              </w:rPr>
              <w:t>参编人员</w:t>
            </w:r>
          </w:p>
          <w:p w14:paraId="3A34B992">
            <w:pPr>
              <w:spacing w:before="100"/>
              <w:jc w:val="center"/>
              <w:rPr>
                <w:rFonts w:ascii="宋体"/>
                <w:sz w:val="24"/>
                <w:szCs w:val="24"/>
              </w:rPr>
            </w:pPr>
          </w:p>
        </w:tc>
        <w:tc>
          <w:tcPr>
            <w:tcW w:w="865" w:type="dxa"/>
            <w:vAlign w:val="center"/>
          </w:tcPr>
          <w:p w14:paraId="1A124F75">
            <w:pPr>
              <w:spacing w:before="100"/>
              <w:jc w:val="center"/>
              <w:rPr>
                <w:rFonts w:ascii="宋体"/>
                <w:sz w:val="24"/>
                <w:szCs w:val="24"/>
              </w:rPr>
            </w:pPr>
            <w:r>
              <w:rPr>
                <w:rFonts w:hint="eastAsia" w:ascii="宋体"/>
                <w:sz w:val="24"/>
                <w:szCs w:val="24"/>
              </w:rPr>
              <w:t>序号</w:t>
            </w:r>
          </w:p>
        </w:tc>
        <w:tc>
          <w:tcPr>
            <w:tcW w:w="969" w:type="dxa"/>
            <w:vAlign w:val="center"/>
          </w:tcPr>
          <w:p w14:paraId="70359C05">
            <w:pPr>
              <w:spacing w:before="100"/>
              <w:jc w:val="center"/>
              <w:rPr>
                <w:rFonts w:ascii="宋体"/>
                <w:sz w:val="24"/>
                <w:szCs w:val="24"/>
              </w:rPr>
            </w:pPr>
            <w:r>
              <w:rPr>
                <w:rFonts w:hint="eastAsia" w:ascii="宋体"/>
                <w:sz w:val="24"/>
                <w:szCs w:val="24"/>
              </w:rPr>
              <w:t>姓名</w:t>
            </w:r>
          </w:p>
        </w:tc>
        <w:tc>
          <w:tcPr>
            <w:tcW w:w="2069" w:type="dxa"/>
            <w:vAlign w:val="center"/>
          </w:tcPr>
          <w:p w14:paraId="3FDB0DCC">
            <w:pPr>
              <w:spacing w:before="100"/>
              <w:jc w:val="center"/>
              <w:rPr>
                <w:rFonts w:ascii="宋体"/>
                <w:sz w:val="24"/>
                <w:szCs w:val="24"/>
              </w:rPr>
            </w:pPr>
            <w:r>
              <w:rPr>
                <w:rFonts w:hint="eastAsia" w:ascii="宋体" w:hAnsi="宋体"/>
                <w:sz w:val="24"/>
                <w:szCs w:val="24"/>
              </w:rPr>
              <w:t>职称</w:t>
            </w:r>
            <w:r>
              <w:rPr>
                <w:rFonts w:ascii="宋体" w:hAnsi="宋体"/>
                <w:sz w:val="24"/>
                <w:szCs w:val="24"/>
              </w:rPr>
              <w:t>/</w:t>
            </w:r>
            <w:r>
              <w:rPr>
                <w:rFonts w:hint="eastAsia" w:ascii="宋体" w:hAnsi="宋体"/>
                <w:sz w:val="24"/>
                <w:szCs w:val="24"/>
              </w:rPr>
              <w:t>职务</w:t>
            </w:r>
          </w:p>
        </w:tc>
        <w:tc>
          <w:tcPr>
            <w:tcW w:w="3947" w:type="dxa"/>
            <w:vAlign w:val="center"/>
          </w:tcPr>
          <w:p w14:paraId="3862C95C">
            <w:pPr>
              <w:spacing w:before="100"/>
              <w:jc w:val="center"/>
              <w:rPr>
                <w:rFonts w:ascii="宋体"/>
                <w:sz w:val="24"/>
                <w:szCs w:val="24"/>
              </w:rPr>
            </w:pPr>
            <w:r>
              <w:rPr>
                <w:rFonts w:hint="eastAsia" w:ascii="宋体"/>
                <w:sz w:val="24"/>
                <w:szCs w:val="24"/>
              </w:rPr>
              <w:t>承担任务</w:t>
            </w:r>
          </w:p>
        </w:tc>
      </w:tr>
      <w:tr w14:paraId="7C2E94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32" w:hRule="exact"/>
          <w:jc w:val="center"/>
        </w:trPr>
        <w:tc>
          <w:tcPr>
            <w:tcW w:w="1433" w:type="dxa"/>
            <w:vMerge w:val="continue"/>
            <w:vAlign w:val="center"/>
          </w:tcPr>
          <w:p w14:paraId="7586CDEF">
            <w:pPr>
              <w:spacing w:before="100"/>
              <w:jc w:val="center"/>
              <w:rPr>
                <w:rFonts w:ascii="宋体"/>
                <w:sz w:val="24"/>
                <w:szCs w:val="24"/>
              </w:rPr>
            </w:pPr>
          </w:p>
        </w:tc>
        <w:tc>
          <w:tcPr>
            <w:tcW w:w="865" w:type="dxa"/>
            <w:shd w:val="clear" w:color="auto" w:fill="auto"/>
            <w:vAlign w:val="center"/>
          </w:tcPr>
          <w:p w14:paraId="3F1C2237">
            <w:pPr>
              <w:spacing w:before="100"/>
              <w:jc w:val="center"/>
              <w:rPr>
                <w:rFonts w:ascii="宋体" w:hAnsi="宋体" w:cs="宋体"/>
                <w:sz w:val="24"/>
                <w:szCs w:val="24"/>
              </w:rPr>
            </w:pPr>
            <w:r>
              <w:rPr>
                <w:rFonts w:hint="eastAsia" w:ascii="宋体"/>
                <w:sz w:val="24"/>
                <w:szCs w:val="24"/>
              </w:rPr>
              <w:t>1</w:t>
            </w:r>
          </w:p>
        </w:tc>
        <w:tc>
          <w:tcPr>
            <w:tcW w:w="969" w:type="dxa"/>
            <w:shd w:val="clear" w:color="auto" w:fill="auto"/>
            <w:vAlign w:val="center"/>
          </w:tcPr>
          <w:p w14:paraId="7F23F76E">
            <w:pPr>
              <w:spacing w:before="100"/>
              <w:jc w:val="center"/>
              <w:rPr>
                <w:rFonts w:ascii="宋体" w:hAnsi="宋体" w:cs="宋体"/>
                <w:sz w:val="24"/>
                <w:szCs w:val="24"/>
              </w:rPr>
            </w:pPr>
            <w:r>
              <w:rPr>
                <w:rFonts w:hint="eastAsia" w:ascii="宋体" w:hAnsi="宋体" w:cs="宋体"/>
                <w:sz w:val="24"/>
                <w:szCs w:val="24"/>
              </w:rPr>
              <w:t>韩登</w:t>
            </w:r>
          </w:p>
        </w:tc>
        <w:tc>
          <w:tcPr>
            <w:tcW w:w="2069" w:type="dxa"/>
            <w:shd w:val="clear" w:color="auto" w:fill="auto"/>
            <w:vAlign w:val="center"/>
          </w:tcPr>
          <w:p w14:paraId="22A92484">
            <w:pPr>
              <w:spacing w:before="100"/>
              <w:jc w:val="center"/>
              <w:rPr>
                <w:rFonts w:ascii="宋体" w:hAnsi="宋体" w:cs="宋体"/>
                <w:sz w:val="24"/>
                <w:szCs w:val="24"/>
              </w:rPr>
            </w:pPr>
            <w:r>
              <w:rPr>
                <w:rFonts w:hint="eastAsia" w:ascii="宋体" w:hAnsi="宋体" w:cs="宋体"/>
                <w:sz w:val="24"/>
                <w:szCs w:val="24"/>
              </w:rPr>
              <w:t>高级工程师/院长</w:t>
            </w:r>
          </w:p>
        </w:tc>
        <w:tc>
          <w:tcPr>
            <w:tcW w:w="3947" w:type="dxa"/>
            <w:shd w:val="clear" w:color="auto" w:fill="auto"/>
            <w:vAlign w:val="center"/>
          </w:tcPr>
          <w:p w14:paraId="210E4401">
            <w:pPr>
              <w:widowControl/>
              <w:jc w:val="left"/>
              <w:rPr>
                <w:rFonts w:ascii="宋体" w:hAnsi="宋体" w:cs="宋体"/>
                <w:sz w:val="24"/>
                <w:szCs w:val="24"/>
              </w:rPr>
            </w:pPr>
            <w:r>
              <w:rPr>
                <w:rFonts w:hint="eastAsia" w:ascii="宋体" w:hAnsi="宋体" w:cs="宋体"/>
                <w:kern w:val="0"/>
                <w:sz w:val="24"/>
                <w:szCs w:val="24"/>
                <w:lang w:bidi="ar"/>
              </w:rPr>
              <w:t>把握《方案》制定方向及专业定位与培养目标、审核课程体系与核心能力要求</w:t>
            </w:r>
          </w:p>
        </w:tc>
      </w:tr>
      <w:tr w14:paraId="11FC1F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3" w:hRule="exact"/>
          <w:jc w:val="center"/>
        </w:trPr>
        <w:tc>
          <w:tcPr>
            <w:tcW w:w="1433" w:type="dxa"/>
            <w:vMerge w:val="continue"/>
            <w:vAlign w:val="center"/>
          </w:tcPr>
          <w:p w14:paraId="2CEB3317">
            <w:pPr>
              <w:spacing w:before="100"/>
              <w:jc w:val="center"/>
              <w:rPr>
                <w:rFonts w:ascii="宋体"/>
                <w:sz w:val="24"/>
                <w:szCs w:val="24"/>
              </w:rPr>
            </w:pPr>
          </w:p>
        </w:tc>
        <w:tc>
          <w:tcPr>
            <w:tcW w:w="865" w:type="dxa"/>
            <w:shd w:val="clear" w:color="auto" w:fill="auto"/>
            <w:vAlign w:val="center"/>
          </w:tcPr>
          <w:p w14:paraId="13111EF4">
            <w:pPr>
              <w:spacing w:before="100"/>
              <w:jc w:val="center"/>
              <w:rPr>
                <w:rFonts w:ascii="宋体" w:hAnsi="宋体" w:cs="宋体"/>
                <w:sz w:val="24"/>
                <w:szCs w:val="24"/>
              </w:rPr>
            </w:pPr>
            <w:r>
              <w:rPr>
                <w:rFonts w:hint="eastAsia" w:ascii="宋体"/>
                <w:sz w:val="24"/>
                <w:szCs w:val="24"/>
              </w:rPr>
              <w:t>2</w:t>
            </w:r>
          </w:p>
        </w:tc>
        <w:tc>
          <w:tcPr>
            <w:tcW w:w="969" w:type="dxa"/>
            <w:shd w:val="clear" w:color="auto" w:fill="auto"/>
            <w:vAlign w:val="center"/>
          </w:tcPr>
          <w:p w14:paraId="1172E7AC">
            <w:pPr>
              <w:spacing w:before="100"/>
              <w:jc w:val="center"/>
              <w:rPr>
                <w:rFonts w:ascii="宋体" w:hAnsi="宋体" w:cs="宋体"/>
                <w:sz w:val="24"/>
                <w:szCs w:val="24"/>
              </w:rPr>
            </w:pPr>
            <w:r>
              <w:rPr>
                <w:rFonts w:hint="eastAsia" w:ascii="宋体" w:hAnsi="宋体" w:cs="宋体"/>
                <w:sz w:val="24"/>
                <w:szCs w:val="24"/>
              </w:rPr>
              <w:t>林林</w:t>
            </w:r>
          </w:p>
        </w:tc>
        <w:tc>
          <w:tcPr>
            <w:tcW w:w="2069" w:type="dxa"/>
            <w:shd w:val="clear" w:color="auto" w:fill="auto"/>
            <w:vAlign w:val="center"/>
          </w:tcPr>
          <w:p w14:paraId="3374841B">
            <w:pPr>
              <w:spacing w:before="100"/>
              <w:jc w:val="center"/>
              <w:rPr>
                <w:rFonts w:ascii="宋体" w:hAnsi="宋体" w:cs="宋体"/>
                <w:sz w:val="24"/>
                <w:szCs w:val="24"/>
              </w:rPr>
            </w:pPr>
            <w:r>
              <w:rPr>
                <w:rFonts w:hint="eastAsia" w:ascii="宋体" w:hAnsi="宋体" w:cs="宋体"/>
                <w:sz w:val="24"/>
                <w:szCs w:val="24"/>
              </w:rPr>
              <w:t>高级讲师/书记</w:t>
            </w:r>
          </w:p>
        </w:tc>
        <w:tc>
          <w:tcPr>
            <w:tcW w:w="3947" w:type="dxa"/>
            <w:shd w:val="clear" w:color="auto" w:fill="auto"/>
            <w:vAlign w:val="center"/>
          </w:tcPr>
          <w:p w14:paraId="55C61BBC">
            <w:pPr>
              <w:widowControl/>
              <w:jc w:val="left"/>
              <w:rPr>
                <w:rFonts w:ascii="宋体" w:hAnsi="宋体" w:cs="宋体"/>
                <w:sz w:val="24"/>
                <w:szCs w:val="24"/>
              </w:rPr>
            </w:pPr>
            <w:r>
              <w:rPr>
                <w:rFonts w:hint="eastAsia" w:ascii="宋体" w:hAnsi="宋体" w:cs="宋体"/>
                <w:kern w:val="0"/>
                <w:sz w:val="24"/>
                <w:szCs w:val="24"/>
                <w:lang w:bidi="ar"/>
              </w:rPr>
              <w:t>把握《方案》制定方向及定位、参与课程标准编写</w:t>
            </w:r>
          </w:p>
        </w:tc>
      </w:tr>
      <w:tr w14:paraId="6D5B2B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0" w:hRule="exact"/>
          <w:jc w:val="center"/>
        </w:trPr>
        <w:tc>
          <w:tcPr>
            <w:tcW w:w="1433" w:type="dxa"/>
            <w:vMerge w:val="continue"/>
            <w:vAlign w:val="center"/>
          </w:tcPr>
          <w:p w14:paraId="32BB4EF9">
            <w:pPr>
              <w:spacing w:before="100"/>
              <w:jc w:val="center"/>
              <w:rPr>
                <w:rFonts w:ascii="宋体"/>
                <w:sz w:val="24"/>
                <w:szCs w:val="24"/>
              </w:rPr>
            </w:pPr>
          </w:p>
        </w:tc>
        <w:tc>
          <w:tcPr>
            <w:tcW w:w="865" w:type="dxa"/>
            <w:shd w:val="clear" w:color="auto" w:fill="auto"/>
            <w:vAlign w:val="center"/>
          </w:tcPr>
          <w:p w14:paraId="4EB49EF0">
            <w:pPr>
              <w:spacing w:before="100"/>
              <w:jc w:val="center"/>
              <w:rPr>
                <w:rFonts w:ascii="宋体" w:hAnsi="宋体" w:cs="宋体"/>
                <w:sz w:val="24"/>
                <w:szCs w:val="24"/>
              </w:rPr>
            </w:pPr>
            <w:r>
              <w:rPr>
                <w:rFonts w:hint="eastAsia" w:ascii="宋体" w:hAnsi="宋体" w:cs="宋体"/>
                <w:sz w:val="24"/>
                <w:szCs w:val="24"/>
              </w:rPr>
              <w:t>3</w:t>
            </w:r>
          </w:p>
        </w:tc>
        <w:tc>
          <w:tcPr>
            <w:tcW w:w="969" w:type="dxa"/>
            <w:shd w:val="clear" w:color="auto" w:fill="auto"/>
            <w:vAlign w:val="center"/>
          </w:tcPr>
          <w:p w14:paraId="7C4E0A12">
            <w:pPr>
              <w:spacing w:before="100"/>
              <w:jc w:val="center"/>
              <w:rPr>
                <w:rFonts w:ascii="宋体" w:hAnsi="宋体" w:cs="宋体"/>
                <w:sz w:val="24"/>
                <w:szCs w:val="24"/>
              </w:rPr>
            </w:pPr>
            <w:r>
              <w:rPr>
                <w:rFonts w:hint="eastAsia" w:ascii="宋体" w:hAnsi="宋体" w:cs="宋体"/>
                <w:sz w:val="24"/>
                <w:szCs w:val="24"/>
              </w:rPr>
              <w:t>董亚男</w:t>
            </w:r>
          </w:p>
        </w:tc>
        <w:tc>
          <w:tcPr>
            <w:tcW w:w="2069" w:type="dxa"/>
            <w:shd w:val="clear" w:color="auto" w:fill="auto"/>
            <w:vAlign w:val="center"/>
          </w:tcPr>
          <w:p w14:paraId="1BEEEE7A">
            <w:pPr>
              <w:spacing w:before="100"/>
              <w:jc w:val="center"/>
              <w:rPr>
                <w:rFonts w:ascii="宋体" w:hAnsi="宋体" w:cs="宋体"/>
                <w:sz w:val="24"/>
                <w:szCs w:val="24"/>
              </w:rPr>
            </w:pPr>
            <w:r>
              <w:rPr>
                <w:rFonts w:hint="eastAsia" w:ascii="宋体" w:hAnsi="宋体" w:cs="宋体"/>
                <w:sz w:val="24"/>
                <w:szCs w:val="24"/>
              </w:rPr>
              <w:t>讲师/教研室主任</w:t>
            </w:r>
          </w:p>
        </w:tc>
        <w:tc>
          <w:tcPr>
            <w:tcW w:w="3947" w:type="dxa"/>
            <w:shd w:val="clear" w:color="auto" w:fill="auto"/>
            <w:vAlign w:val="center"/>
          </w:tcPr>
          <w:p w14:paraId="072693FD">
            <w:pPr>
              <w:spacing w:before="100"/>
              <w:jc w:val="left"/>
              <w:rPr>
                <w:rFonts w:ascii="宋体" w:hAnsi="宋体" w:cs="宋体"/>
                <w:sz w:val="24"/>
                <w:szCs w:val="24"/>
              </w:rPr>
            </w:pPr>
            <w:r>
              <w:rPr>
                <w:rFonts w:hint="eastAsia" w:ascii="宋体" w:hAnsi="宋体" w:cs="宋体"/>
                <w:sz w:val="24"/>
                <w:szCs w:val="24"/>
              </w:rPr>
              <w:t>设计课程内容与学分分配，统筹整体方案设计，协调各方资源</w:t>
            </w:r>
          </w:p>
        </w:tc>
      </w:tr>
      <w:tr w14:paraId="441069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4" w:hRule="exact"/>
          <w:jc w:val="center"/>
        </w:trPr>
        <w:tc>
          <w:tcPr>
            <w:tcW w:w="1433" w:type="dxa"/>
            <w:vMerge w:val="continue"/>
            <w:vAlign w:val="center"/>
          </w:tcPr>
          <w:p w14:paraId="402EB13F">
            <w:pPr>
              <w:spacing w:before="100"/>
              <w:jc w:val="center"/>
              <w:rPr>
                <w:rFonts w:ascii="宋体"/>
                <w:sz w:val="24"/>
                <w:szCs w:val="24"/>
              </w:rPr>
            </w:pPr>
          </w:p>
        </w:tc>
        <w:tc>
          <w:tcPr>
            <w:tcW w:w="865" w:type="dxa"/>
            <w:shd w:val="clear" w:color="auto" w:fill="auto"/>
            <w:vAlign w:val="center"/>
          </w:tcPr>
          <w:p w14:paraId="02186192">
            <w:pPr>
              <w:spacing w:before="100"/>
              <w:jc w:val="center"/>
              <w:rPr>
                <w:rFonts w:ascii="宋体" w:hAnsi="宋体" w:cs="宋体"/>
                <w:sz w:val="24"/>
                <w:szCs w:val="24"/>
              </w:rPr>
            </w:pPr>
            <w:r>
              <w:rPr>
                <w:rFonts w:hint="eastAsia" w:ascii="宋体" w:hAnsi="宋体" w:cs="宋体"/>
                <w:sz w:val="24"/>
                <w:szCs w:val="24"/>
              </w:rPr>
              <w:t>4</w:t>
            </w:r>
          </w:p>
        </w:tc>
        <w:tc>
          <w:tcPr>
            <w:tcW w:w="969" w:type="dxa"/>
            <w:shd w:val="clear" w:color="auto" w:fill="auto"/>
            <w:vAlign w:val="center"/>
          </w:tcPr>
          <w:p w14:paraId="3593A9C7">
            <w:pPr>
              <w:spacing w:before="100"/>
              <w:jc w:val="center"/>
              <w:rPr>
                <w:rFonts w:ascii="宋体" w:hAnsi="宋体" w:cs="宋体"/>
                <w:sz w:val="24"/>
                <w:szCs w:val="24"/>
              </w:rPr>
            </w:pPr>
            <w:r>
              <w:rPr>
                <w:rFonts w:hint="eastAsia" w:ascii="宋体" w:hAnsi="宋体" w:cs="宋体"/>
                <w:sz w:val="24"/>
                <w:szCs w:val="24"/>
                <w:lang w:bidi="ar"/>
              </w:rPr>
              <w:t>贾骋</w:t>
            </w:r>
          </w:p>
        </w:tc>
        <w:tc>
          <w:tcPr>
            <w:tcW w:w="2069" w:type="dxa"/>
            <w:shd w:val="clear" w:color="auto" w:fill="auto"/>
            <w:vAlign w:val="center"/>
          </w:tcPr>
          <w:p w14:paraId="3DD063E9">
            <w:pPr>
              <w:spacing w:before="100"/>
              <w:jc w:val="center"/>
              <w:rPr>
                <w:rFonts w:ascii="宋体" w:hAnsi="宋体" w:cs="宋体"/>
                <w:sz w:val="24"/>
                <w:szCs w:val="24"/>
              </w:rPr>
            </w:pPr>
            <w:r>
              <w:rPr>
                <w:rFonts w:hint="eastAsia" w:ascii="宋体" w:hAnsi="宋体" w:cs="宋体"/>
                <w:sz w:val="24"/>
                <w:szCs w:val="24"/>
                <w:lang w:bidi="ar"/>
              </w:rPr>
              <w:t>讲师/教研室主任</w:t>
            </w:r>
          </w:p>
        </w:tc>
        <w:tc>
          <w:tcPr>
            <w:tcW w:w="3947" w:type="dxa"/>
            <w:shd w:val="clear" w:color="auto" w:fill="auto"/>
            <w:vAlign w:val="center"/>
          </w:tcPr>
          <w:p w14:paraId="149AB634">
            <w:pPr>
              <w:spacing w:before="100"/>
              <w:jc w:val="left"/>
              <w:rPr>
                <w:rFonts w:ascii="宋体" w:hAnsi="宋体" w:cs="宋体"/>
                <w:sz w:val="24"/>
                <w:szCs w:val="24"/>
              </w:rPr>
            </w:pPr>
            <w:r>
              <w:rPr>
                <w:rFonts w:hint="eastAsia" w:ascii="宋体" w:hAnsi="宋体" w:cs="宋体"/>
                <w:sz w:val="24"/>
                <w:szCs w:val="24"/>
              </w:rPr>
              <w:t>设计课程内容与学分分配，统筹整体方案设计，协调各方资源</w:t>
            </w:r>
          </w:p>
        </w:tc>
      </w:tr>
      <w:tr w14:paraId="327F5C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5" w:hRule="exact"/>
          <w:jc w:val="center"/>
        </w:trPr>
        <w:tc>
          <w:tcPr>
            <w:tcW w:w="1433" w:type="dxa"/>
            <w:vMerge w:val="continue"/>
            <w:vAlign w:val="center"/>
          </w:tcPr>
          <w:p w14:paraId="224761C1">
            <w:pPr>
              <w:spacing w:before="100"/>
              <w:jc w:val="center"/>
              <w:rPr>
                <w:rFonts w:ascii="宋体"/>
                <w:sz w:val="24"/>
                <w:szCs w:val="24"/>
              </w:rPr>
            </w:pPr>
          </w:p>
        </w:tc>
        <w:tc>
          <w:tcPr>
            <w:tcW w:w="865" w:type="dxa"/>
            <w:shd w:val="clear" w:color="auto" w:fill="auto"/>
            <w:vAlign w:val="center"/>
          </w:tcPr>
          <w:p w14:paraId="7DD3340E">
            <w:pPr>
              <w:spacing w:before="100"/>
              <w:jc w:val="center"/>
              <w:rPr>
                <w:rFonts w:ascii="宋体" w:hAnsi="宋体" w:cs="宋体"/>
                <w:sz w:val="24"/>
                <w:szCs w:val="24"/>
              </w:rPr>
            </w:pPr>
            <w:r>
              <w:rPr>
                <w:rFonts w:hint="eastAsia" w:ascii="宋体" w:hAnsi="宋体" w:cs="宋体"/>
                <w:sz w:val="24"/>
                <w:szCs w:val="24"/>
              </w:rPr>
              <w:t>5</w:t>
            </w:r>
          </w:p>
        </w:tc>
        <w:tc>
          <w:tcPr>
            <w:tcW w:w="969" w:type="dxa"/>
            <w:shd w:val="clear" w:color="auto" w:fill="auto"/>
            <w:vAlign w:val="center"/>
          </w:tcPr>
          <w:p w14:paraId="58859E5A">
            <w:pPr>
              <w:spacing w:before="100"/>
              <w:jc w:val="center"/>
              <w:rPr>
                <w:rFonts w:ascii="宋体" w:hAnsi="宋体" w:cs="宋体"/>
                <w:sz w:val="24"/>
                <w:szCs w:val="24"/>
              </w:rPr>
            </w:pPr>
            <w:r>
              <w:rPr>
                <w:rFonts w:hint="eastAsia" w:ascii="宋体" w:hAnsi="宋体" w:cs="宋体"/>
                <w:sz w:val="24"/>
                <w:szCs w:val="24"/>
              </w:rPr>
              <w:t>郑贺伟</w:t>
            </w:r>
          </w:p>
        </w:tc>
        <w:tc>
          <w:tcPr>
            <w:tcW w:w="2069" w:type="dxa"/>
            <w:shd w:val="clear" w:color="auto" w:fill="auto"/>
            <w:vAlign w:val="center"/>
          </w:tcPr>
          <w:p w14:paraId="39CDB5A1">
            <w:pPr>
              <w:spacing w:before="100"/>
              <w:jc w:val="center"/>
              <w:rPr>
                <w:rFonts w:ascii="宋体" w:hAnsi="宋体" w:cs="宋体"/>
                <w:sz w:val="24"/>
                <w:szCs w:val="24"/>
              </w:rPr>
            </w:pPr>
            <w:r>
              <w:rPr>
                <w:rFonts w:hint="eastAsia" w:ascii="宋体" w:hAnsi="宋体" w:cs="宋体"/>
                <w:sz w:val="24"/>
                <w:szCs w:val="24"/>
              </w:rPr>
              <w:t>助教/教师</w:t>
            </w:r>
          </w:p>
        </w:tc>
        <w:tc>
          <w:tcPr>
            <w:tcW w:w="3947" w:type="dxa"/>
            <w:shd w:val="clear" w:color="auto" w:fill="auto"/>
            <w:vAlign w:val="center"/>
          </w:tcPr>
          <w:p w14:paraId="01361D24">
            <w:pPr>
              <w:widowControl/>
              <w:jc w:val="left"/>
              <w:rPr>
                <w:rFonts w:ascii="宋体" w:hAnsi="宋体" w:cs="宋体"/>
                <w:sz w:val="24"/>
                <w:szCs w:val="24"/>
              </w:rPr>
            </w:pPr>
            <w:r>
              <w:rPr>
                <w:rFonts w:hint="eastAsia" w:ascii="宋体" w:hAnsi="宋体" w:cs="宋体"/>
                <w:kern w:val="0"/>
                <w:sz w:val="24"/>
                <w:szCs w:val="24"/>
                <w:lang w:bidi="ar"/>
              </w:rPr>
              <w:t>起草《方案》主体内容、制定学分结构及协调专业课程设置安排</w:t>
            </w:r>
          </w:p>
        </w:tc>
      </w:tr>
      <w:tr w14:paraId="50D609E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1" w:hRule="exact"/>
          <w:jc w:val="center"/>
        </w:trPr>
        <w:tc>
          <w:tcPr>
            <w:tcW w:w="1433" w:type="dxa"/>
            <w:vMerge w:val="continue"/>
            <w:vAlign w:val="center"/>
          </w:tcPr>
          <w:p w14:paraId="5CB6D1BE">
            <w:pPr>
              <w:spacing w:before="100"/>
              <w:jc w:val="center"/>
              <w:rPr>
                <w:rFonts w:ascii="宋体"/>
                <w:sz w:val="24"/>
                <w:szCs w:val="24"/>
              </w:rPr>
            </w:pPr>
          </w:p>
        </w:tc>
        <w:tc>
          <w:tcPr>
            <w:tcW w:w="865" w:type="dxa"/>
            <w:shd w:val="clear" w:color="auto" w:fill="auto"/>
            <w:vAlign w:val="center"/>
          </w:tcPr>
          <w:p w14:paraId="69FB89E7">
            <w:pPr>
              <w:spacing w:before="100"/>
              <w:jc w:val="center"/>
              <w:rPr>
                <w:rFonts w:ascii="宋体" w:hAnsi="宋体" w:cs="宋体"/>
                <w:sz w:val="24"/>
                <w:szCs w:val="24"/>
              </w:rPr>
            </w:pPr>
            <w:r>
              <w:rPr>
                <w:rFonts w:hint="eastAsia" w:ascii="宋体" w:hAnsi="宋体" w:cs="宋体"/>
                <w:sz w:val="24"/>
                <w:szCs w:val="24"/>
              </w:rPr>
              <w:t>6</w:t>
            </w:r>
          </w:p>
        </w:tc>
        <w:tc>
          <w:tcPr>
            <w:tcW w:w="969" w:type="dxa"/>
            <w:shd w:val="clear" w:color="auto" w:fill="auto"/>
            <w:vAlign w:val="center"/>
          </w:tcPr>
          <w:p w14:paraId="52A276C2">
            <w:pPr>
              <w:spacing w:before="100"/>
              <w:jc w:val="center"/>
              <w:rPr>
                <w:rFonts w:ascii="宋体" w:hAnsi="宋体" w:cs="宋体"/>
                <w:sz w:val="24"/>
                <w:szCs w:val="24"/>
              </w:rPr>
            </w:pPr>
            <w:r>
              <w:rPr>
                <w:rFonts w:hint="eastAsia" w:ascii="宋体" w:hAnsi="宋体" w:cs="宋体"/>
                <w:sz w:val="24"/>
                <w:szCs w:val="24"/>
              </w:rPr>
              <w:t>刘莹</w:t>
            </w:r>
          </w:p>
        </w:tc>
        <w:tc>
          <w:tcPr>
            <w:tcW w:w="2069" w:type="dxa"/>
            <w:shd w:val="clear" w:color="auto" w:fill="auto"/>
            <w:vAlign w:val="center"/>
          </w:tcPr>
          <w:p w14:paraId="12CDA5E3">
            <w:pPr>
              <w:spacing w:before="100"/>
              <w:jc w:val="center"/>
              <w:rPr>
                <w:rFonts w:ascii="宋体" w:hAnsi="宋体" w:cs="宋体"/>
                <w:sz w:val="24"/>
                <w:szCs w:val="24"/>
              </w:rPr>
            </w:pPr>
            <w:r>
              <w:rPr>
                <w:rFonts w:hint="eastAsia" w:ascii="宋体" w:hAnsi="宋体" w:cs="宋体"/>
                <w:sz w:val="24"/>
                <w:szCs w:val="24"/>
              </w:rPr>
              <w:t>助教/教师</w:t>
            </w:r>
          </w:p>
        </w:tc>
        <w:tc>
          <w:tcPr>
            <w:tcW w:w="3947" w:type="dxa"/>
            <w:shd w:val="clear" w:color="auto" w:fill="auto"/>
            <w:vAlign w:val="center"/>
          </w:tcPr>
          <w:p w14:paraId="4A1E9D92">
            <w:pPr>
              <w:spacing w:before="100"/>
              <w:jc w:val="left"/>
              <w:rPr>
                <w:rFonts w:ascii="宋体" w:hAnsi="宋体" w:cs="宋体"/>
                <w:sz w:val="24"/>
                <w:szCs w:val="24"/>
              </w:rPr>
            </w:pPr>
            <w:r>
              <w:rPr>
                <w:rFonts w:hint="eastAsia" w:ascii="宋体" w:hAnsi="宋体" w:cs="宋体"/>
                <w:kern w:val="0"/>
                <w:sz w:val="24"/>
                <w:szCs w:val="24"/>
                <w:lang w:bidi="ar"/>
              </w:rPr>
              <w:t>起草《方案》主体内容、制定学分结构及协调专业课程设置安排</w:t>
            </w:r>
          </w:p>
        </w:tc>
      </w:tr>
      <w:tr w14:paraId="5E39AB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54" w:hRule="exact"/>
          <w:jc w:val="center"/>
        </w:trPr>
        <w:tc>
          <w:tcPr>
            <w:tcW w:w="1433" w:type="dxa"/>
            <w:vMerge w:val="continue"/>
            <w:vAlign w:val="center"/>
          </w:tcPr>
          <w:p w14:paraId="27F0F5DB">
            <w:pPr>
              <w:spacing w:before="100"/>
              <w:jc w:val="center"/>
              <w:rPr>
                <w:rFonts w:ascii="宋体"/>
                <w:sz w:val="24"/>
                <w:szCs w:val="24"/>
              </w:rPr>
            </w:pPr>
          </w:p>
        </w:tc>
        <w:tc>
          <w:tcPr>
            <w:tcW w:w="865" w:type="dxa"/>
            <w:shd w:val="clear" w:color="auto" w:fill="auto"/>
            <w:vAlign w:val="center"/>
          </w:tcPr>
          <w:p w14:paraId="2F6A1B47">
            <w:pPr>
              <w:spacing w:before="100"/>
              <w:jc w:val="center"/>
              <w:rPr>
                <w:rFonts w:ascii="宋体" w:hAnsi="宋体" w:cs="宋体"/>
                <w:sz w:val="24"/>
                <w:szCs w:val="24"/>
              </w:rPr>
            </w:pPr>
            <w:r>
              <w:rPr>
                <w:rFonts w:hint="eastAsia" w:ascii="宋体" w:hAnsi="宋体" w:cs="宋体"/>
                <w:sz w:val="24"/>
                <w:szCs w:val="24"/>
              </w:rPr>
              <w:t>7</w:t>
            </w:r>
          </w:p>
        </w:tc>
        <w:tc>
          <w:tcPr>
            <w:tcW w:w="969" w:type="dxa"/>
            <w:shd w:val="clear" w:color="auto" w:fill="auto"/>
            <w:vAlign w:val="center"/>
          </w:tcPr>
          <w:p w14:paraId="2379FA16">
            <w:pPr>
              <w:spacing w:before="100"/>
              <w:jc w:val="center"/>
              <w:rPr>
                <w:rFonts w:ascii="宋体" w:hAnsi="宋体" w:cs="宋体"/>
                <w:sz w:val="24"/>
                <w:szCs w:val="24"/>
              </w:rPr>
            </w:pPr>
            <w:r>
              <w:rPr>
                <w:rFonts w:hint="eastAsia" w:ascii="宋体" w:hAnsi="宋体" w:cs="宋体"/>
                <w:sz w:val="24"/>
                <w:szCs w:val="24"/>
              </w:rPr>
              <w:t>张野</w:t>
            </w:r>
          </w:p>
        </w:tc>
        <w:tc>
          <w:tcPr>
            <w:tcW w:w="2069" w:type="dxa"/>
            <w:shd w:val="clear" w:color="auto" w:fill="auto"/>
            <w:vAlign w:val="center"/>
          </w:tcPr>
          <w:p w14:paraId="01F75286">
            <w:pPr>
              <w:spacing w:before="100" w:line="240" w:lineRule="atLeast"/>
              <w:jc w:val="center"/>
              <w:rPr>
                <w:rFonts w:ascii="宋体" w:hAnsi="宋体" w:cs="宋体"/>
                <w:sz w:val="24"/>
                <w:szCs w:val="24"/>
              </w:rPr>
            </w:pPr>
            <w:r>
              <w:rPr>
                <w:rFonts w:hint="eastAsia" w:ascii="宋体" w:hAnsi="宋体" w:cs="宋体"/>
                <w:sz w:val="24"/>
                <w:szCs w:val="24"/>
              </w:rPr>
              <w:t>高级工程师/校企合作提交总经理</w:t>
            </w:r>
          </w:p>
        </w:tc>
        <w:tc>
          <w:tcPr>
            <w:tcW w:w="3947" w:type="dxa"/>
            <w:shd w:val="clear" w:color="auto" w:fill="auto"/>
            <w:vAlign w:val="center"/>
          </w:tcPr>
          <w:p w14:paraId="154906CF">
            <w:pPr>
              <w:widowControl/>
              <w:jc w:val="left"/>
              <w:rPr>
                <w:rFonts w:ascii="宋体" w:hAnsi="宋体" w:cs="宋体"/>
                <w:sz w:val="24"/>
                <w:szCs w:val="24"/>
              </w:rPr>
            </w:pPr>
            <w:r>
              <w:rPr>
                <w:rFonts w:hint="eastAsia" w:ascii="宋体" w:hAnsi="宋体" w:cs="宋体"/>
                <w:kern w:val="0"/>
                <w:sz w:val="24"/>
                <w:szCs w:val="24"/>
                <w:lang w:bidi="ar"/>
              </w:rPr>
              <w:t>提供行业技术发展趋势分析、制定实践课程体系设计</w:t>
            </w:r>
          </w:p>
        </w:tc>
      </w:tr>
      <w:tr w14:paraId="32104B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9" w:hRule="exact"/>
          <w:jc w:val="center"/>
        </w:trPr>
        <w:tc>
          <w:tcPr>
            <w:tcW w:w="1433" w:type="dxa"/>
            <w:vMerge w:val="continue"/>
            <w:vAlign w:val="center"/>
          </w:tcPr>
          <w:p w14:paraId="2DEDA20E">
            <w:pPr>
              <w:spacing w:before="100"/>
              <w:jc w:val="center"/>
              <w:rPr>
                <w:rFonts w:ascii="宋体"/>
                <w:sz w:val="24"/>
                <w:szCs w:val="24"/>
              </w:rPr>
            </w:pPr>
          </w:p>
        </w:tc>
        <w:tc>
          <w:tcPr>
            <w:tcW w:w="865" w:type="dxa"/>
            <w:shd w:val="clear" w:color="auto" w:fill="auto"/>
            <w:vAlign w:val="center"/>
          </w:tcPr>
          <w:p w14:paraId="645F5F61">
            <w:pPr>
              <w:spacing w:before="100"/>
              <w:jc w:val="center"/>
              <w:rPr>
                <w:rFonts w:ascii="宋体" w:hAnsi="宋体" w:cs="宋体"/>
                <w:sz w:val="24"/>
                <w:szCs w:val="24"/>
              </w:rPr>
            </w:pPr>
            <w:r>
              <w:rPr>
                <w:rFonts w:hint="eastAsia" w:ascii="宋体" w:hAnsi="宋体" w:cs="宋体"/>
                <w:sz w:val="24"/>
                <w:szCs w:val="24"/>
              </w:rPr>
              <w:t>8</w:t>
            </w:r>
          </w:p>
        </w:tc>
        <w:tc>
          <w:tcPr>
            <w:tcW w:w="969" w:type="dxa"/>
            <w:shd w:val="clear" w:color="auto" w:fill="auto"/>
            <w:vAlign w:val="center"/>
          </w:tcPr>
          <w:p w14:paraId="3228C157">
            <w:pPr>
              <w:spacing w:before="100"/>
              <w:jc w:val="center"/>
              <w:rPr>
                <w:rFonts w:ascii="宋体" w:hAnsi="宋体" w:cs="宋体"/>
                <w:sz w:val="24"/>
                <w:szCs w:val="24"/>
              </w:rPr>
            </w:pPr>
            <w:r>
              <w:rPr>
                <w:rFonts w:hint="eastAsia" w:ascii="宋体" w:hAnsi="宋体" w:cs="宋体"/>
                <w:sz w:val="24"/>
                <w:szCs w:val="24"/>
              </w:rPr>
              <w:t>王强</w:t>
            </w:r>
          </w:p>
        </w:tc>
        <w:tc>
          <w:tcPr>
            <w:tcW w:w="2069" w:type="dxa"/>
            <w:shd w:val="clear" w:color="auto" w:fill="auto"/>
            <w:vAlign w:val="center"/>
          </w:tcPr>
          <w:p w14:paraId="63CE55E8">
            <w:pPr>
              <w:spacing w:before="100"/>
              <w:jc w:val="center"/>
              <w:rPr>
                <w:rFonts w:ascii="宋体" w:hAnsi="宋体" w:cs="宋体"/>
                <w:sz w:val="24"/>
                <w:szCs w:val="24"/>
              </w:rPr>
            </w:pPr>
            <w:r>
              <w:rPr>
                <w:rFonts w:hint="eastAsia" w:ascii="宋体" w:hAnsi="宋体" w:cs="宋体"/>
                <w:sz w:val="24"/>
                <w:szCs w:val="24"/>
              </w:rPr>
              <w:t>高级讲师/教师</w:t>
            </w:r>
          </w:p>
        </w:tc>
        <w:tc>
          <w:tcPr>
            <w:tcW w:w="3947" w:type="dxa"/>
            <w:shd w:val="clear" w:color="auto" w:fill="auto"/>
            <w:vAlign w:val="center"/>
          </w:tcPr>
          <w:p w14:paraId="4E1C694E">
            <w:pPr>
              <w:widowControl/>
              <w:jc w:val="left"/>
              <w:rPr>
                <w:rFonts w:ascii="宋体" w:hAnsi="宋体" w:cs="宋体"/>
                <w:sz w:val="24"/>
                <w:szCs w:val="24"/>
              </w:rPr>
            </w:pPr>
            <w:r>
              <w:rPr>
                <w:rFonts w:hint="eastAsia" w:ascii="宋体" w:hAnsi="宋体" w:cs="宋体"/>
                <w:kern w:val="0"/>
                <w:sz w:val="24"/>
                <w:szCs w:val="24"/>
                <w:lang w:bidi="ar"/>
              </w:rPr>
              <w:t>对接行业企业需求、提供行业发展信息和岗位需求调研</w:t>
            </w:r>
          </w:p>
        </w:tc>
      </w:tr>
      <w:tr w14:paraId="12579C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11" w:hRule="exact"/>
          <w:jc w:val="center"/>
        </w:trPr>
        <w:tc>
          <w:tcPr>
            <w:tcW w:w="1433" w:type="dxa"/>
            <w:vMerge w:val="continue"/>
            <w:vAlign w:val="center"/>
          </w:tcPr>
          <w:p w14:paraId="0CD5ACA1">
            <w:pPr>
              <w:spacing w:before="100"/>
              <w:jc w:val="center"/>
              <w:rPr>
                <w:rFonts w:ascii="宋体"/>
                <w:sz w:val="24"/>
                <w:szCs w:val="24"/>
              </w:rPr>
            </w:pPr>
          </w:p>
        </w:tc>
        <w:tc>
          <w:tcPr>
            <w:tcW w:w="865" w:type="dxa"/>
            <w:shd w:val="clear" w:color="auto" w:fill="auto"/>
            <w:vAlign w:val="center"/>
          </w:tcPr>
          <w:p w14:paraId="7185C6F3">
            <w:pPr>
              <w:spacing w:before="100"/>
              <w:jc w:val="center"/>
              <w:rPr>
                <w:rFonts w:ascii="宋体" w:hAnsi="宋体" w:cs="宋体"/>
                <w:sz w:val="24"/>
                <w:szCs w:val="24"/>
              </w:rPr>
            </w:pPr>
            <w:r>
              <w:rPr>
                <w:rFonts w:hint="eastAsia" w:ascii="宋体" w:hAnsi="宋体" w:cs="宋体"/>
                <w:sz w:val="24"/>
                <w:szCs w:val="24"/>
              </w:rPr>
              <w:t>9</w:t>
            </w:r>
          </w:p>
        </w:tc>
        <w:tc>
          <w:tcPr>
            <w:tcW w:w="969" w:type="dxa"/>
            <w:shd w:val="clear" w:color="auto" w:fill="auto"/>
            <w:vAlign w:val="center"/>
          </w:tcPr>
          <w:p w14:paraId="447F4091">
            <w:pPr>
              <w:spacing w:before="100"/>
              <w:jc w:val="center"/>
              <w:rPr>
                <w:rFonts w:ascii="宋体" w:hAnsi="宋体" w:cs="宋体"/>
                <w:sz w:val="24"/>
                <w:szCs w:val="24"/>
              </w:rPr>
            </w:pPr>
            <w:r>
              <w:rPr>
                <w:rFonts w:hint="eastAsia" w:ascii="宋体"/>
                <w:sz w:val="24"/>
                <w:szCs w:val="24"/>
              </w:rPr>
              <w:t>马育民</w:t>
            </w:r>
          </w:p>
        </w:tc>
        <w:tc>
          <w:tcPr>
            <w:tcW w:w="2069" w:type="dxa"/>
            <w:shd w:val="clear" w:color="auto" w:fill="auto"/>
            <w:vAlign w:val="center"/>
          </w:tcPr>
          <w:p w14:paraId="77649FD8">
            <w:pPr>
              <w:spacing w:before="100"/>
              <w:jc w:val="center"/>
              <w:rPr>
                <w:rFonts w:ascii="宋体" w:hAnsi="宋体" w:cs="宋体"/>
                <w:sz w:val="24"/>
                <w:szCs w:val="24"/>
              </w:rPr>
            </w:pPr>
            <w:r>
              <w:rPr>
                <w:rFonts w:hint="eastAsia" w:ascii="宋体"/>
                <w:sz w:val="24"/>
                <w:szCs w:val="24"/>
              </w:rPr>
              <w:t>讲师/企业教师</w:t>
            </w:r>
          </w:p>
        </w:tc>
        <w:tc>
          <w:tcPr>
            <w:tcW w:w="3947" w:type="dxa"/>
            <w:shd w:val="clear" w:color="auto" w:fill="auto"/>
            <w:vAlign w:val="center"/>
          </w:tcPr>
          <w:p w14:paraId="5A69F1B4">
            <w:pPr>
              <w:widowControl/>
              <w:jc w:val="left"/>
              <w:rPr>
                <w:rFonts w:ascii="宋体" w:hAnsi="宋体" w:cs="宋体"/>
                <w:sz w:val="24"/>
                <w:szCs w:val="24"/>
              </w:rPr>
            </w:pPr>
            <w:r>
              <w:rPr>
                <w:rFonts w:hint="eastAsia" w:ascii="宋体" w:hAnsi="宋体" w:cs="宋体"/>
                <w:kern w:val="0"/>
                <w:sz w:val="24"/>
                <w:szCs w:val="24"/>
                <w:lang w:bidi="ar"/>
              </w:rPr>
              <w:t>核心课程设置、参与课程标准编写</w:t>
            </w:r>
          </w:p>
        </w:tc>
      </w:tr>
      <w:tr w14:paraId="116838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67" w:hRule="exact"/>
          <w:jc w:val="center"/>
        </w:trPr>
        <w:tc>
          <w:tcPr>
            <w:tcW w:w="1433" w:type="dxa"/>
            <w:vMerge w:val="continue"/>
            <w:vAlign w:val="center"/>
          </w:tcPr>
          <w:p w14:paraId="16D8304E">
            <w:pPr>
              <w:spacing w:before="100"/>
              <w:jc w:val="center"/>
              <w:rPr>
                <w:rFonts w:ascii="宋体"/>
                <w:sz w:val="24"/>
                <w:szCs w:val="24"/>
              </w:rPr>
            </w:pPr>
          </w:p>
        </w:tc>
        <w:tc>
          <w:tcPr>
            <w:tcW w:w="865" w:type="dxa"/>
            <w:shd w:val="clear" w:color="auto" w:fill="auto"/>
            <w:vAlign w:val="center"/>
          </w:tcPr>
          <w:p w14:paraId="390901C7">
            <w:pPr>
              <w:spacing w:before="100"/>
              <w:jc w:val="center"/>
              <w:rPr>
                <w:rFonts w:ascii="宋体" w:hAnsi="宋体" w:cs="宋体"/>
                <w:sz w:val="24"/>
                <w:szCs w:val="24"/>
              </w:rPr>
            </w:pPr>
            <w:r>
              <w:rPr>
                <w:rFonts w:hint="eastAsia" w:ascii="宋体" w:hAnsi="宋体" w:cs="宋体"/>
                <w:sz w:val="24"/>
                <w:szCs w:val="24"/>
              </w:rPr>
              <w:t>10</w:t>
            </w:r>
          </w:p>
        </w:tc>
        <w:tc>
          <w:tcPr>
            <w:tcW w:w="969" w:type="dxa"/>
            <w:shd w:val="clear" w:color="auto" w:fill="auto"/>
            <w:vAlign w:val="center"/>
          </w:tcPr>
          <w:p w14:paraId="2F46D3B8">
            <w:pPr>
              <w:spacing w:before="100"/>
              <w:jc w:val="center"/>
              <w:rPr>
                <w:rFonts w:ascii="宋体" w:hAnsi="宋体" w:cs="宋体"/>
                <w:sz w:val="24"/>
                <w:szCs w:val="24"/>
              </w:rPr>
            </w:pPr>
            <w:r>
              <w:rPr>
                <w:rFonts w:hint="eastAsia" w:ascii="宋体" w:hAnsi="宋体" w:cs="宋体"/>
                <w:sz w:val="24"/>
                <w:szCs w:val="24"/>
              </w:rPr>
              <w:t>高欣欣</w:t>
            </w:r>
          </w:p>
        </w:tc>
        <w:tc>
          <w:tcPr>
            <w:tcW w:w="2069" w:type="dxa"/>
            <w:shd w:val="clear" w:color="auto" w:fill="auto"/>
            <w:vAlign w:val="center"/>
          </w:tcPr>
          <w:p w14:paraId="3BF2C4FF">
            <w:pPr>
              <w:spacing w:before="100"/>
              <w:jc w:val="center"/>
              <w:rPr>
                <w:rFonts w:ascii="宋体" w:hAnsi="宋体" w:cs="宋体"/>
                <w:sz w:val="24"/>
                <w:szCs w:val="24"/>
              </w:rPr>
            </w:pPr>
            <w:r>
              <w:rPr>
                <w:rFonts w:hint="eastAsia" w:ascii="宋体" w:hAnsi="宋体" w:cs="宋体"/>
                <w:sz w:val="24"/>
                <w:szCs w:val="24"/>
              </w:rPr>
              <w:t>讲师/教师</w:t>
            </w:r>
          </w:p>
        </w:tc>
        <w:tc>
          <w:tcPr>
            <w:tcW w:w="3947" w:type="dxa"/>
            <w:shd w:val="clear" w:color="auto" w:fill="auto"/>
            <w:vAlign w:val="center"/>
          </w:tcPr>
          <w:p w14:paraId="28A7BC62">
            <w:pPr>
              <w:spacing w:before="100"/>
              <w:jc w:val="center"/>
              <w:rPr>
                <w:rFonts w:ascii="宋体" w:hAnsi="宋体" w:cs="宋体"/>
                <w:sz w:val="24"/>
                <w:szCs w:val="24"/>
              </w:rPr>
            </w:pPr>
            <w:r>
              <w:rPr>
                <w:rFonts w:hint="eastAsia" w:ascii="宋体" w:hAnsi="宋体" w:cs="宋体"/>
                <w:kern w:val="0"/>
                <w:sz w:val="24"/>
                <w:szCs w:val="24"/>
                <w:lang w:bidi="ar"/>
              </w:rPr>
              <w:t>参与课程标准编写</w:t>
            </w:r>
          </w:p>
        </w:tc>
      </w:tr>
      <w:tr w14:paraId="3B37F6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1433" w:type="dxa"/>
            <w:vMerge w:val="continue"/>
            <w:vAlign w:val="center"/>
          </w:tcPr>
          <w:p w14:paraId="0F81120A">
            <w:pPr>
              <w:spacing w:before="100"/>
              <w:jc w:val="center"/>
              <w:rPr>
                <w:rFonts w:ascii="宋体"/>
                <w:sz w:val="24"/>
                <w:szCs w:val="24"/>
              </w:rPr>
            </w:pPr>
          </w:p>
        </w:tc>
        <w:tc>
          <w:tcPr>
            <w:tcW w:w="865" w:type="dxa"/>
            <w:vAlign w:val="center"/>
          </w:tcPr>
          <w:p w14:paraId="276C6E4E">
            <w:pPr>
              <w:spacing w:before="100"/>
              <w:jc w:val="center"/>
              <w:rPr>
                <w:rFonts w:ascii="宋体"/>
                <w:sz w:val="24"/>
                <w:szCs w:val="24"/>
              </w:rPr>
            </w:pPr>
            <w:r>
              <w:rPr>
                <w:rFonts w:hint="eastAsia" w:ascii="宋体"/>
                <w:sz w:val="24"/>
                <w:szCs w:val="24"/>
              </w:rPr>
              <w:t>11</w:t>
            </w:r>
          </w:p>
        </w:tc>
        <w:tc>
          <w:tcPr>
            <w:tcW w:w="969" w:type="dxa"/>
            <w:shd w:val="clear" w:color="auto" w:fill="auto"/>
            <w:vAlign w:val="center"/>
          </w:tcPr>
          <w:p w14:paraId="752233FD">
            <w:pPr>
              <w:spacing w:before="100"/>
              <w:jc w:val="center"/>
              <w:rPr>
                <w:rFonts w:ascii="宋体" w:hAnsi="宋体" w:cs="宋体"/>
                <w:sz w:val="24"/>
                <w:szCs w:val="24"/>
              </w:rPr>
            </w:pPr>
            <w:r>
              <w:rPr>
                <w:rFonts w:hint="eastAsia" w:ascii="宋体" w:hAnsi="宋体" w:cs="宋体"/>
                <w:sz w:val="24"/>
                <w:szCs w:val="24"/>
              </w:rPr>
              <w:t>谭雯月</w:t>
            </w:r>
          </w:p>
        </w:tc>
        <w:tc>
          <w:tcPr>
            <w:tcW w:w="2069" w:type="dxa"/>
            <w:shd w:val="clear" w:color="auto" w:fill="auto"/>
            <w:vAlign w:val="center"/>
          </w:tcPr>
          <w:p w14:paraId="778A1356">
            <w:pPr>
              <w:spacing w:before="100"/>
              <w:jc w:val="center"/>
              <w:rPr>
                <w:rFonts w:ascii="宋体" w:hAnsi="宋体" w:cs="宋体"/>
                <w:sz w:val="24"/>
                <w:szCs w:val="24"/>
              </w:rPr>
            </w:pPr>
            <w:r>
              <w:rPr>
                <w:rFonts w:hint="eastAsia" w:ascii="宋体" w:hAnsi="宋体" w:cs="宋体"/>
                <w:sz w:val="24"/>
                <w:szCs w:val="24"/>
              </w:rPr>
              <w:t>助教/教师</w:t>
            </w:r>
          </w:p>
        </w:tc>
        <w:tc>
          <w:tcPr>
            <w:tcW w:w="3947" w:type="dxa"/>
            <w:shd w:val="clear" w:color="auto" w:fill="auto"/>
            <w:vAlign w:val="center"/>
          </w:tcPr>
          <w:p w14:paraId="6D131A1D">
            <w:pPr>
              <w:spacing w:before="100"/>
              <w:jc w:val="center"/>
              <w:rPr>
                <w:rFonts w:ascii="宋体" w:hAnsi="宋体" w:cs="宋体"/>
                <w:sz w:val="24"/>
                <w:szCs w:val="24"/>
              </w:rPr>
            </w:pPr>
            <w:r>
              <w:rPr>
                <w:rFonts w:hint="eastAsia" w:ascii="宋体" w:hAnsi="宋体" w:cs="宋体"/>
                <w:kern w:val="0"/>
                <w:sz w:val="24"/>
                <w:szCs w:val="24"/>
                <w:lang w:bidi="ar"/>
              </w:rPr>
              <w:t>参与课程标准编写</w:t>
            </w:r>
          </w:p>
        </w:tc>
      </w:tr>
      <w:tr w14:paraId="1CA7997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78" w:hRule="exact"/>
          <w:jc w:val="center"/>
        </w:trPr>
        <w:tc>
          <w:tcPr>
            <w:tcW w:w="1433" w:type="dxa"/>
            <w:tcBorders>
              <w:bottom w:val="single" w:color="auto" w:sz="12" w:space="0"/>
            </w:tcBorders>
            <w:vAlign w:val="center"/>
          </w:tcPr>
          <w:p w14:paraId="05B6D91C">
            <w:pPr>
              <w:spacing w:before="100"/>
              <w:jc w:val="center"/>
              <w:rPr>
                <w:rFonts w:ascii="宋体"/>
                <w:sz w:val="24"/>
                <w:szCs w:val="24"/>
              </w:rPr>
            </w:pPr>
            <w:r>
              <w:rPr>
                <w:rFonts w:hint="eastAsia" w:ascii="宋体"/>
                <w:sz w:val="24"/>
                <w:szCs w:val="24"/>
              </w:rPr>
              <w:t>学院意见</w:t>
            </w:r>
          </w:p>
        </w:tc>
        <w:tc>
          <w:tcPr>
            <w:tcW w:w="7850" w:type="dxa"/>
            <w:gridSpan w:val="4"/>
            <w:tcBorders>
              <w:bottom w:val="single" w:color="auto" w:sz="12" w:space="0"/>
            </w:tcBorders>
            <w:vAlign w:val="center"/>
          </w:tcPr>
          <w:p w14:paraId="0341CC5B">
            <w:pPr>
              <w:spacing w:before="100"/>
              <w:jc w:val="center"/>
              <w:rPr>
                <w:rFonts w:ascii="宋体"/>
                <w:sz w:val="24"/>
                <w:szCs w:val="24"/>
              </w:rPr>
            </w:pPr>
          </w:p>
          <w:p w14:paraId="3E272999">
            <w:pPr>
              <w:spacing w:before="100"/>
              <w:jc w:val="center"/>
              <w:rPr>
                <w:rFonts w:ascii="宋体"/>
                <w:sz w:val="24"/>
                <w:szCs w:val="24"/>
              </w:rPr>
            </w:pPr>
          </w:p>
          <w:p w14:paraId="47C512FC">
            <w:pPr>
              <w:spacing w:before="100"/>
              <w:jc w:val="center"/>
              <w:rPr>
                <w:rFonts w:ascii="宋体"/>
                <w:sz w:val="24"/>
                <w:szCs w:val="24"/>
              </w:rPr>
            </w:pPr>
          </w:p>
          <w:p w14:paraId="3C0946C2">
            <w:pPr>
              <w:spacing w:before="100"/>
              <w:jc w:val="center"/>
              <w:rPr>
                <w:rFonts w:ascii="宋体"/>
                <w:sz w:val="24"/>
                <w:szCs w:val="24"/>
              </w:rPr>
            </w:pPr>
            <w:r>
              <w:rPr>
                <w:rFonts w:hint="eastAsia" w:ascii="宋体"/>
                <w:sz w:val="24"/>
                <w:szCs w:val="24"/>
              </w:rPr>
              <w:t>学院（签章）</w:t>
            </w:r>
          </w:p>
          <w:p w14:paraId="486B9256">
            <w:pPr>
              <w:spacing w:before="100"/>
              <w:jc w:val="right"/>
              <w:rPr>
                <w:rFonts w:ascii="宋体"/>
                <w:sz w:val="24"/>
                <w:szCs w:val="24"/>
              </w:rPr>
            </w:pP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bl>
    <w:p w14:paraId="2CEEDC7D">
      <w:pPr>
        <w:spacing w:line="360" w:lineRule="auto"/>
        <w:jc w:val="center"/>
      </w:pPr>
    </w:p>
    <w:p w14:paraId="045170B4">
      <w:pPr>
        <w:pStyle w:val="31"/>
        <w:rPr>
          <w:rFonts w:ascii="宋体" w:hAnsi="宋体" w:eastAsia="宋体"/>
          <w:sz w:val="28"/>
        </w:rPr>
        <w:sectPr>
          <w:footerReference r:id="rId4" w:type="default"/>
          <w:pgSz w:w="11906" w:h="16838"/>
          <w:pgMar w:top="1417" w:right="1134" w:bottom="1134" w:left="1418" w:header="851" w:footer="567" w:gutter="0"/>
          <w:pgNumType w:start="1"/>
          <w:cols w:space="0" w:num="1"/>
          <w:docGrid w:type="lines" w:linePitch="312" w:charSpace="0"/>
        </w:sectPr>
      </w:pPr>
    </w:p>
    <w:p w14:paraId="62C69B60">
      <w:pPr>
        <w:pStyle w:val="31"/>
        <w:rPr>
          <w:rFonts w:ascii="宋体" w:hAnsi="宋体" w:eastAsia="宋体"/>
          <w:sz w:val="28"/>
        </w:rPr>
      </w:pPr>
      <w:r>
        <w:rPr>
          <w:rFonts w:hint="eastAsia" w:ascii="宋体" w:hAnsi="宋体" w:eastAsia="宋体"/>
          <w:sz w:val="28"/>
        </w:rPr>
        <w:t>吉林水利电力职业学院</w:t>
      </w:r>
    </w:p>
    <w:p w14:paraId="237BE6FD">
      <w:pPr>
        <w:pStyle w:val="31"/>
        <w:rPr>
          <w:rFonts w:ascii="宋体" w:hAnsi="宋体" w:eastAsia="宋体"/>
          <w:sz w:val="28"/>
        </w:rPr>
      </w:pPr>
      <w:r>
        <w:rPr>
          <w:rFonts w:hint="eastAsia" w:ascii="宋体" w:hAnsi="宋体" w:eastAsia="宋体"/>
          <w:sz w:val="28"/>
        </w:rPr>
        <w:t>人工智能技术应用专业专业人才培养方案审核表</w:t>
      </w:r>
    </w:p>
    <w:tbl>
      <w:tblPr>
        <w:tblStyle w:val="17"/>
        <w:tblW w:w="928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33"/>
        <w:gridCol w:w="7850"/>
      </w:tblGrid>
      <w:tr w14:paraId="0C5B9F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exact"/>
          <w:jc w:val="center"/>
        </w:trPr>
        <w:tc>
          <w:tcPr>
            <w:tcW w:w="1433" w:type="dxa"/>
            <w:tcBorders>
              <w:top w:val="single" w:color="auto" w:sz="12" w:space="0"/>
            </w:tcBorders>
            <w:vAlign w:val="center"/>
          </w:tcPr>
          <w:p w14:paraId="11FB712C">
            <w:pPr>
              <w:spacing w:before="100"/>
              <w:jc w:val="center"/>
              <w:rPr>
                <w:rFonts w:ascii="宋体"/>
                <w:sz w:val="24"/>
                <w:szCs w:val="24"/>
              </w:rPr>
            </w:pPr>
            <w:r>
              <w:rPr>
                <w:rFonts w:hint="eastAsia" w:ascii="宋体" w:hAnsi="宋体"/>
                <w:sz w:val="24"/>
                <w:szCs w:val="24"/>
              </w:rPr>
              <w:t>专业（群）名称</w:t>
            </w:r>
          </w:p>
        </w:tc>
        <w:tc>
          <w:tcPr>
            <w:tcW w:w="7850" w:type="dxa"/>
            <w:tcBorders>
              <w:top w:val="single" w:color="auto" w:sz="12" w:space="0"/>
            </w:tcBorders>
            <w:vAlign w:val="center"/>
          </w:tcPr>
          <w:p w14:paraId="42B271B9">
            <w:pPr>
              <w:spacing w:before="100"/>
              <w:jc w:val="left"/>
              <w:rPr>
                <w:rFonts w:ascii="宋体"/>
                <w:sz w:val="24"/>
                <w:szCs w:val="24"/>
              </w:rPr>
            </w:pPr>
            <w:r>
              <w:rPr>
                <w:rFonts w:hint="eastAsia" w:ascii="宋体"/>
                <w:sz w:val="24"/>
                <w:szCs w:val="24"/>
              </w:rPr>
              <w:t>人工智能技术应用专业</w:t>
            </w:r>
          </w:p>
        </w:tc>
      </w:tr>
      <w:tr w14:paraId="4DCA50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3" w:hRule="exact"/>
          <w:jc w:val="center"/>
        </w:trPr>
        <w:tc>
          <w:tcPr>
            <w:tcW w:w="1433" w:type="dxa"/>
            <w:vAlign w:val="center"/>
          </w:tcPr>
          <w:p w14:paraId="7B00E4CC">
            <w:pPr>
              <w:spacing w:before="100"/>
              <w:jc w:val="center"/>
              <w:rPr>
                <w:rFonts w:ascii="宋体"/>
                <w:sz w:val="24"/>
                <w:szCs w:val="24"/>
              </w:rPr>
            </w:pPr>
            <w:r>
              <w:rPr>
                <w:rFonts w:hint="eastAsia" w:ascii="宋体" w:hAnsi="宋体"/>
                <w:sz w:val="24"/>
                <w:szCs w:val="24"/>
              </w:rPr>
              <w:t>专业代码</w:t>
            </w:r>
          </w:p>
        </w:tc>
        <w:tc>
          <w:tcPr>
            <w:tcW w:w="7850" w:type="dxa"/>
            <w:vAlign w:val="center"/>
          </w:tcPr>
          <w:p w14:paraId="15413FEF">
            <w:pPr>
              <w:spacing w:before="100"/>
              <w:jc w:val="left"/>
              <w:rPr>
                <w:rFonts w:ascii="宋体"/>
                <w:sz w:val="24"/>
                <w:szCs w:val="24"/>
              </w:rPr>
            </w:pPr>
            <w:r>
              <w:rPr>
                <w:rFonts w:hint="eastAsia" w:ascii="宋体"/>
                <w:sz w:val="24"/>
                <w:szCs w:val="24"/>
              </w:rPr>
              <w:t>510209</w:t>
            </w:r>
          </w:p>
        </w:tc>
      </w:tr>
      <w:tr w14:paraId="1BFCBE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vAlign w:val="center"/>
          </w:tcPr>
          <w:p w14:paraId="63E5A55A">
            <w:pPr>
              <w:spacing w:before="100" w:line="300" w:lineRule="exact"/>
              <w:jc w:val="center"/>
              <w:rPr>
                <w:rFonts w:ascii="宋体"/>
                <w:sz w:val="24"/>
                <w:szCs w:val="28"/>
              </w:rPr>
            </w:pPr>
            <w:r>
              <w:rPr>
                <w:rFonts w:hint="eastAsia" w:ascii="宋体" w:hAnsi="宋体"/>
                <w:sz w:val="24"/>
                <w:szCs w:val="24"/>
              </w:rPr>
              <w:t>专业指导委员会意见</w:t>
            </w:r>
          </w:p>
        </w:tc>
        <w:tc>
          <w:tcPr>
            <w:tcW w:w="7850" w:type="dxa"/>
          </w:tcPr>
          <w:p w14:paraId="4DA10549">
            <w:pPr>
              <w:spacing w:before="100" w:line="360" w:lineRule="auto"/>
              <w:rPr>
                <w:rFonts w:ascii="宋体"/>
                <w:sz w:val="24"/>
                <w:szCs w:val="28"/>
              </w:rPr>
            </w:pPr>
          </w:p>
          <w:p w14:paraId="728878FC">
            <w:pPr>
              <w:spacing w:before="100" w:line="360" w:lineRule="auto"/>
              <w:rPr>
                <w:rFonts w:ascii="宋体"/>
                <w:sz w:val="24"/>
                <w:szCs w:val="28"/>
              </w:rPr>
            </w:pPr>
          </w:p>
          <w:p w14:paraId="28499C06">
            <w:pPr>
              <w:spacing w:before="100" w:line="360" w:lineRule="auto"/>
              <w:rPr>
                <w:rFonts w:ascii="宋体"/>
                <w:sz w:val="24"/>
                <w:szCs w:val="28"/>
              </w:rPr>
            </w:pPr>
          </w:p>
          <w:p w14:paraId="218BC546">
            <w:pPr>
              <w:spacing w:before="100" w:line="360" w:lineRule="auto"/>
              <w:rPr>
                <w:rFonts w:ascii="宋体"/>
                <w:sz w:val="24"/>
                <w:szCs w:val="28"/>
              </w:rPr>
            </w:pPr>
          </w:p>
          <w:p w14:paraId="62C9368D">
            <w:pPr>
              <w:spacing w:before="100" w:line="360" w:lineRule="auto"/>
              <w:rPr>
                <w:rFonts w:ascii="宋体"/>
                <w:sz w:val="24"/>
                <w:szCs w:val="28"/>
              </w:rPr>
            </w:pPr>
          </w:p>
          <w:p w14:paraId="3B0F3B78">
            <w:pPr>
              <w:spacing w:before="100" w:line="360" w:lineRule="auto"/>
              <w:ind w:firstLine="1312" w:firstLineChars="547"/>
              <w:rPr>
                <w:rFonts w:ascii="宋体"/>
                <w:sz w:val="24"/>
                <w:szCs w:val="28"/>
              </w:rPr>
            </w:pPr>
            <w:r>
              <w:rPr>
                <w:rFonts w:ascii="宋体" w:hAnsi="宋体"/>
                <w:sz w:val="24"/>
                <w:szCs w:val="28"/>
              </w:rPr>
              <w:t xml:space="preserve"> </w:t>
            </w:r>
          </w:p>
          <w:p w14:paraId="3995162F">
            <w:pPr>
              <w:spacing w:before="100" w:line="360" w:lineRule="auto"/>
              <w:rPr>
                <w:rFonts w:ascii="宋体"/>
                <w:sz w:val="24"/>
                <w:szCs w:val="28"/>
              </w:rPr>
            </w:pPr>
            <w:r>
              <w:rPr>
                <w:rFonts w:hint="eastAsia" w:ascii="宋体" w:hAnsi="宋体"/>
                <w:sz w:val="24"/>
                <w:szCs w:val="24"/>
              </w:rPr>
              <w:t>专业指导委员会</w:t>
            </w:r>
            <w:r>
              <w:rPr>
                <w:rFonts w:hint="eastAsia" w:ascii="宋体" w:hAnsi="宋体"/>
                <w:sz w:val="24"/>
                <w:szCs w:val="28"/>
              </w:rPr>
              <w:t>签字（学院盖章）</w:t>
            </w:r>
            <w:r>
              <w:rPr>
                <w:rFonts w:ascii="宋体" w:hAnsi="宋体"/>
                <w:sz w:val="24"/>
                <w:szCs w:val="28"/>
              </w:rPr>
              <w:t xml:space="preserve">                      </w:t>
            </w: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r w14:paraId="1A48F9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vAlign w:val="center"/>
          </w:tcPr>
          <w:p w14:paraId="40D5E2A9">
            <w:pPr>
              <w:spacing w:before="100" w:line="300" w:lineRule="exact"/>
              <w:jc w:val="center"/>
              <w:rPr>
                <w:rFonts w:ascii="宋体"/>
                <w:sz w:val="24"/>
                <w:szCs w:val="28"/>
              </w:rPr>
            </w:pPr>
            <w:r>
              <w:rPr>
                <w:rFonts w:hint="eastAsia" w:ascii="宋体" w:hAnsi="宋体"/>
                <w:sz w:val="24"/>
                <w:szCs w:val="28"/>
              </w:rPr>
              <w:t>教育教学工作指导委员会意见</w:t>
            </w:r>
          </w:p>
        </w:tc>
        <w:tc>
          <w:tcPr>
            <w:tcW w:w="7850" w:type="dxa"/>
          </w:tcPr>
          <w:p w14:paraId="5226F882">
            <w:pPr>
              <w:spacing w:before="100" w:line="360" w:lineRule="auto"/>
              <w:rPr>
                <w:rFonts w:ascii="宋体"/>
                <w:sz w:val="24"/>
                <w:szCs w:val="28"/>
              </w:rPr>
            </w:pPr>
          </w:p>
          <w:p w14:paraId="032FDD62">
            <w:pPr>
              <w:spacing w:before="100" w:line="360" w:lineRule="auto"/>
              <w:rPr>
                <w:rFonts w:ascii="宋体"/>
                <w:sz w:val="24"/>
                <w:szCs w:val="28"/>
              </w:rPr>
            </w:pPr>
          </w:p>
          <w:p w14:paraId="17129828">
            <w:pPr>
              <w:spacing w:before="100" w:line="360" w:lineRule="auto"/>
              <w:rPr>
                <w:rFonts w:ascii="宋体"/>
                <w:sz w:val="24"/>
                <w:szCs w:val="28"/>
              </w:rPr>
            </w:pPr>
          </w:p>
          <w:p w14:paraId="66055002">
            <w:pPr>
              <w:spacing w:before="100" w:line="360" w:lineRule="auto"/>
              <w:rPr>
                <w:rFonts w:ascii="宋体"/>
                <w:sz w:val="24"/>
                <w:szCs w:val="28"/>
              </w:rPr>
            </w:pPr>
          </w:p>
          <w:p w14:paraId="1D19AC37">
            <w:pPr>
              <w:spacing w:before="100" w:line="360" w:lineRule="auto"/>
              <w:rPr>
                <w:rFonts w:ascii="宋体"/>
                <w:sz w:val="24"/>
                <w:szCs w:val="28"/>
              </w:rPr>
            </w:pPr>
          </w:p>
          <w:p w14:paraId="38F09682">
            <w:pPr>
              <w:spacing w:before="100" w:line="360" w:lineRule="auto"/>
              <w:ind w:firstLine="1312" w:firstLineChars="547"/>
              <w:rPr>
                <w:rFonts w:ascii="宋体"/>
                <w:sz w:val="24"/>
                <w:szCs w:val="28"/>
              </w:rPr>
            </w:pPr>
          </w:p>
          <w:p w14:paraId="6EACF3E5">
            <w:pPr>
              <w:spacing w:before="100" w:line="300" w:lineRule="exact"/>
              <w:rPr>
                <w:rFonts w:ascii="宋体"/>
                <w:sz w:val="24"/>
                <w:szCs w:val="28"/>
              </w:rPr>
            </w:pPr>
            <w:r>
              <w:rPr>
                <w:rFonts w:hint="eastAsia" w:ascii="宋体" w:hAnsi="宋体"/>
                <w:sz w:val="24"/>
                <w:szCs w:val="28"/>
              </w:rPr>
              <w:t>教育教学工作指导委员会（签字）</w:t>
            </w:r>
            <w:r>
              <w:rPr>
                <w:rFonts w:ascii="宋体" w:hAnsi="宋体"/>
                <w:sz w:val="24"/>
                <w:szCs w:val="28"/>
              </w:rPr>
              <w:t xml:space="preserve">                      </w:t>
            </w: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r w14:paraId="6F742D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tcBorders>
              <w:bottom w:val="single" w:color="auto" w:sz="12" w:space="0"/>
            </w:tcBorders>
            <w:vAlign w:val="center"/>
          </w:tcPr>
          <w:p w14:paraId="1E8472F3">
            <w:pPr>
              <w:spacing w:before="100" w:line="300" w:lineRule="exact"/>
              <w:jc w:val="center"/>
              <w:rPr>
                <w:rFonts w:ascii="宋体"/>
                <w:sz w:val="24"/>
                <w:szCs w:val="28"/>
              </w:rPr>
            </w:pPr>
            <w:r>
              <w:rPr>
                <w:rFonts w:hint="eastAsia" w:ascii="宋体" w:hAnsi="宋体"/>
                <w:sz w:val="24"/>
                <w:szCs w:val="28"/>
              </w:rPr>
              <w:t>学校党组织意见</w:t>
            </w:r>
          </w:p>
        </w:tc>
        <w:tc>
          <w:tcPr>
            <w:tcW w:w="7850" w:type="dxa"/>
            <w:tcBorders>
              <w:bottom w:val="single" w:color="auto" w:sz="12" w:space="0"/>
            </w:tcBorders>
          </w:tcPr>
          <w:p w14:paraId="0A00CF3D">
            <w:pPr>
              <w:spacing w:before="100" w:line="360" w:lineRule="auto"/>
              <w:rPr>
                <w:rFonts w:ascii="宋体"/>
                <w:sz w:val="24"/>
                <w:szCs w:val="28"/>
              </w:rPr>
            </w:pPr>
          </w:p>
          <w:p w14:paraId="5007851E">
            <w:pPr>
              <w:spacing w:before="100" w:line="360" w:lineRule="auto"/>
              <w:rPr>
                <w:rFonts w:ascii="宋体"/>
                <w:sz w:val="24"/>
                <w:szCs w:val="28"/>
              </w:rPr>
            </w:pPr>
          </w:p>
          <w:p w14:paraId="5ACE7A8B">
            <w:pPr>
              <w:spacing w:before="100" w:line="360" w:lineRule="auto"/>
              <w:rPr>
                <w:rFonts w:ascii="宋体"/>
                <w:sz w:val="24"/>
                <w:szCs w:val="28"/>
              </w:rPr>
            </w:pPr>
          </w:p>
          <w:p w14:paraId="3C8F150A">
            <w:pPr>
              <w:spacing w:before="100" w:line="360" w:lineRule="auto"/>
              <w:rPr>
                <w:rFonts w:ascii="宋体"/>
                <w:sz w:val="24"/>
                <w:szCs w:val="28"/>
              </w:rPr>
            </w:pPr>
          </w:p>
          <w:p w14:paraId="68CF08F7">
            <w:pPr>
              <w:spacing w:before="100" w:line="360" w:lineRule="auto"/>
              <w:rPr>
                <w:rFonts w:ascii="宋体"/>
                <w:sz w:val="24"/>
                <w:szCs w:val="28"/>
              </w:rPr>
            </w:pPr>
          </w:p>
          <w:p w14:paraId="51E48A46">
            <w:pPr>
              <w:spacing w:before="100" w:line="360" w:lineRule="auto"/>
              <w:ind w:firstLine="1312" w:firstLineChars="547"/>
              <w:rPr>
                <w:rFonts w:ascii="宋体"/>
                <w:sz w:val="24"/>
                <w:szCs w:val="28"/>
              </w:rPr>
            </w:pPr>
          </w:p>
          <w:p w14:paraId="2F44B9D3">
            <w:pPr>
              <w:spacing w:before="100" w:line="360" w:lineRule="auto"/>
              <w:rPr>
                <w:rFonts w:ascii="宋体"/>
                <w:sz w:val="24"/>
                <w:szCs w:val="28"/>
              </w:rPr>
            </w:pPr>
            <w:r>
              <w:rPr>
                <w:rFonts w:hint="eastAsia" w:ascii="宋体" w:hAnsi="宋体"/>
                <w:sz w:val="24"/>
                <w:szCs w:val="28"/>
              </w:rPr>
              <w:t>学校党组织（签字）</w:t>
            </w:r>
            <w:r>
              <w:rPr>
                <w:rFonts w:ascii="宋体" w:hAnsi="宋体"/>
                <w:sz w:val="24"/>
                <w:szCs w:val="28"/>
              </w:rPr>
              <w:t xml:space="preserve">                                  </w:t>
            </w: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bl>
    <w:p w14:paraId="6FA6DEF8">
      <w:pPr>
        <w:spacing w:line="360" w:lineRule="auto"/>
        <w:jc w:val="center"/>
        <w:rPr>
          <w:rFonts w:ascii="宋体" w:hAnsi="宋体"/>
          <w:b/>
          <w:bCs/>
          <w:sz w:val="32"/>
          <w:szCs w:val="36"/>
        </w:rPr>
        <w:sectPr>
          <w:footerReference r:id="rId5" w:type="default"/>
          <w:pgSz w:w="11906" w:h="16838"/>
          <w:pgMar w:top="1417" w:right="1134" w:bottom="1134" w:left="1418" w:header="851" w:footer="567" w:gutter="0"/>
          <w:cols w:space="0" w:num="1"/>
          <w:docGrid w:type="lines" w:linePitch="312" w:charSpace="0"/>
        </w:sectPr>
      </w:pPr>
    </w:p>
    <w:p w14:paraId="398954A1">
      <w:pPr>
        <w:spacing w:line="360" w:lineRule="auto"/>
        <w:jc w:val="center"/>
        <w:rPr>
          <w:rFonts w:ascii="宋体"/>
          <w:b/>
          <w:bCs/>
          <w:sz w:val="32"/>
          <w:szCs w:val="36"/>
        </w:rPr>
      </w:pPr>
      <w:r>
        <w:rPr>
          <w:rFonts w:hint="eastAsia" w:ascii="宋体" w:hAnsi="宋体"/>
          <w:b/>
          <w:bCs/>
          <w:sz w:val="32"/>
          <w:szCs w:val="36"/>
        </w:rPr>
        <w:t>目</w:t>
      </w:r>
      <w:r>
        <w:rPr>
          <w:rFonts w:ascii="宋体" w:hAnsi="宋体"/>
          <w:b/>
          <w:bCs/>
          <w:sz w:val="32"/>
          <w:szCs w:val="36"/>
        </w:rPr>
        <w:t xml:space="preserve">  </w:t>
      </w:r>
      <w:r>
        <w:rPr>
          <w:rFonts w:hint="eastAsia" w:ascii="宋体" w:hAnsi="宋体"/>
          <w:b/>
          <w:bCs/>
          <w:sz w:val="32"/>
          <w:szCs w:val="36"/>
        </w:rPr>
        <w:t>录</w:t>
      </w:r>
    </w:p>
    <w:p w14:paraId="09D6B42D">
      <w:pPr>
        <w:pStyle w:val="12"/>
        <w:tabs>
          <w:tab w:val="right" w:leader="dot" w:pos="9354"/>
        </w:tabs>
      </w:pPr>
      <w:r>
        <w:rPr>
          <w:rFonts w:ascii="宋体"/>
          <w:b/>
          <w:sz w:val="24"/>
          <w:szCs w:val="24"/>
        </w:rPr>
        <w:fldChar w:fldCharType="begin"/>
      </w:r>
      <w:r>
        <w:rPr>
          <w:rFonts w:ascii="宋体"/>
          <w:b/>
          <w:sz w:val="24"/>
          <w:szCs w:val="24"/>
        </w:rPr>
        <w:instrText xml:space="preserve">TOC \o "1-3" \h \u </w:instrText>
      </w:r>
      <w:r>
        <w:rPr>
          <w:rFonts w:ascii="宋体"/>
          <w:b/>
          <w:sz w:val="24"/>
          <w:szCs w:val="24"/>
        </w:rPr>
        <w:fldChar w:fldCharType="separate"/>
      </w:r>
      <w:r>
        <w:rPr>
          <w:rFonts w:ascii="宋体"/>
          <w:szCs w:val="24"/>
        </w:rPr>
        <w:fldChar w:fldCharType="begin"/>
      </w:r>
      <w:r>
        <w:rPr>
          <w:rFonts w:ascii="宋体"/>
          <w:szCs w:val="24"/>
        </w:rPr>
        <w:instrText xml:space="preserve"> HYPERLINK \l _Toc26911 </w:instrText>
      </w:r>
      <w:r>
        <w:rPr>
          <w:rFonts w:ascii="宋体"/>
          <w:szCs w:val="24"/>
        </w:rPr>
        <w:fldChar w:fldCharType="separate"/>
      </w:r>
      <w:r>
        <w:rPr>
          <w:rFonts w:hint="eastAsia" w:ascii="Times New Roman" w:hAnsi="Times New Roman"/>
          <w:bCs/>
          <w:szCs w:val="44"/>
        </w:rPr>
        <w:t>一、专业（群）名称及代码</w:t>
      </w:r>
      <w:r>
        <w:tab/>
      </w:r>
      <w:r>
        <w:fldChar w:fldCharType="begin"/>
      </w:r>
      <w:r>
        <w:instrText xml:space="preserve"> PAGEREF _Toc26911 \h </w:instrText>
      </w:r>
      <w:r>
        <w:fldChar w:fldCharType="separate"/>
      </w:r>
      <w:r>
        <w:t>1</w:t>
      </w:r>
      <w:r>
        <w:fldChar w:fldCharType="end"/>
      </w:r>
      <w:r>
        <w:rPr>
          <w:rFonts w:ascii="宋体"/>
          <w:szCs w:val="24"/>
        </w:rPr>
        <w:fldChar w:fldCharType="end"/>
      </w:r>
    </w:p>
    <w:p w14:paraId="453D3914">
      <w:pPr>
        <w:pStyle w:val="12"/>
        <w:tabs>
          <w:tab w:val="right" w:leader="dot" w:pos="9354"/>
        </w:tabs>
      </w:pPr>
      <w:r>
        <w:rPr>
          <w:rFonts w:ascii="宋体"/>
          <w:szCs w:val="24"/>
        </w:rPr>
        <w:fldChar w:fldCharType="begin"/>
      </w:r>
      <w:r>
        <w:rPr>
          <w:rFonts w:ascii="宋体"/>
          <w:szCs w:val="24"/>
        </w:rPr>
        <w:instrText xml:space="preserve"> HYPERLINK \l _Toc28427 </w:instrText>
      </w:r>
      <w:r>
        <w:rPr>
          <w:rFonts w:ascii="宋体"/>
          <w:szCs w:val="24"/>
        </w:rPr>
        <w:fldChar w:fldCharType="separate"/>
      </w:r>
      <w:r>
        <w:rPr>
          <w:rFonts w:hint="eastAsia" w:ascii="Times New Roman" w:hAnsi="Times New Roman"/>
          <w:bCs/>
          <w:szCs w:val="44"/>
        </w:rPr>
        <w:t>二、 入学要求与学制</w:t>
      </w:r>
      <w:r>
        <w:tab/>
      </w:r>
      <w:r>
        <w:fldChar w:fldCharType="begin"/>
      </w:r>
      <w:r>
        <w:instrText xml:space="preserve"> PAGEREF _Toc28427 \h </w:instrText>
      </w:r>
      <w:r>
        <w:fldChar w:fldCharType="separate"/>
      </w:r>
      <w:r>
        <w:t>1</w:t>
      </w:r>
      <w:r>
        <w:fldChar w:fldCharType="end"/>
      </w:r>
      <w:r>
        <w:rPr>
          <w:rFonts w:ascii="宋体"/>
          <w:szCs w:val="24"/>
        </w:rPr>
        <w:fldChar w:fldCharType="end"/>
      </w:r>
    </w:p>
    <w:p w14:paraId="14F14C4E">
      <w:pPr>
        <w:pStyle w:val="12"/>
        <w:tabs>
          <w:tab w:val="right" w:leader="dot" w:pos="9354"/>
        </w:tabs>
      </w:pPr>
      <w:r>
        <w:rPr>
          <w:rFonts w:ascii="宋体"/>
          <w:szCs w:val="24"/>
        </w:rPr>
        <w:fldChar w:fldCharType="begin"/>
      </w:r>
      <w:r>
        <w:rPr>
          <w:rFonts w:ascii="宋体"/>
          <w:szCs w:val="24"/>
        </w:rPr>
        <w:instrText xml:space="preserve"> HYPERLINK \l _Toc23930 </w:instrText>
      </w:r>
      <w:r>
        <w:rPr>
          <w:rFonts w:ascii="宋体"/>
          <w:szCs w:val="24"/>
        </w:rPr>
        <w:fldChar w:fldCharType="separate"/>
      </w:r>
      <w:r>
        <w:rPr>
          <w:rFonts w:hint="eastAsia" w:ascii="Times New Roman" w:hAnsi="Times New Roman"/>
          <w:bCs/>
          <w:szCs w:val="44"/>
        </w:rPr>
        <w:t>三、 专业简介</w:t>
      </w:r>
      <w:r>
        <w:tab/>
      </w:r>
      <w:r>
        <w:fldChar w:fldCharType="begin"/>
      </w:r>
      <w:r>
        <w:instrText xml:space="preserve"> PAGEREF _Toc23930 \h </w:instrText>
      </w:r>
      <w:r>
        <w:fldChar w:fldCharType="separate"/>
      </w:r>
      <w:r>
        <w:t>1</w:t>
      </w:r>
      <w:r>
        <w:fldChar w:fldCharType="end"/>
      </w:r>
      <w:r>
        <w:rPr>
          <w:rFonts w:ascii="宋体"/>
          <w:szCs w:val="24"/>
        </w:rPr>
        <w:fldChar w:fldCharType="end"/>
      </w:r>
    </w:p>
    <w:p w14:paraId="6CD77748">
      <w:pPr>
        <w:pStyle w:val="12"/>
        <w:tabs>
          <w:tab w:val="right" w:leader="dot" w:pos="9354"/>
        </w:tabs>
      </w:pPr>
      <w:r>
        <w:rPr>
          <w:rFonts w:ascii="宋体"/>
          <w:szCs w:val="24"/>
        </w:rPr>
        <w:fldChar w:fldCharType="begin"/>
      </w:r>
      <w:r>
        <w:rPr>
          <w:rFonts w:ascii="宋体"/>
          <w:szCs w:val="24"/>
        </w:rPr>
        <w:instrText xml:space="preserve"> HYPERLINK \l _Toc4229 </w:instrText>
      </w:r>
      <w:r>
        <w:rPr>
          <w:rFonts w:ascii="宋体"/>
          <w:szCs w:val="24"/>
        </w:rPr>
        <w:fldChar w:fldCharType="separate"/>
      </w:r>
      <w:r>
        <w:rPr>
          <w:rFonts w:hint="eastAsia" w:ascii="Times New Roman" w:hAnsi="Times New Roman"/>
          <w:bCs/>
          <w:szCs w:val="44"/>
        </w:rPr>
        <w:t>四、职业面向及职业能力要求</w:t>
      </w:r>
      <w:r>
        <w:tab/>
      </w:r>
      <w:r>
        <w:fldChar w:fldCharType="begin"/>
      </w:r>
      <w:r>
        <w:instrText xml:space="preserve"> PAGEREF _Toc4229 \h </w:instrText>
      </w:r>
      <w:r>
        <w:fldChar w:fldCharType="separate"/>
      </w:r>
      <w:r>
        <w:t>1</w:t>
      </w:r>
      <w:r>
        <w:fldChar w:fldCharType="end"/>
      </w:r>
      <w:r>
        <w:rPr>
          <w:rFonts w:ascii="宋体"/>
          <w:szCs w:val="24"/>
        </w:rPr>
        <w:fldChar w:fldCharType="end"/>
      </w:r>
    </w:p>
    <w:p w14:paraId="382D6EEC">
      <w:pPr>
        <w:pStyle w:val="13"/>
        <w:tabs>
          <w:tab w:val="right" w:leader="dot" w:pos="9354"/>
        </w:tabs>
      </w:pPr>
      <w:r>
        <w:rPr>
          <w:rFonts w:ascii="宋体"/>
          <w:szCs w:val="24"/>
        </w:rPr>
        <w:fldChar w:fldCharType="begin"/>
      </w:r>
      <w:r>
        <w:rPr>
          <w:rFonts w:ascii="宋体"/>
          <w:szCs w:val="24"/>
        </w:rPr>
        <w:instrText xml:space="preserve"> HYPERLINK \l _Toc16271 </w:instrText>
      </w:r>
      <w:r>
        <w:rPr>
          <w:rFonts w:ascii="宋体"/>
          <w:szCs w:val="24"/>
        </w:rPr>
        <w:fldChar w:fldCharType="separate"/>
      </w:r>
      <w:r>
        <w:rPr>
          <w:rFonts w:hint="eastAsia"/>
        </w:rPr>
        <w:t>（一）职业面向</w:t>
      </w:r>
      <w:r>
        <w:tab/>
      </w:r>
      <w:r>
        <w:fldChar w:fldCharType="begin"/>
      </w:r>
      <w:r>
        <w:instrText xml:space="preserve"> PAGEREF _Toc16271 \h </w:instrText>
      </w:r>
      <w:r>
        <w:fldChar w:fldCharType="separate"/>
      </w:r>
      <w:r>
        <w:t>1</w:t>
      </w:r>
      <w:r>
        <w:fldChar w:fldCharType="end"/>
      </w:r>
      <w:r>
        <w:rPr>
          <w:rFonts w:ascii="宋体"/>
          <w:szCs w:val="24"/>
        </w:rPr>
        <w:fldChar w:fldCharType="end"/>
      </w:r>
    </w:p>
    <w:p w14:paraId="670AABEA">
      <w:pPr>
        <w:pStyle w:val="13"/>
        <w:tabs>
          <w:tab w:val="right" w:leader="dot" w:pos="9354"/>
        </w:tabs>
      </w:pPr>
      <w:r>
        <w:rPr>
          <w:rFonts w:ascii="宋体"/>
          <w:szCs w:val="24"/>
        </w:rPr>
        <w:fldChar w:fldCharType="begin"/>
      </w:r>
      <w:r>
        <w:rPr>
          <w:rFonts w:ascii="宋体"/>
          <w:szCs w:val="24"/>
        </w:rPr>
        <w:instrText xml:space="preserve"> HYPERLINK \l _Toc20576 </w:instrText>
      </w:r>
      <w:r>
        <w:rPr>
          <w:rFonts w:ascii="宋体"/>
          <w:szCs w:val="24"/>
        </w:rPr>
        <w:fldChar w:fldCharType="separate"/>
      </w:r>
      <w:r>
        <w:rPr>
          <w:rFonts w:hint="eastAsia"/>
        </w:rPr>
        <w:t>（二）典型工作任务及其工作过程</w:t>
      </w:r>
      <w:r>
        <w:tab/>
      </w:r>
      <w:r>
        <w:fldChar w:fldCharType="begin"/>
      </w:r>
      <w:r>
        <w:instrText xml:space="preserve"> PAGEREF _Toc20576 \h </w:instrText>
      </w:r>
      <w:r>
        <w:fldChar w:fldCharType="separate"/>
      </w:r>
      <w:r>
        <w:t>3</w:t>
      </w:r>
      <w:r>
        <w:fldChar w:fldCharType="end"/>
      </w:r>
      <w:r>
        <w:rPr>
          <w:rFonts w:ascii="宋体"/>
          <w:szCs w:val="24"/>
        </w:rPr>
        <w:fldChar w:fldCharType="end"/>
      </w:r>
    </w:p>
    <w:p w14:paraId="03BE29A8">
      <w:pPr>
        <w:pStyle w:val="12"/>
        <w:tabs>
          <w:tab w:val="right" w:leader="dot" w:pos="9354"/>
        </w:tabs>
      </w:pPr>
      <w:r>
        <w:rPr>
          <w:rFonts w:ascii="宋体"/>
          <w:szCs w:val="24"/>
        </w:rPr>
        <w:fldChar w:fldCharType="begin"/>
      </w:r>
      <w:r>
        <w:rPr>
          <w:rFonts w:ascii="宋体"/>
          <w:szCs w:val="24"/>
        </w:rPr>
        <w:instrText xml:space="preserve"> HYPERLINK \l _Toc8398 </w:instrText>
      </w:r>
      <w:r>
        <w:rPr>
          <w:rFonts w:ascii="宋体"/>
          <w:szCs w:val="24"/>
        </w:rPr>
        <w:fldChar w:fldCharType="separate"/>
      </w:r>
      <w:r>
        <w:rPr>
          <w:rFonts w:hint="eastAsia" w:ascii="Times New Roman" w:hAnsi="Times New Roman"/>
          <w:bCs/>
          <w:szCs w:val="44"/>
        </w:rPr>
        <w:t>五、培养目标与培养规格</w:t>
      </w:r>
      <w:r>
        <w:tab/>
      </w:r>
      <w:r>
        <w:fldChar w:fldCharType="begin"/>
      </w:r>
      <w:r>
        <w:instrText xml:space="preserve"> PAGEREF _Toc8398 \h </w:instrText>
      </w:r>
      <w:r>
        <w:fldChar w:fldCharType="separate"/>
      </w:r>
      <w:r>
        <w:t>4</w:t>
      </w:r>
      <w:r>
        <w:fldChar w:fldCharType="end"/>
      </w:r>
      <w:r>
        <w:rPr>
          <w:rFonts w:ascii="宋体"/>
          <w:szCs w:val="24"/>
        </w:rPr>
        <w:fldChar w:fldCharType="end"/>
      </w:r>
    </w:p>
    <w:p w14:paraId="075ECE0F">
      <w:pPr>
        <w:pStyle w:val="13"/>
        <w:tabs>
          <w:tab w:val="right" w:leader="dot" w:pos="9354"/>
        </w:tabs>
      </w:pPr>
      <w:r>
        <w:rPr>
          <w:rFonts w:ascii="宋体"/>
          <w:szCs w:val="24"/>
        </w:rPr>
        <w:fldChar w:fldCharType="begin"/>
      </w:r>
      <w:r>
        <w:rPr>
          <w:rFonts w:ascii="宋体"/>
          <w:szCs w:val="24"/>
        </w:rPr>
        <w:instrText xml:space="preserve"> HYPERLINK \l _Toc20689 </w:instrText>
      </w:r>
      <w:r>
        <w:rPr>
          <w:rFonts w:ascii="宋体"/>
          <w:szCs w:val="24"/>
        </w:rPr>
        <w:fldChar w:fldCharType="separate"/>
      </w:r>
      <w:r>
        <w:rPr>
          <w:rFonts w:hint="eastAsia"/>
        </w:rPr>
        <w:t>（一）培养目标</w:t>
      </w:r>
      <w:r>
        <w:tab/>
      </w:r>
      <w:r>
        <w:fldChar w:fldCharType="begin"/>
      </w:r>
      <w:r>
        <w:instrText xml:space="preserve"> PAGEREF _Toc20689 \h </w:instrText>
      </w:r>
      <w:r>
        <w:fldChar w:fldCharType="separate"/>
      </w:r>
      <w:r>
        <w:t>4</w:t>
      </w:r>
      <w:r>
        <w:fldChar w:fldCharType="end"/>
      </w:r>
      <w:r>
        <w:rPr>
          <w:rFonts w:ascii="宋体"/>
          <w:szCs w:val="24"/>
        </w:rPr>
        <w:fldChar w:fldCharType="end"/>
      </w:r>
    </w:p>
    <w:p w14:paraId="2EB51AE8">
      <w:pPr>
        <w:pStyle w:val="13"/>
        <w:tabs>
          <w:tab w:val="right" w:leader="dot" w:pos="9354"/>
        </w:tabs>
      </w:pPr>
      <w:r>
        <w:rPr>
          <w:rFonts w:ascii="宋体"/>
          <w:szCs w:val="24"/>
        </w:rPr>
        <w:fldChar w:fldCharType="begin"/>
      </w:r>
      <w:r>
        <w:rPr>
          <w:rFonts w:ascii="宋体"/>
          <w:szCs w:val="24"/>
        </w:rPr>
        <w:instrText xml:space="preserve"> HYPERLINK \l _Toc7960 </w:instrText>
      </w:r>
      <w:r>
        <w:rPr>
          <w:rFonts w:ascii="宋体"/>
          <w:szCs w:val="24"/>
        </w:rPr>
        <w:fldChar w:fldCharType="separate"/>
      </w:r>
      <w:r>
        <w:rPr>
          <w:rFonts w:hint="eastAsia"/>
        </w:rPr>
        <w:t>（二）培养规格</w:t>
      </w:r>
      <w:r>
        <w:tab/>
      </w:r>
      <w:r>
        <w:fldChar w:fldCharType="begin"/>
      </w:r>
      <w:r>
        <w:instrText xml:space="preserve"> PAGEREF _Toc7960 \h </w:instrText>
      </w:r>
      <w:r>
        <w:fldChar w:fldCharType="separate"/>
      </w:r>
      <w:r>
        <w:t>4</w:t>
      </w:r>
      <w:r>
        <w:fldChar w:fldCharType="end"/>
      </w:r>
      <w:r>
        <w:rPr>
          <w:rFonts w:ascii="宋体"/>
          <w:szCs w:val="24"/>
        </w:rPr>
        <w:fldChar w:fldCharType="end"/>
      </w:r>
    </w:p>
    <w:p w14:paraId="5CCF56BF">
      <w:pPr>
        <w:pStyle w:val="13"/>
        <w:tabs>
          <w:tab w:val="right" w:leader="dot" w:pos="9354"/>
        </w:tabs>
      </w:pPr>
      <w:r>
        <w:rPr>
          <w:rFonts w:ascii="宋体"/>
          <w:szCs w:val="24"/>
        </w:rPr>
        <w:fldChar w:fldCharType="begin"/>
      </w:r>
      <w:r>
        <w:rPr>
          <w:rFonts w:ascii="宋体"/>
          <w:szCs w:val="24"/>
        </w:rPr>
        <w:instrText xml:space="preserve"> HYPERLINK \l _Toc4803 </w:instrText>
      </w:r>
      <w:r>
        <w:rPr>
          <w:rFonts w:ascii="宋体"/>
          <w:szCs w:val="24"/>
        </w:rPr>
        <w:fldChar w:fldCharType="separate"/>
      </w:r>
      <w:r>
        <w:rPr>
          <w:rFonts w:hint="eastAsia"/>
        </w:rPr>
        <w:t>（三）培养目标与培养规格的关系</w:t>
      </w:r>
      <w:r>
        <w:tab/>
      </w:r>
      <w:r>
        <w:fldChar w:fldCharType="begin"/>
      </w:r>
      <w:r>
        <w:instrText xml:space="preserve"> PAGEREF _Toc4803 \h </w:instrText>
      </w:r>
      <w:r>
        <w:fldChar w:fldCharType="separate"/>
      </w:r>
      <w:r>
        <w:t>6</w:t>
      </w:r>
      <w:r>
        <w:fldChar w:fldCharType="end"/>
      </w:r>
      <w:r>
        <w:rPr>
          <w:rFonts w:ascii="宋体"/>
          <w:szCs w:val="24"/>
        </w:rPr>
        <w:fldChar w:fldCharType="end"/>
      </w:r>
    </w:p>
    <w:p w14:paraId="6B3FB9B3">
      <w:pPr>
        <w:pStyle w:val="13"/>
        <w:tabs>
          <w:tab w:val="right" w:leader="dot" w:pos="9354"/>
        </w:tabs>
      </w:pPr>
      <w:r>
        <w:rPr>
          <w:rFonts w:ascii="宋体"/>
          <w:szCs w:val="24"/>
        </w:rPr>
        <w:fldChar w:fldCharType="begin"/>
      </w:r>
      <w:r>
        <w:rPr>
          <w:rFonts w:ascii="宋体"/>
          <w:szCs w:val="24"/>
        </w:rPr>
        <w:instrText xml:space="preserve"> HYPERLINK \l _Toc28655 </w:instrText>
      </w:r>
      <w:r>
        <w:rPr>
          <w:rFonts w:ascii="宋体"/>
          <w:szCs w:val="24"/>
        </w:rPr>
        <w:fldChar w:fldCharType="separate"/>
      </w:r>
      <w:r>
        <w:rPr>
          <w:rFonts w:hint="eastAsia"/>
        </w:rPr>
        <w:t>（四）专业思政元素集</w:t>
      </w:r>
      <w:r>
        <w:tab/>
      </w:r>
      <w:r>
        <w:fldChar w:fldCharType="begin"/>
      </w:r>
      <w:r>
        <w:instrText xml:space="preserve"> PAGEREF _Toc28655 \h </w:instrText>
      </w:r>
      <w:r>
        <w:fldChar w:fldCharType="separate"/>
      </w:r>
      <w:r>
        <w:t>9</w:t>
      </w:r>
      <w:r>
        <w:fldChar w:fldCharType="end"/>
      </w:r>
      <w:r>
        <w:rPr>
          <w:rFonts w:ascii="宋体"/>
          <w:szCs w:val="24"/>
        </w:rPr>
        <w:fldChar w:fldCharType="end"/>
      </w:r>
    </w:p>
    <w:p w14:paraId="1B0D5777">
      <w:pPr>
        <w:pStyle w:val="12"/>
        <w:tabs>
          <w:tab w:val="right" w:leader="dot" w:pos="9354"/>
        </w:tabs>
      </w:pPr>
      <w:r>
        <w:rPr>
          <w:rFonts w:ascii="宋体"/>
          <w:szCs w:val="24"/>
        </w:rPr>
        <w:fldChar w:fldCharType="begin"/>
      </w:r>
      <w:r>
        <w:rPr>
          <w:rFonts w:ascii="宋体"/>
          <w:szCs w:val="24"/>
        </w:rPr>
        <w:instrText xml:space="preserve"> HYPERLINK \l _Toc29909 </w:instrText>
      </w:r>
      <w:r>
        <w:rPr>
          <w:rFonts w:ascii="宋体"/>
          <w:szCs w:val="24"/>
        </w:rPr>
        <w:fldChar w:fldCharType="separate"/>
      </w:r>
      <w:r>
        <w:rPr>
          <w:rFonts w:hint="eastAsia" w:ascii="Times New Roman" w:hAnsi="Times New Roman"/>
          <w:bCs/>
          <w:szCs w:val="44"/>
        </w:rPr>
        <w:t>六、专业（群）课程体系与专业核心能力课程</w:t>
      </w:r>
      <w:r>
        <w:tab/>
      </w:r>
      <w:r>
        <w:fldChar w:fldCharType="begin"/>
      </w:r>
      <w:r>
        <w:instrText xml:space="preserve"> PAGEREF _Toc29909 \h </w:instrText>
      </w:r>
      <w:r>
        <w:fldChar w:fldCharType="separate"/>
      </w:r>
      <w:r>
        <w:t>10</w:t>
      </w:r>
      <w:r>
        <w:fldChar w:fldCharType="end"/>
      </w:r>
      <w:r>
        <w:rPr>
          <w:rFonts w:ascii="宋体"/>
          <w:szCs w:val="24"/>
        </w:rPr>
        <w:fldChar w:fldCharType="end"/>
      </w:r>
    </w:p>
    <w:p w14:paraId="6D47C6C2">
      <w:pPr>
        <w:pStyle w:val="13"/>
        <w:tabs>
          <w:tab w:val="right" w:leader="dot" w:pos="9354"/>
        </w:tabs>
      </w:pPr>
      <w:r>
        <w:rPr>
          <w:rFonts w:ascii="宋体"/>
          <w:szCs w:val="24"/>
        </w:rPr>
        <w:fldChar w:fldCharType="begin"/>
      </w:r>
      <w:r>
        <w:rPr>
          <w:rFonts w:ascii="宋体"/>
          <w:szCs w:val="24"/>
        </w:rPr>
        <w:instrText xml:space="preserve"> HYPERLINK \l _Toc531 </w:instrText>
      </w:r>
      <w:r>
        <w:rPr>
          <w:rFonts w:ascii="宋体"/>
          <w:szCs w:val="24"/>
        </w:rPr>
        <w:fldChar w:fldCharType="separate"/>
      </w:r>
      <w:r>
        <w:rPr>
          <w:rFonts w:hint="eastAsia"/>
        </w:rPr>
        <w:t>（一）课程体系</w:t>
      </w:r>
      <w:r>
        <w:tab/>
      </w:r>
      <w:r>
        <w:fldChar w:fldCharType="begin"/>
      </w:r>
      <w:r>
        <w:instrText xml:space="preserve"> PAGEREF _Toc531 \h </w:instrText>
      </w:r>
      <w:r>
        <w:fldChar w:fldCharType="separate"/>
      </w:r>
      <w:r>
        <w:t>10</w:t>
      </w:r>
      <w:r>
        <w:fldChar w:fldCharType="end"/>
      </w:r>
      <w:r>
        <w:rPr>
          <w:rFonts w:ascii="宋体"/>
          <w:szCs w:val="24"/>
        </w:rPr>
        <w:fldChar w:fldCharType="end"/>
      </w:r>
    </w:p>
    <w:p w14:paraId="589E95C0">
      <w:pPr>
        <w:pStyle w:val="13"/>
        <w:tabs>
          <w:tab w:val="right" w:leader="dot" w:pos="9354"/>
        </w:tabs>
      </w:pPr>
      <w:r>
        <w:rPr>
          <w:rFonts w:ascii="宋体"/>
          <w:szCs w:val="24"/>
        </w:rPr>
        <w:fldChar w:fldCharType="begin"/>
      </w:r>
      <w:r>
        <w:rPr>
          <w:rFonts w:ascii="宋体"/>
          <w:szCs w:val="24"/>
        </w:rPr>
        <w:instrText xml:space="preserve"> HYPERLINK \l _Toc29432 </w:instrText>
      </w:r>
      <w:r>
        <w:rPr>
          <w:rFonts w:ascii="宋体"/>
          <w:szCs w:val="24"/>
        </w:rPr>
        <w:fldChar w:fldCharType="separate"/>
      </w:r>
      <w:r>
        <w:rPr>
          <w:rFonts w:hint="eastAsia"/>
        </w:rPr>
        <w:t>（二）专业（群）核心能力课程简介</w:t>
      </w:r>
      <w:r>
        <w:tab/>
      </w:r>
      <w:r>
        <w:fldChar w:fldCharType="begin"/>
      </w:r>
      <w:r>
        <w:instrText xml:space="preserve"> PAGEREF _Toc29432 \h </w:instrText>
      </w:r>
      <w:r>
        <w:fldChar w:fldCharType="separate"/>
      </w:r>
      <w:r>
        <w:t>18</w:t>
      </w:r>
      <w:r>
        <w:fldChar w:fldCharType="end"/>
      </w:r>
      <w:r>
        <w:rPr>
          <w:rFonts w:ascii="宋体"/>
          <w:szCs w:val="24"/>
        </w:rPr>
        <w:fldChar w:fldCharType="end"/>
      </w:r>
    </w:p>
    <w:p w14:paraId="660D45EE">
      <w:pPr>
        <w:pStyle w:val="12"/>
        <w:tabs>
          <w:tab w:val="right" w:leader="dot" w:pos="9354"/>
        </w:tabs>
      </w:pPr>
      <w:r>
        <w:rPr>
          <w:rFonts w:ascii="宋体"/>
          <w:szCs w:val="24"/>
        </w:rPr>
        <w:fldChar w:fldCharType="begin"/>
      </w:r>
      <w:r>
        <w:rPr>
          <w:rFonts w:ascii="宋体"/>
          <w:szCs w:val="24"/>
        </w:rPr>
        <w:instrText xml:space="preserve"> HYPERLINK \l _Toc20764 </w:instrText>
      </w:r>
      <w:r>
        <w:rPr>
          <w:rFonts w:ascii="宋体"/>
          <w:szCs w:val="24"/>
        </w:rPr>
        <w:fldChar w:fldCharType="separate"/>
      </w:r>
      <w:r>
        <w:rPr>
          <w:rFonts w:hint="eastAsia" w:ascii="Times New Roman" w:hAnsi="Times New Roman"/>
          <w:bCs/>
          <w:szCs w:val="44"/>
        </w:rPr>
        <w:t>七、专业（群）教学保障情况</w:t>
      </w:r>
      <w:r>
        <w:tab/>
      </w:r>
      <w:r>
        <w:fldChar w:fldCharType="begin"/>
      </w:r>
      <w:r>
        <w:instrText xml:space="preserve"> PAGEREF _Toc20764 \h </w:instrText>
      </w:r>
      <w:r>
        <w:fldChar w:fldCharType="separate"/>
      </w:r>
      <w:r>
        <w:t>20</w:t>
      </w:r>
      <w:r>
        <w:fldChar w:fldCharType="end"/>
      </w:r>
      <w:r>
        <w:rPr>
          <w:rFonts w:ascii="宋体"/>
          <w:szCs w:val="24"/>
        </w:rPr>
        <w:fldChar w:fldCharType="end"/>
      </w:r>
    </w:p>
    <w:p w14:paraId="1AF19940">
      <w:pPr>
        <w:pStyle w:val="13"/>
        <w:tabs>
          <w:tab w:val="right" w:leader="dot" w:pos="9354"/>
        </w:tabs>
      </w:pPr>
      <w:r>
        <w:rPr>
          <w:rFonts w:ascii="宋体"/>
          <w:szCs w:val="24"/>
        </w:rPr>
        <w:fldChar w:fldCharType="begin"/>
      </w:r>
      <w:r>
        <w:rPr>
          <w:rFonts w:ascii="宋体"/>
          <w:szCs w:val="24"/>
        </w:rPr>
        <w:instrText xml:space="preserve"> HYPERLINK \l _Toc29736 </w:instrText>
      </w:r>
      <w:r>
        <w:rPr>
          <w:rFonts w:ascii="宋体"/>
          <w:szCs w:val="24"/>
        </w:rPr>
        <w:fldChar w:fldCharType="separate"/>
      </w:r>
      <w:r>
        <w:rPr>
          <w:rFonts w:hint="eastAsia"/>
        </w:rPr>
        <w:t>（一）专业（群）教学团队</w:t>
      </w:r>
      <w:r>
        <w:tab/>
      </w:r>
      <w:r>
        <w:fldChar w:fldCharType="begin"/>
      </w:r>
      <w:r>
        <w:instrText xml:space="preserve"> PAGEREF _Toc29736 \h </w:instrText>
      </w:r>
      <w:r>
        <w:fldChar w:fldCharType="separate"/>
      </w:r>
      <w:r>
        <w:t>20</w:t>
      </w:r>
      <w:r>
        <w:fldChar w:fldCharType="end"/>
      </w:r>
      <w:r>
        <w:rPr>
          <w:rFonts w:ascii="宋体"/>
          <w:szCs w:val="24"/>
        </w:rPr>
        <w:fldChar w:fldCharType="end"/>
      </w:r>
    </w:p>
    <w:p w14:paraId="3F128B10">
      <w:pPr>
        <w:pStyle w:val="13"/>
        <w:tabs>
          <w:tab w:val="right" w:leader="dot" w:pos="9354"/>
        </w:tabs>
      </w:pPr>
      <w:r>
        <w:rPr>
          <w:rFonts w:ascii="宋体"/>
          <w:szCs w:val="24"/>
        </w:rPr>
        <w:fldChar w:fldCharType="begin"/>
      </w:r>
      <w:r>
        <w:rPr>
          <w:rFonts w:ascii="宋体"/>
          <w:szCs w:val="24"/>
        </w:rPr>
        <w:instrText xml:space="preserve"> HYPERLINK \l _Toc8913 </w:instrText>
      </w:r>
      <w:r>
        <w:rPr>
          <w:rFonts w:ascii="宋体"/>
          <w:szCs w:val="24"/>
        </w:rPr>
        <w:fldChar w:fldCharType="separate"/>
      </w:r>
      <w:r>
        <w:rPr>
          <w:rFonts w:hint="eastAsia"/>
        </w:rPr>
        <w:t>（二）实践教学条件</w:t>
      </w:r>
      <w:r>
        <w:tab/>
      </w:r>
      <w:r>
        <w:fldChar w:fldCharType="begin"/>
      </w:r>
      <w:r>
        <w:instrText xml:space="preserve"> PAGEREF _Toc8913 \h </w:instrText>
      </w:r>
      <w:r>
        <w:fldChar w:fldCharType="separate"/>
      </w:r>
      <w:r>
        <w:t>21</w:t>
      </w:r>
      <w:r>
        <w:fldChar w:fldCharType="end"/>
      </w:r>
      <w:r>
        <w:rPr>
          <w:rFonts w:ascii="宋体"/>
          <w:szCs w:val="24"/>
        </w:rPr>
        <w:fldChar w:fldCharType="end"/>
      </w:r>
    </w:p>
    <w:p w14:paraId="1F7F2795">
      <w:pPr>
        <w:pStyle w:val="13"/>
        <w:tabs>
          <w:tab w:val="right" w:leader="dot" w:pos="9354"/>
        </w:tabs>
      </w:pPr>
      <w:r>
        <w:rPr>
          <w:rFonts w:ascii="宋体"/>
          <w:szCs w:val="24"/>
        </w:rPr>
        <w:fldChar w:fldCharType="begin"/>
      </w:r>
      <w:r>
        <w:rPr>
          <w:rFonts w:ascii="宋体"/>
          <w:szCs w:val="24"/>
        </w:rPr>
        <w:instrText xml:space="preserve"> HYPERLINK \l _Toc7902 </w:instrText>
      </w:r>
      <w:r>
        <w:rPr>
          <w:rFonts w:ascii="宋体"/>
          <w:szCs w:val="24"/>
        </w:rPr>
        <w:fldChar w:fldCharType="separate"/>
      </w:r>
      <w:r>
        <w:rPr>
          <w:rFonts w:hint="eastAsia"/>
        </w:rPr>
        <w:t>（三）使用的教材、数字化（网络）资源等学习资料</w:t>
      </w:r>
      <w:r>
        <w:tab/>
      </w:r>
      <w:r>
        <w:fldChar w:fldCharType="begin"/>
      </w:r>
      <w:r>
        <w:instrText xml:space="preserve"> PAGEREF _Toc7902 \h </w:instrText>
      </w:r>
      <w:r>
        <w:fldChar w:fldCharType="separate"/>
      </w:r>
      <w:r>
        <w:t>22</w:t>
      </w:r>
      <w:r>
        <w:fldChar w:fldCharType="end"/>
      </w:r>
      <w:r>
        <w:rPr>
          <w:rFonts w:ascii="宋体"/>
          <w:szCs w:val="24"/>
        </w:rPr>
        <w:fldChar w:fldCharType="end"/>
      </w:r>
    </w:p>
    <w:p w14:paraId="13315A5B">
      <w:pPr>
        <w:pStyle w:val="13"/>
        <w:tabs>
          <w:tab w:val="right" w:leader="dot" w:pos="9354"/>
        </w:tabs>
      </w:pPr>
      <w:r>
        <w:rPr>
          <w:rFonts w:ascii="宋体"/>
          <w:szCs w:val="24"/>
        </w:rPr>
        <w:fldChar w:fldCharType="begin"/>
      </w:r>
      <w:r>
        <w:rPr>
          <w:rFonts w:ascii="宋体"/>
          <w:szCs w:val="24"/>
        </w:rPr>
        <w:instrText xml:space="preserve"> HYPERLINK \l _Toc25677 </w:instrText>
      </w:r>
      <w:r>
        <w:rPr>
          <w:rFonts w:ascii="宋体"/>
          <w:szCs w:val="24"/>
        </w:rPr>
        <w:fldChar w:fldCharType="separate"/>
      </w:r>
      <w:r>
        <w:rPr>
          <w:rFonts w:hint="eastAsia"/>
        </w:rPr>
        <w:t>（四）教学方法</w:t>
      </w:r>
      <w:r>
        <w:tab/>
      </w:r>
      <w:r>
        <w:fldChar w:fldCharType="begin"/>
      </w:r>
      <w:r>
        <w:instrText xml:space="preserve"> PAGEREF _Toc25677 \h </w:instrText>
      </w:r>
      <w:r>
        <w:fldChar w:fldCharType="separate"/>
      </w:r>
      <w:r>
        <w:t>23</w:t>
      </w:r>
      <w:r>
        <w:fldChar w:fldCharType="end"/>
      </w:r>
      <w:r>
        <w:rPr>
          <w:rFonts w:ascii="宋体"/>
          <w:szCs w:val="24"/>
        </w:rPr>
        <w:fldChar w:fldCharType="end"/>
      </w:r>
    </w:p>
    <w:p w14:paraId="6B7D623A">
      <w:pPr>
        <w:pStyle w:val="13"/>
        <w:tabs>
          <w:tab w:val="right" w:leader="dot" w:pos="9354"/>
        </w:tabs>
      </w:pPr>
      <w:r>
        <w:rPr>
          <w:rFonts w:ascii="宋体"/>
          <w:szCs w:val="24"/>
        </w:rPr>
        <w:fldChar w:fldCharType="begin"/>
      </w:r>
      <w:r>
        <w:rPr>
          <w:rFonts w:ascii="宋体"/>
          <w:szCs w:val="24"/>
        </w:rPr>
        <w:instrText xml:space="preserve"> HYPERLINK \l _Toc12846 </w:instrText>
      </w:r>
      <w:r>
        <w:rPr>
          <w:rFonts w:ascii="宋体"/>
          <w:szCs w:val="24"/>
        </w:rPr>
        <w:fldChar w:fldCharType="separate"/>
      </w:r>
      <w:r>
        <w:rPr>
          <w:rFonts w:hint="eastAsia"/>
        </w:rPr>
        <w:t>（五）学习评价</w:t>
      </w:r>
      <w:r>
        <w:tab/>
      </w:r>
      <w:r>
        <w:fldChar w:fldCharType="begin"/>
      </w:r>
      <w:r>
        <w:instrText xml:space="preserve"> PAGEREF _Toc12846 \h </w:instrText>
      </w:r>
      <w:r>
        <w:fldChar w:fldCharType="separate"/>
      </w:r>
      <w:r>
        <w:t>23</w:t>
      </w:r>
      <w:r>
        <w:fldChar w:fldCharType="end"/>
      </w:r>
      <w:r>
        <w:rPr>
          <w:rFonts w:ascii="宋体"/>
          <w:szCs w:val="24"/>
        </w:rPr>
        <w:fldChar w:fldCharType="end"/>
      </w:r>
    </w:p>
    <w:p w14:paraId="6F880B84">
      <w:pPr>
        <w:pStyle w:val="13"/>
        <w:tabs>
          <w:tab w:val="right" w:leader="dot" w:pos="9354"/>
        </w:tabs>
      </w:pPr>
      <w:r>
        <w:rPr>
          <w:rFonts w:ascii="宋体"/>
          <w:szCs w:val="24"/>
        </w:rPr>
        <w:fldChar w:fldCharType="begin"/>
      </w:r>
      <w:r>
        <w:rPr>
          <w:rFonts w:ascii="宋体"/>
          <w:szCs w:val="24"/>
        </w:rPr>
        <w:instrText xml:space="preserve"> HYPERLINK \l _Toc19759 </w:instrText>
      </w:r>
      <w:r>
        <w:rPr>
          <w:rFonts w:ascii="宋体"/>
          <w:szCs w:val="24"/>
        </w:rPr>
        <w:fldChar w:fldCharType="separate"/>
      </w:r>
      <w:r>
        <w:rPr>
          <w:rFonts w:hint="eastAsia"/>
        </w:rPr>
        <w:t>（六）质量管理</w:t>
      </w:r>
      <w:r>
        <w:tab/>
      </w:r>
      <w:r>
        <w:fldChar w:fldCharType="begin"/>
      </w:r>
      <w:r>
        <w:instrText xml:space="preserve"> PAGEREF _Toc19759 \h </w:instrText>
      </w:r>
      <w:r>
        <w:fldChar w:fldCharType="separate"/>
      </w:r>
      <w:r>
        <w:t>23</w:t>
      </w:r>
      <w:r>
        <w:fldChar w:fldCharType="end"/>
      </w:r>
      <w:r>
        <w:rPr>
          <w:rFonts w:ascii="宋体"/>
          <w:szCs w:val="24"/>
        </w:rPr>
        <w:fldChar w:fldCharType="end"/>
      </w:r>
    </w:p>
    <w:p w14:paraId="23F38DFB">
      <w:pPr>
        <w:pStyle w:val="12"/>
        <w:tabs>
          <w:tab w:val="right" w:leader="dot" w:pos="9354"/>
        </w:tabs>
      </w:pPr>
      <w:r>
        <w:rPr>
          <w:rFonts w:ascii="宋体"/>
          <w:szCs w:val="24"/>
        </w:rPr>
        <w:fldChar w:fldCharType="begin"/>
      </w:r>
      <w:r>
        <w:rPr>
          <w:rFonts w:ascii="宋体"/>
          <w:szCs w:val="24"/>
        </w:rPr>
        <w:instrText xml:space="preserve"> HYPERLINK \l _Toc4268 </w:instrText>
      </w:r>
      <w:r>
        <w:rPr>
          <w:rFonts w:ascii="宋体"/>
          <w:szCs w:val="24"/>
        </w:rPr>
        <w:fldChar w:fldCharType="separate"/>
      </w:r>
      <w:r>
        <w:rPr>
          <w:rFonts w:hint="eastAsia" w:ascii="Times New Roman" w:hAnsi="Times New Roman"/>
          <w:bCs/>
          <w:szCs w:val="44"/>
        </w:rPr>
        <w:t>八、毕业要求及指标点</w:t>
      </w:r>
      <w:r>
        <w:tab/>
      </w:r>
      <w:r>
        <w:fldChar w:fldCharType="begin"/>
      </w:r>
      <w:r>
        <w:instrText xml:space="preserve"> PAGEREF _Toc4268 \h </w:instrText>
      </w:r>
      <w:r>
        <w:fldChar w:fldCharType="separate"/>
      </w:r>
      <w:r>
        <w:t>23</w:t>
      </w:r>
      <w:r>
        <w:fldChar w:fldCharType="end"/>
      </w:r>
      <w:r>
        <w:rPr>
          <w:rFonts w:ascii="宋体"/>
          <w:szCs w:val="24"/>
        </w:rPr>
        <w:fldChar w:fldCharType="end"/>
      </w:r>
    </w:p>
    <w:p w14:paraId="058BCC83">
      <w:pPr>
        <w:pStyle w:val="13"/>
        <w:tabs>
          <w:tab w:val="right" w:leader="dot" w:pos="9354"/>
        </w:tabs>
      </w:pPr>
      <w:r>
        <w:rPr>
          <w:rFonts w:ascii="宋体"/>
          <w:szCs w:val="24"/>
        </w:rPr>
        <w:fldChar w:fldCharType="begin"/>
      </w:r>
      <w:r>
        <w:rPr>
          <w:rFonts w:ascii="宋体"/>
          <w:szCs w:val="24"/>
        </w:rPr>
        <w:instrText xml:space="preserve"> HYPERLINK \l _Toc24937 </w:instrText>
      </w:r>
      <w:r>
        <w:rPr>
          <w:rFonts w:ascii="宋体"/>
          <w:szCs w:val="24"/>
        </w:rPr>
        <w:fldChar w:fldCharType="separate"/>
      </w:r>
      <w:r>
        <w:rPr>
          <w:rFonts w:hint="eastAsia"/>
        </w:rPr>
        <w:t>（一）毕业要求</w:t>
      </w:r>
      <w:r>
        <w:tab/>
      </w:r>
      <w:r>
        <w:fldChar w:fldCharType="begin"/>
      </w:r>
      <w:r>
        <w:instrText xml:space="preserve"> PAGEREF _Toc24937 \h </w:instrText>
      </w:r>
      <w:r>
        <w:fldChar w:fldCharType="separate"/>
      </w:r>
      <w:r>
        <w:t>23</w:t>
      </w:r>
      <w:r>
        <w:fldChar w:fldCharType="end"/>
      </w:r>
      <w:r>
        <w:rPr>
          <w:rFonts w:ascii="宋体"/>
          <w:szCs w:val="24"/>
        </w:rPr>
        <w:fldChar w:fldCharType="end"/>
      </w:r>
    </w:p>
    <w:p w14:paraId="5261C3CC">
      <w:pPr>
        <w:pStyle w:val="13"/>
        <w:tabs>
          <w:tab w:val="right" w:leader="dot" w:pos="9354"/>
        </w:tabs>
      </w:pPr>
      <w:r>
        <w:rPr>
          <w:rFonts w:ascii="宋体"/>
          <w:szCs w:val="24"/>
        </w:rPr>
        <w:fldChar w:fldCharType="begin"/>
      </w:r>
      <w:r>
        <w:rPr>
          <w:rFonts w:ascii="宋体"/>
          <w:szCs w:val="24"/>
        </w:rPr>
        <w:instrText xml:space="preserve"> HYPERLINK \l _Toc21381 </w:instrText>
      </w:r>
      <w:r>
        <w:rPr>
          <w:rFonts w:ascii="宋体"/>
          <w:szCs w:val="24"/>
        </w:rPr>
        <w:fldChar w:fldCharType="separate"/>
      </w:r>
      <w:r>
        <w:rPr>
          <w:rFonts w:hint="eastAsia"/>
        </w:rPr>
        <w:t>（二）毕业要求指标点</w:t>
      </w:r>
      <w:r>
        <w:tab/>
      </w:r>
      <w:r>
        <w:fldChar w:fldCharType="begin"/>
      </w:r>
      <w:r>
        <w:instrText xml:space="preserve"> PAGEREF _Toc21381 \h </w:instrText>
      </w:r>
      <w:r>
        <w:fldChar w:fldCharType="separate"/>
      </w:r>
      <w:r>
        <w:t>24</w:t>
      </w:r>
      <w:r>
        <w:fldChar w:fldCharType="end"/>
      </w:r>
      <w:r>
        <w:rPr>
          <w:rFonts w:ascii="宋体"/>
          <w:szCs w:val="24"/>
        </w:rPr>
        <w:fldChar w:fldCharType="end"/>
      </w:r>
    </w:p>
    <w:p w14:paraId="7EFDEBDB">
      <w:pPr>
        <w:pStyle w:val="12"/>
        <w:tabs>
          <w:tab w:val="right" w:leader="dot" w:pos="9354"/>
        </w:tabs>
      </w:pPr>
      <w:r>
        <w:rPr>
          <w:rFonts w:ascii="宋体"/>
          <w:szCs w:val="24"/>
        </w:rPr>
        <w:fldChar w:fldCharType="begin"/>
      </w:r>
      <w:r>
        <w:rPr>
          <w:rFonts w:ascii="宋体"/>
          <w:szCs w:val="24"/>
        </w:rPr>
        <w:instrText xml:space="preserve"> HYPERLINK \l _Toc28266 </w:instrText>
      </w:r>
      <w:r>
        <w:rPr>
          <w:rFonts w:ascii="宋体"/>
          <w:szCs w:val="24"/>
        </w:rPr>
        <w:fldChar w:fldCharType="separate"/>
      </w:r>
      <w:r>
        <w:rPr>
          <w:rFonts w:hint="eastAsia" w:ascii="Times New Roman" w:hAnsi="Times New Roman"/>
          <w:bCs/>
          <w:szCs w:val="44"/>
        </w:rPr>
        <w:t>九、继续专业学习深造的途径</w:t>
      </w:r>
      <w:r>
        <w:tab/>
      </w:r>
      <w:r>
        <w:fldChar w:fldCharType="begin"/>
      </w:r>
      <w:r>
        <w:instrText xml:space="preserve"> PAGEREF _Toc28266 \h </w:instrText>
      </w:r>
      <w:r>
        <w:fldChar w:fldCharType="separate"/>
      </w:r>
      <w:r>
        <w:t>25</w:t>
      </w:r>
      <w:r>
        <w:fldChar w:fldCharType="end"/>
      </w:r>
      <w:r>
        <w:rPr>
          <w:rFonts w:ascii="宋体"/>
          <w:szCs w:val="24"/>
        </w:rPr>
        <w:fldChar w:fldCharType="end"/>
      </w:r>
    </w:p>
    <w:p w14:paraId="27208675">
      <w:pPr>
        <w:pStyle w:val="12"/>
        <w:tabs>
          <w:tab w:val="right" w:leader="dot" w:pos="9354"/>
        </w:tabs>
      </w:pPr>
      <w:r>
        <w:rPr>
          <w:rFonts w:ascii="宋体"/>
          <w:szCs w:val="24"/>
        </w:rPr>
        <w:fldChar w:fldCharType="begin"/>
      </w:r>
      <w:r>
        <w:rPr>
          <w:rFonts w:ascii="宋体"/>
          <w:szCs w:val="24"/>
        </w:rPr>
        <w:instrText xml:space="preserve"> HYPERLINK \l _Toc12155 </w:instrText>
      </w:r>
      <w:r>
        <w:rPr>
          <w:rFonts w:ascii="宋体"/>
          <w:szCs w:val="24"/>
        </w:rPr>
        <w:fldChar w:fldCharType="separate"/>
      </w:r>
      <w:r>
        <w:rPr>
          <w:rFonts w:hint="eastAsia" w:ascii="Times New Roman" w:hAnsi="Times New Roman"/>
          <w:bCs/>
          <w:szCs w:val="44"/>
        </w:rPr>
        <w:t>十、教学进程总体安排</w:t>
      </w:r>
      <w:r>
        <w:tab/>
      </w:r>
      <w:r>
        <w:fldChar w:fldCharType="begin"/>
      </w:r>
      <w:r>
        <w:instrText xml:space="preserve"> PAGEREF _Toc12155 \h </w:instrText>
      </w:r>
      <w:r>
        <w:fldChar w:fldCharType="separate"/>
      </w:r>
      <w:r>
        <w:t>26</w:t>
      </w:r>
      <w:r>
        <w:fldChar w:fldCharType="end"/>
      </w:r>
      <w:r>
        <w:rPr>
          <w:rFonts w:ascii="宋体"/>
          <w:szCs w:val="24"/>
        </w:rPr>
        <w:fldChar w:fldCharType="end"/>
      </w:r>
    </w:p>
    <w:p w14:paraId="37798C26">
      <w:pPr>
        <w:widowControl/>
        <w:spacing w:line="360" w:lineRule="exact"/>
        <w:ind w:firstLine="411" w:firstLineChars="196"/>
        <w:jc w:val="left"/>
        <w:rPr>
          <w:rFonts w:ascii="宋体"/>
          <w:szCs w:val="24"/>
        </w:rPr>
      </w:pPr>
      <w:r>
        <w:rPr>
          <w:rFonts w:ascii="宋体"/>
          <w:szCs w:val="24"/>
        </w:rPr>
        <w:fldChar w:fldCharType="end"/>
      </w:r>
      <w:bookmarkStart w:id="0" w:name="_Toc2554"/>
      <w:bookmarkStart w:id="1" w:name="_Toc11635"/>
      <w:bookmarkStart w:id="2" w:name="_Toc20127"/>
      <w:bookmarkStart w:id="3" w:name="_Toc8804"/>
    </w:p>
    <w:p w14:paraId="5E817E17">
      <w:pPr>
        <w:spacing w:before="156" w:beforeLines="50" w:after="156" w:afterLines="50" w:line="440" w:lineRule="exact"/>
        <w:ind w:firstLine="482" w:firstLineChars="200"/>
        <w:outlineLvl w:val="0"/>
        <w:rPr>
          <w:rStyle w:val="23"/>
          <w:rFonts w:ascii="Times New Roman" w:hAnsi="Times New Roman"/>
          <w:bCs/>
          <w:sz w:val="24"/>
          <w:szCs w:val="44"/>
        </w:rPr>
        <w:sectPr>
          <w:footerReference r:id="rId6" w:type="default"/>
          <w:pgSz w:w="11906" w:h="16838"/>
          <w:pgMar w:top="1417" w:right="1134" w:bottom="1134" w:left="1418" w:header="851" w:footer="567" w:gutter="0"/>
          <w:pgNumType w:start="1"/>
          <w:cols w:space="0" w:num="1"/>
          <w:docGrid w:type="lines" w:linePitch="312" w:charSpace="0"/>
        </w:sectPr>
      </w:pPr>
    </w:p>
    <w:p w14:paraId="234240DF">
      <w:pPr>
        <w:spacing w:before="156" w:beforeLines="50" w:after="156" w:afterLines="50" w:line="440" w:lineRule="exact"/>
        <w:ind w:firstLine="482" w:firstLineChars="200"/>
        <w:outlineLvl w:val="0"/>
        <w:rPr>
          <w:rStyle w:val="23"/>
          <w:rFonts w:ascii="Times New Roman" w:hAnsi="Times New Roman"/>
          <w:bCs/>
          <w:sz w:val="24"/>
          <w:szCs w:val="44"/>
        </w:rPr>
      </w:pPr>
      <w:bookmarkStart w:id="4" w:name="_Toc21282"/>
      <w:bookmarkStart w:id="5" w:name="_Toc28700"/>
      <w:bookmarkStart w:id="6" w:name="_Toc13146"/>
      <w:bookmarkStart w:id="7" w:name="_Toc10274"/>
      <w:bookmarkStart w:id="8" w:name="_Toc20244"/>
      <w:bookmarkStart w:id="9" w:name="_Toc26911"/>
      <w:bookmarkStart w:id="10" w:name="_Toc1145"/>
      <w:r>
        <w:rPr>
          <w:rStyle w:val="23"/>
          <w:rFonts w:hint="eastAsia" w:ascii="Times New Roman" w:hAnsi="Times New Roman"/>
          <w:bCs/>
          <w:sz w:val="24"/>
          <w:szCs w:val="44"/>
        </w:rPr>
        <w:t>一、专业（群）名称及代码</w:t>
      </w:r>
      <w:bookmarkEnd w:id="0"/>
      <w:bookmarkEnd w:id="1"/>
      <w:bookmarkEnd w:id="2"/>
      <w:bookmarkEnd w:id="3"/>
      <w:bookmarkEnd w:id="4"/>
      <w:bookmarkEnd w:id="5"/>
      <w:bookmarkEnd w:id="6"/>
      <w:bookmarkEnd w:id="7"/>
      <w:bookmarkEnd w:id="8"/>
      <w:bookmarkEnd w:id="9"/>
      <w:bookmarkEnd w:id="10"/>
    </w:p>
    <w:p w14:paraId="6ED31D61">
      <w:pPr>
        <w:spacing w:line="440" w:lineRule="exact"/>
        <w:ind w:firstLine="480" w:firstLineChars="200"/>
        <w:rPr>
          <w:rFonts w:ascii="宋体"/>
          <w:sz w:val="24"/>
          <w:szCs w:val="24"/>
        </w:rPr>
      </w:pPr>
      <w:r>
        <w:rPr>
          <w:rFonts w:hint="eastAsia" w:ascii="宋体" w:hAnsi="宋体"/>
          <w:sz w:val="24"/>
          <w:szCs w:val="24"/>
        </w:rPr>
        <w:t>专业（群）名称：人工智能技术应用</w:t>
      </w:r>
    </w:p>
    <w:p w14:paraId="6D66A65F">
      <w:pPr>
        <w:spacing w:line="440" w:lineRule="exact"/>
        <w:ind w:firstLine="480" w:firstLineChars="200"/>
        <w:rPr>
          <w:rFonts w:ascii="宋体"/>
          <w:sz w:val="24"/>
          <w:szCs w:val="24"/>
        </w:rPr>
      </w:pPr>
      <w:r>
        <w:rPr>
          <w:rFonts w:hint="eastAsia" w:ascii="宋体" w:hAnsi="宋体"/>
          <w:sz w:val="24"/>
          <w:szCs w:val="24"/>
        </w:rPr>
        <w:t>专业代码：510209</w:t>
      </w:r>
    </w:p>
    <w:tbl>
      <w:tblPr>
        <w:tblStyle w:val="17"/>
        <w:tblpPr w:leftFromText="180" w:rightFromText="180" w:vertAnchor="text" w:horzAnchor="page" w:tblpXSpec="center" w:tblpY="69"/>
        <w:tblOverlap w:val="never"/>
        <w:tblW w:w="8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8"/>
        <w:gridCol w:w="6681"/>
      </w:tblGrid>
      <w:tr w14:paraId="50BC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198" w:type="dxa"/>
          </w:tcPr>
          <w:p w14:paraId="15244F7E">
            <w:pPr>
              <w:spacing w:line="440" w:lineRule="exact"/>
              <w:jc w:val="center"/>
              <w:rPr>
                <w:rFonts w:ascii="宋体"/>
                <w:sz w:val="40"/>
                <w:szCs w:val="24"/>
              </w:rPr>
            </w:pPr>
            <w:bookmarkStart w:id="11" w:name="_Toc30943"/>
            <w:bookmarkStart w:id="12" w:name="_Toc12847"/>
            <w:bookmarkStart w:id="13" w:name="_Toc15830"/>
            <w:bookmarkStart w:id="14" w:name="_Toc31689"/>
            <w:r>
              <w:rPr>
                <w:rFonts w:hint="eastAsia" w:ascii="宋体" w:hAnsi="宋体" w:cs="宋体"/>
                <w:sz w:val="24"/>
                <w:szCs w:val="24"/>
              </w:rPr>
              <w:t>专业名称</w:t>
            </w:r>
          </w:p>
        </w:tc>
        <w:tc>
          <w:tcPr>
            <w:tcW w:w="6681" w:type="dxa"/>
          </w:tcPr>
          <w:p w14:paraId="02632E12">
            <w:pPr>
              <w:spacing w:line="440" w:lineRule="exact"/>
              <w:jc w:val="left"/>
              <w:rPr>
                <w:rFonts w:ascii="宋体"/>
                <w:sz w:val="40"/>
                <w:szCs w:val="24"/>
              </w:rPr>
            </w:pPr>
            <w:r>
              <w:rPr>
                <w:rFonts w:hint="eastAsia" w:ascii="宋体" w:hAnsi="宋体" w:cs="宋体"/>
                <w:sz w:val="24"/>
                <w:szCs w:val="24"/>
              </w:rPr>
              <w:t>人工智能技术应用</w:t>
            </w:r>
          </w:p>
        </w:tc>
      </w:tr>
      <w:tr w14:paraId="5B965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2198" w:type="dxa"/>
          </w:tcPr>
          <w:p w14:paraId="2AED714A">
            <w:pPr>
              <w:spacing w:line="440" w:lineRule="exact"/>
              <w:jc w:val="center"/>
              <w:rPr>
                <w:rFonts w:ascii="宋体"/>
                <w:sz w:val="40"/>
                <w:szCs w:val="24"/>
              </w:rPr>
            </w:pPr>
            <w:r>
              <w:rPr>
                <w:rFonts w:hint="eastAsia" w:ascii="宋体" w:hAnsi="宋体"/>
                <w:sz w:val="24"/>
                <w:szCs w:val="24"/>
              </w:rPr>
              <w:t>专业代码</w:t>
            </w:r>
          </w:p>
        </w:tc>
        <w:tc>
          <w:tcPr>
            <w:tcW w:w="6681" w:type="dxa"/>
          </w:tcPr>
          <w:p w14:paraId="3A0CA146">
            <w:pPr>
              <w:spacing w:line="440" w:lineRule="exact"/>
              <w:jc w:val="left"/>
              <w:rPr>
                <w:rFonts w:ascii="宋体"/>
                <w:sz w:val="40"/>
                <w:szCs w:val="24"/>
              </w:rPr>
            </w:pPr>
            <w:r>
              <w:rPr>
                <w:rFonts w:hint="eastAsia" w:ascii="宋体" w:hAnsi="宋体"/>
                <w:sz w:val="24"/>
                <w:szCs w:val="24"/>
              </w:rPr>
              <w:t>510209</w:t>
            </w:r>
          </w:p>
        </w:tc>
      </w:tr>
      <w:tr w14:paraId="44105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2198" w:type="dxa"/>
          </w:tcPr>
          <w:p w14:paraId="64180AC5">
            <w:pPr>
              <w:spacing w:line="440" w:lineRule="exact"/>
              <w:jc w:val="center"/>
              <w:rPr>
                <w:rFonts w:ascii="宋体" w:hAnsi="宋体" w:cs="宋体"/>
                <w:sz w:val="24"/>
                <w:szCs w:val="24"/>
              </w:rPr>
            </w:pPr>
            <w:r>
              <w:rPr>
                <w:rFonts w:hint="eastAsia" w:ascii="宋体" w:hAnsi="宋体" w:cs="宋体"/>
                <w:sz w:val="24"/>
                <w:szCs w:val="24"/>
              </w:rPr>
              <w:t>专业大类名称</w:t>
            </w:r>
          </w:p>
        </w:tc>
        <w:tc>
          <w:tcPr>
            <w:tcW w:w="6681" w:type="dxa"/>
          </w:tcPr>
          <w:p w14:paraId="724DFFA7">
            <w:pPr>
              <w:spacing w:line="440" w:lineRule="exact"/>
              <w:jc w:val="left"/>
              <w:rPr>
                <w:rFonts w:ascii="宋体" w:hAnsi="宋体" w:cs="宋体"/>
                <w:sz w:val="24"/>
                <w:szCs w:val="24"/>
              </w:rPr>
            </w:pPr>
            <w:r>
              <w:rPr>
                <w:rFonts w:hint="eastAsia" w:ascii="宋体" w:hAnsi="宋体" w:cs="宋体"/>
                <w:sz w:val="24"/>
                <w:szCs w:val="24"/>
              </w:rPr>
              <w:t>电子与信息大类</w:t>
            </w:r>
          </w:p>
        </w:tc>
      </w:tr>
      <w:tr w14:paraId="0CEB7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198" w:type="dxa"/>
          </w:tcPr>
          <w:p w14:paraId="79CBB128">
            <w:pPr>
              <w:spacing w:line="440" w:lineRule="exact"/>
              <w:jc w:val="center"/>
              <w:rPr>
                <w:rFonts w:ascii="宋体" w:cs="宋体"/>
                <w:sz w:val="24"/>
                <w:szCs w:val="24"/>
              </w:rPr>
            </w:pPr>
            <w:r>
              <w:rPr>
                <w:rFonts w:hint="eastAsia" w:ascii="宋体" w:hAnsi="宋体" w:cs="宋体"/>
                <w:sz w:val="24"/>
                <w:szCs w:val="24"/>
              </w:rPr>
              <w:t>专业大类代码</w:t>
            </w:r>
          </w:p>
        </w:tc>
        <w:tc>
          <w:tcPr>
            <w:tcW w:w="6681" w:type="dxa"/>
          </w:tcPr>
          <w:p w14:paraId="35D61267">
            <w:pPr>
              <w:spacing w:line="440" w:lineRule="exact"/>
              <w:jc w:val="left"/>
              <w:rPr>
                <w:rFonts w:ascii="宋体"/>
                <w:sz w:val="40"/>
                <w:szCs w:val="24"/>
              </w:rPr>
            </w:pPr>
            <w:r>
              <w:rPr>
                <w:rFonts w:hint="eastAsia" w:ascii="宋体" w:hAnsi="宋体" w:cs="宋体"/>
                <w:sz w:val="24"/>
                <w:szCs w:val="24"/>
              </w:rPr>
              <w:t>51</w:t>
            </w:r>
          </w:p>
        </w:tc>
      </w:tr>
    </w:tbl>
    <w:p w14:paraId="46741FAB">
      <w:pPr>
        <w:numPr>
          <w:ilvl w:val="0"/>
          <w:numId w:val="1"/>
        </w:numPr>
        <w:spacing w:before="156" w:beforeLines="50" w:after="156" w:afterLines="50" w:line="440" w:lineRule="exact"/>
        <w:ind w:firstLine="482" w:firstLineChars="200"/>
        <w:outlineLvl w:val="0"/>
        <w:rPr>
          <w:rStyle w:val="23"/>
          <w:rFonts w:ascii="Times New Roman" w:hAnsi="Times New Roman"/>
          <w:bCs/>
          <w:sz w:val="24"/>
          <w:szCs w:val="44"/>
        </w:rPr>
      </w:pPr>
      <w:bookmarkStart w:id="15" w:name="_Toc942"/>
      <w:bookmarkStart w:id="16" w:name="_Toc28427"/>
      <w:bookmarkStart w:id="17" w:name="_Toc9496"/>
      <w:bookmarkStart w:id="18" w:name="_Toc9951"/>
      <w:bookmarkStart w:id="19" w:name="_Toc2980"/>
      <w:bookmarkStart w:id="20" w:name="_Toc12012"/>
      <w:bookmarkStart w:id="21" w:name="_Toc29922"/>
      <w:r>
        <w:rPr>
          <w:rStyle w:val="23"/>
          <w:rFonts w:hint="eastAsia" w:ascii="Times New Roman" w:hAnsi="Times New Roman"/>
          <w:bCs/>
          <w:sz w:val="24"/>
          <w:szCs w:val="44"/>
        </w:rPr>
        <w:t>入学要求与学制</w:t>
      </w:r>
      <w:bookmarkEnd w:id="11"/>
      <w:bookmarkEnd w:id="12"/>
      <w:bookmarkEnd w:id="13"/>
      <w:bookmarkEnd w:id="14"/>
      <w:bookmarkEnd w:id="15"/>
      <w:bookmarkEnd w:id="16"/>
      <w:bookmarkEnd w:id="17"/>
      <w:bookmarkEnd w:id="18"/>
      <w:bookmarkEnd w:id="19"/>
      <w:bookmarkEnd w:id="20"/>
      <w:bookmarkEnd w:id="21"/>
    </w:p>
    <w:p w14:paraId="271EE254">
      <w:pPr>
        <w:spacing w:line="440" w:lineRule="exact"/>
        <w:ind w:firstLine="480" w:firstLineChars="200"/>
        <w:rPr>
          <w:rFonts w:ascii="宋体" w:hAnsi="宋体"/>
          <w:sz w:val="24"/>
          <w:szCs w:val="24"/>
        </w:rPr>
      </w:pPr>
      <w:r>
        <w:rPr>
          <w:rFonts w:ascii="宋体" w:hAnsi="宋体"/>
          <w:sz w:val="24"/>
          <w:szCs w:val="24"/>
        </w:rPr>
        <w:t>普通高级中学毕业、中等职业学校毕业或具备同等学力</w:t>
      </w:r>
    </w:p>
    <w:p w14:paraId="35127937">
      <w:pPr>
        <w:spacing w:line="440" w:lineRule="exact"/>
        <w:ind w:firstLine="480" w:firstLineChars="200"/>
        <w:rPr>
          <w:rFonts w:ascii="宋体" w:hAnsi="宋体"/>
          <w:sz w:val="24"/>
          <w:szCs w:val="24"/>
        </w:rPr>
      </w:pPr>
      <w:r>
        <w:rPr>
          <w:rFonts w:ascii="宋体" w:hAnsi="宋体"/>
          <w:sz w:val="24"/>
          <w:szCs w:val="24"/>
        </w:rPr>
        <w:t>修业年限：3 年</w:t>
      </w:r>
    </w:p>
    <w:p w14:paraId="558504FC">
      <w:pPr>
        <w:numPr>
          <w:ilvl w:val="0"/>
          <w:numId w:val="1"/>
        </w:numPr>
        <w:spacing w:before="156" w:beforeLines="50" w:after="156" w:afterLines="50" w:line="440" w:lineRule="exact"/>
        <w:ind w:firstLine="482" w:firstLineChars="200"/>
        <w:outlineLvl w:val="0"/>
        <w:rPr>
          <w:rStyle w:val="23"/>
          <w:rFonts w:ascii="Times New Roman" w:hAnsi="Times New Roman"/>
          <w:bCs/>
          <w:sz w:val="24"/>
          <w:szCs w:val="44"/>
        </w:rPr>
      </w:pPr>
      <w:bookmarkStart w:id="22" w:name="_Toc23930"/>
      <w:bookmarkStart w:id="23" w:name="_Toc31024"/>
      <w:bookmarkStart w:id="24" w:name="_Toc28540"/>
      <w:bookmarkStart w:id="25" w:name="_Toc24635"/>
      <w:bookmarkStart w:id="26" w:name="_Toc7880"/>
      <w:bookmarkStart w:id="27" w:name="_Toc18147"/>
      <w:bookmarkStart w:id="28" w:name="_Toc31964"/>
      <w:bookmarkStart w:id="29" w:name="_Toc4033"/>
      <w:bookmarkStart w:id="30" w:name="_Toc22150"/>
      <w:bookmarkStart w:id="31" w:name="_Toc30492"/>
      <w:bookmarkStart w:id="32" w:name="_Toc23517"/>
      <w:r>
        <w:rPr>
          <w:rStyle w:val="23"/>
          <w:rFonts w:hint="eastAsia" w:ascii="Times New Roman" w:hAnsi="Times New Roman"/>
          <w:bCs/>
          <w:sz w:val="24"/>
          <w:szCs w:val="44"/>
        </w:rPr>
        <w:t>专业简介</w:t>
      </w:r>
      <w:bookmarkEnd w:id="22"/>
      <w:bookmarkEnd w:id="23"/>
      <w:bookmarkEnd w:id="24"/>
      <w:bookmarkEnd w:id="25"/>
      <w:bookmarkEnd w:id="26"/>
      <w:bookmarkEnd w:id="27"/>
      <w:bookmarkEnd w:id="28"/>
      <w:bookmarkEnd w:id="29"/>
      <w:bookmarkEnd w:id="30"/>
      <w:bookmarkEnd w:id="31"/>
      <w:bookmarkEnd w:id="32"/>
    </w:p>
    <w:p w14:paraId="0C409E1E">
      <w:pPr>
        <w:spacing w:line="440" w:lineRule="exact"/>
        <w:ind w:firstLine="480" w:firstLineChars="200"/>
        <w:rPr>
          <w:rFonts w:ascii="宋体" w:hAnsi="宋体"/>
          <w:sz w:val="24"/>
          <w:szCs w:val="24"/>
        </w:rPr>
      </w:pPr>
      <w:r>
        <w:rPr>
          <w:rFonts w:hint="eastAsia" w:ascii="宋体" w:hAnsi="宋体"/>
          <w:sz w:val="24"/>
          <w:szCs w:val="24"/>
        </w:rPr>
        <w:t>该专业立足国家新一代人工智能发展战略，面向信息技术、人工智能等领域，旨在培养德、智、体、美、劳全面发展，具备算法开发、数据分析、智能系统运维能力的高素质技术技能人才。</w:t>
      </w:r>
    </w:p>
    <w:p w14:paraId="50AF3814">
      <w:pPr>
        <w:spacing w:line="440" w:lineRule="exact"/>
        <w:ind w:firstLine="480" w:firstLineChars="200"/>
        <w:rPr>
          <w:rFonts w:ascii="宋体" w:hAnsi="宋体"/>
          <w:sz w:val="24"/>
          <w:szCs w:val="24"/>
        </w:rPr>
      </w:pPr>
      <w:r>
        <w:rPr>
          <w:rFonts w:hint="eastAsia" w:ascii="宋体" w:hAnsi="宋体"/>
          <w:sz w:val="24"/>
          <w:szCs w:val="24"/>
        </w:rPr>
        <w:t>本专业开设《机器学习与应用》《深度学习-大模型》《数据可视化》《AI前端框架》《第三方接口学习与应用》等核心课程。该专业以满足信息技术产业快速发展对复合型人才的需求为目标，通过整合相关专业资源，形成一个能够覆盖从基础理论到高级应用的全面教育体系。在教学过程中，通过整合校企资源，组建“高校教师+企业工程师”混编团队，引入真实项目实施“理论教学-项目实训”递进式教学，共建校外实训基地与校内大数据实验平台，将企业前沿技术与真实工作流程融入教学，确保学生掌握智能算法开发、数据建模、AI应用系统部署等核心技能。</w:t>
      </w:r>
    </w:p>
    <w:p w14:paraId="32892923">
      <w:pPr>
        <w:spacing w:line="440" w:lineRule="exact"/>
        <w:ind w:firstLine="480" w:firstLineChars="200"/>
      </w:pPr>
      <w:r>
        <w:rPr>
          <w:rFonts w:hint="eastAsia" w:ascii="宋体" w:hAnsi="宋体"/>
          <w:sz w:val="24"/>
          <w:szCs w:val="24"/>
        </w:rPr>
        <w:t>人工智能技术应用专业培养具有坚定的理想信念，德、智、体、美、劳全面发展，具备良好的人文素养、职业道德、创新意识和可持续发展能力，掌握人工智能基础理论与核心技术（如机器学习、深度学习、计算机视觉等），具备算法开发、数据分析、智能系统运维等能力，主动服务数字经济发展与产业智能化升级需求，适应生产、管理和服务一线需要，能在人工智能相关企业、科技公司及行业应用部门，从事智能算法研发、数据处理、AI系统开发与运维等工作的高素质技术技能型人才。</w:t>
      </w:r>
    </w:p>
    <w:p w14:paraId="25C8A539">
      <w:pPr>
        <w:spacing w:before="156" w:beforeLines="50" w:after="156" w:afterLines="50" w:line="440" w:lineRule="exact"/>
        <w:ind w:firstLine="482" w:firstLineChars="200"/>
        <w:outlineLvl w:val="0"/>
        <w:rPr>
          <w:rStyle w:val="23"/>
          <w:rFonts w:ascii="Times New Roman" w:hAnsi="Times New Roman"/>
          <w:bCs/>
          <w:sz w:val="24"/>
          <w:szCs w:val="44"/>
        </w:rPr>
      </w:pPr>
      <w:bookmarkStart w:id="33" w:name="_Toc28290"/>
      <w:bookmarkStart w:id="34" w:name="_Toc22444"/>
      <w:bookmarkStart w:id="35" w:name="_Toc4229"/>
      <w:bookmarkStart w:id="36" w:name="_Toc21329"/>
      <w:bookmarkStart w:id="37" w:name="_Toc1850"/>
      <w:bookmarkStart w:id="38" w:name="_Toc7020"/>
      <w:bookmarkStart w:id="39" w:name="_Toc18317"/>
      <w:bookmarkStart w:id="40" w:name="_Toc5471"/>
      <w:bookmarkStart w:id="41" w:name="_Toc25982"/>
      <w:bookmarkStart w:id="42" w:name="_Toc17183"/>
      <w:bookmarkStart w:id="43" w:name="_Toc23537"/>
      <w:r>
        <w:rPr>
          <w:rStyle w:val="23"/>
          <w:rFonts w:hint="eastAsia" w:ascii="Times New Roman" w:hAnsi="Times New Roman"/>
          <w:bCs/>
          <w:sz w:val="24"/>
          <w:szCs w:val="44"/>
        </w:rPr>
        <w:t>四、职业面向及职业能力要求</w:t>
      </w:r>
      <w:bookmarkEnd w:id="33"/>
      <w:bookmarkEnd w:id="34"/>
      <w:bookmarkEnd w:id="35"/>
      <w:bookmarkEnd w:id="36"/>
      <w:bookmarkEnd w:id="37"/>
      <w:bookmarkEnd w:id="38"/>
      <w:bookmarkEnd w:id="39"/>
      <w:bookmarkEnd w:id="40"/>
      <w:bookmarkEnd w:id="41"/>
      <w:bookmarkEnd w:id="42"/>
      <w:bookmarkEnd w:id="43"/>
    </w:p>
    <w:p w14:paraId="08B09BF1">
      <w:pPr>
        <w:spacing w:before="156" w:beforeLines="50" w:after="156" w:afterLines="50" w:line="440" w:lineRule="exact"/>
        <w:ind w:firstLine="482" w:firstLineChars="200"/>
        <w:jc w:val="left"/>
        <w:outlineLvl w:val="1"/>
        <w:rPr>
          <w:b/>
          <w:sz w:val="24"/>
        </w:rPr>
      </w:pPr>
      <w:bookmarkStart w:id="44" w:name="_Toc27305"/>
      <w:bookmarkStart w:id="45" w:name="_Toc30212"/>
      <w:bookmarkStart w:id="46" w:name="_Toc22071"/>
      <w:bookmarkStart w:id="47" w:name="_Toc13127"/>
      <w:bookmarkStart w:id="48" w:name="_Toc4480"/>
      <w:bookmarkStart w:id="49" w:name="_Toc17449"/>
      <w:bookmarkStart w:id="50" w:name="_Toc27342"/>
      <w:bookmarkStart w:id="51" w:name="_Toc17771"/>
      <w:bookmarkStart w:id="52" w:name="_Toc16271"/>
      <w:bookmarkStart w:id="53" w:name="_Toc28988"/>
      <w:bookmarkStart w:id="54" w:name="_Toc28394"/>
      <w:r>
        <w:rPr>
          <w:rFonts w:hint="eastAsia"/>
          <w:b/>
          <w:sz w:val="24"/>
        </w:rPr>
        <w:t>（一）职业面向</w:t>
      </w:r>
      <w:bookmarkEnd w:id="44"/>
      <w:bookmarkEnd w:id="45"/>
      <w:bookmarkEnd w:id="46"/>
      <w:bookmarkEnd w:id="47"/>
      <w:bookmarkEnd w:id="48"/>
      <w:bookmarkEnd w:id="49"/>
      <w:bookmarkEnd w:id="50"/>
      <w:bookmarkEnd w:id="51"/>
      <w:bookmarkEnd w:id="52"/>
      <w:bookmarkEnd w:id="53"/>
      <w:bookmarkEnd w:id="54"/>
    </w:p>
    <w:p w14:paraId="6F32FF44">
      <w:pPr>
        <w:spacing w:line="440" w:lineRule="exact"/>
        <w:ind w:firstLine="480" w:firstLineChars="200"/>
        <w:rPr>
          <w:rFonts w:ascii="宋体" w:hAnsi="宋体"/>
          <w:sz w:val="24"/>
          <w:szCs w:val="24"/>
        </w:rPr>
      </w:pPr>
      <w:r>
        <w:rPr>
          <w:rFonts w:hint="eastAsia" w:ascii="宋体" w:hAnsi="宋体"/>
          <w:sz w:val="24"/>
          <w:szCs w:val="24"/>
        </w:rPr>
        <w:t>1.就业面向的行业：信息技术与服务、软件与信息技术服务业、互联网和相关服务</w:t>
      </w:r>
    </w:p>
    <w:p w14:paraId="2EE5B0A7">
      <w:pPr>
        <w:spacing w:line="440" w:lineRule="exact"/>
        <w:ind w:firstLine="480" w:firstLineChars="200"/>
        <w:rPr>
          <w:rFonts w:ascii="宋体" w:hAnsi="宋体"/>
          <w:sz w:val="24"/>
          <w:szCs w:val="24"/>
        </w:rPr>
      </w:pPr>
      <w:r>
        <w:rPr>
          <w:rFonts w:hint="eastAsia" w:ascii="宋体" w:hAnsi="宋体"/>
          <w:sz w:val="24"/>
          <w:szCs w:val="24"/>
        </w:rPr>
        <w:t>2.主要就业职业类型：人工智能技术研发类、人工智能应用开发类、人工智能运维与优化类、人工智能产品与解决方案类</w:t>
      </w:r>
    </w:p>
    <w:p w14:paraId="524029E3">
      <w:pPr>
        <w:spacing w:line="440" w:lineRule="exact"/>
        <w:ind w:firstLine="480" w:firstLineChars="200"/>
        <w:rPr>
          <w:rFonts w:ascii="宋体" w:hAnsi="宋体"/>
          <w:sz w:val="24"/>
          <w:szCs w:val="24"/>
        </w:rPr>
      </w:pPr>
      <w:r>
        <w:rPr>
          <w:rFonts w:hint="eastAsia" w:ascii="宋体" w:hAnsi="宋体"/>
          <w:sz w:val="24"/>
          <w:szCs w:val="24"/>
        </w:rPr>
        <w:t>3.主要就业部门：研发部门、数据分析部门、信息技术部门、技术支持部门</w:t>
      </w:r>
    </w:p>
    <w:p w14:paraId="6F7D5EE2">
      <w:pPr>
        <w:spacing w:line="440" w:lineRule="exact"/>
        <w:ind w:firstLine="480" w:firstLineChars="200"/>
        <w:rPr>
          <w:rFonts w:ascii="宋体" w:hAnsi="宋体"/>
          <w:sz w:val="24"/>
          <w:szCs w:val="24"/>
        </w:rPr>
      </w:pPr>
      <w:r>
        <w:rPr>
          <w:rFonts w:hint="eastAsia" w:ascii="宋体" w:hAnsi="宋体"/>
          <w:sz w:val="24"/>
          <w:szCs w:val="24"/>
        </w:rPr>
        <w:t>4.可从事的工作岗位：人工智能开发工程师、人工智能运维工程师、计算机视觉工程师、算法工程师、智能数据分析师、数据可视化工程师</w:t>
      </w:r>
    </w:p>
    <w:p w14:paraId="10B93FB1">
      <w:pPr>
        <w:spacing w:before="156" w:beforeLines="50" w:line="440" w:lineRule="exact"/>
        <w:ind w:firstLine="422" w:firstLineChars="200"/>
        <w:jc w:val="center"/>
        <w:rPr>
          <w:rFonts w:ascii="宋体"/>
          <w:b/>
        </w:rPr>
      </w:pPr>
      <w:r>
        <w:rPr>
          <w:rFonts w:hint="eastAsia" w:ascii="宋体" w:hAnsi="宋体"/>
          <w:b/>
          <w:szCs w:val="24"/>
        </w:rPr>
        <w:t>表1  职业面向分析表</w:t>
      </w:r>
    </w:p>
    <w:tbl>
      <w:tblPr>
        <w:tblStyle w:val="17"/>
        <w:tblpPr w:leftFromText="180" w:rightFromText="180" w:vertAnchor="text" w:horzAnchor="margin" w:tblpXSpec="center" w:tblpY="67"/>
        <w:tblW w:w="4998" w:type="pct"/>
        <w:tblInd w:w="0"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top w:w="0" w:type="dxa"/>
          <w:left w:w="108" w:type="dxa"/>
          <w:bottom w:w="0" w:type="dxa"/>
          <w:right w:w="108" w:type="dxa"/>
        </w:tblCellMar>
      </w:tblPr>
      <w:tblGrid>
        <w:gridCol w:w="1288"/>
        <w:gridCol w:w="1232"/>
        <w:gridCol w:w="1317"/>
        <w:gridCol w:w="1896"/>
        <w:gridCol w:w="1662"/>
        <w:gridCol w:w="2171"/>
      </w:tblGrid>
      <w:tr w14:paraId="6F6EBDF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82" w:hRule="exact"/>
        </w:trPr>
        <w:tc>
          <w:tcPr>
            <w:tcW w:w="697" w:type="pct"/>
            <w:tcBorders>
              <w:top w:val="single" w:color="000000" w:sz="12" w:space="0"/>
            </w:tcBorders>
            <w:vAlign w:val="center"/>
          </w:tcPr>
          <w:p w14:paraId="144A7E59">
            <w:pPr>
              <w:spacing w:line="260" w:lineRule="exact"/>
              <w:jc w:val="center"/>
              <w:rPr>
                <w:rFonts w:ascii="宋体"/>
              </w:rPr>
            </w:pPr>
            <w:r>
              <w:rPr>
                <w:rFonts w:hint="eastAsia" w:ascii="宋体" w:hAnsi="宋体"/>
              </w:rPr>
              <w:t>所属专业大类（代码）</w:t>
            </w:r>
          </w:p>
        </w:tc>
        <w:tc>
          <w:tcPr>
            <w:tcW w:w="668" w:type="pct"/>
            <w:tcBorders>
              <w:top w:val="single" w:color="000000" w:sz="12" w:space="0"/>
            </w:tcBorders>
            <w:vAlign w:val="center"/>
          </w:tcPr>
          <w:p w14:paraId="784EB3D5">
            <w:pPr>
              <w:spacing w:line="260" w:lineRule="exact"/>
              <w:jc w:val="center"/>
              <w:rPr>
                <w:rFonts w:ascii="宋体"/>
              </w:rPr>
            </w:pPr>
            <w:r>
              <w:rPr>
                <w:rFonts w:hint="eastAsia" w:ascii="宋体" w:hAnsi="宋体"/>
              </w:rPr>
              <w:t>所属专业类（代码）</w:t>
            </w:r>
          </w:p>
        </w:tc>
        <w:tc>
          <w:tcPr>
            <w:tcW w:w="712" w:type="pct"/>
            <w:tcBorders>
              <w:top w:val="single" w:color="000000" w:sz="12" w:space="0"/>
            </w:tcBorders>
            <w:vAlign w:val="center"/>
          </w:tcPr>
          <w:p w14:paraId="5240E18F">
            <w:pPr>
              <w:spacing w:line="260" w:lineRule="exact"/>
              <w:jc w:val="center"/>
              <w:rPr>
                <w:rFonts w:ascii="宋体"/>
              </w:rPr>
            </w:pPr>
            <w:r>
              <w:rPr>
                <w:rFonts w:hint="eastAsia" w:ascii="宋体" w:hAnsi="宋体"/>
              </w:rPr>
              <w:t>对应行业</w:t>
            </w:r>
          </w:p>
          <w:p w14:paraId="15CCFE9C">
            <w:pPr>
              <w:spacing w:line="260" w:lineRule="exact"/>
              <w:jc w:val="center"/>
              <w:rPr>
                <w:rFonts w:ascii="宋体"/>
              </w:rPr>
            </w:pPr>
            <w:r>
              <w:rPr>
                <w:rFonts w:hint="eastAsia" w:ascii="宋体" w:hAnsi="宋体"/>
              </w:rPr>
              <w:t>（代码）</w:t>
            </w:r>
          </w:p>
        </w:tc>
        <w:tc>
          <w:tcPr>
            <w:tcW w:w="869" w:type="pct"/>
            <w:tcBorders>
              <w:top w:val="single" w:color="000000" w:sz="12" w:space="0"/>
            </w:tcBorders>
            <w:vAlign w:val="center"/>
          </w:tcPr>
          <w:p w14:paraId="35777F54">
            <w:pPr>
              <w:spacing w:line="260" w:lineRule="exact"/>
              <w:jc w:val="center"/>
              <w:rPr>
                <w:rFonts w:ascii="宋体"/>
              </w:rPr>
            </w:pPr>
            <w:r>
              <w:rPr>
                <w:rFonts w:hint="eastAsia" w:ascii="宋体" w:hAnsi="宋体"/>
              </w:rPr>
              <w:t>主要职业</w:t>
            </w:r>
          </w:p>
          <w:p w14:paraId="087D5C2F">
            <w:pPr>
              <w:spacing w:line="260" w:lineRule="exact"/>
              <w:jc w:val="center"/>
              <w:rPr>
                <w:rFonts w:ascii="宋体"/>
              </w:rPr>
            </w:pPr>
            <w:r>
              <w:rPr>
                <w:rFonts w:hint="eastAsia" w:ascii="宋体" w:hAnsi="宋体"/>
              </w:rPr>
              <w:t>类别（代码）</w:t>
            </w:r>
          </w:p>
        </w:tc>
        <w:tc>
          <w:tcPr>
            <w:tcW w:w="892" w:type="pct"/>
            <w:tcBorders>
              <w:top w:val="single" w:color="000000" w:sz="12" w:space="0"/>
            </w:tcBorders>
            <w:vAlign w:val="center"/>
          </w:tcPr>
          <w:p w14:paraId="3265B269">
            <w:pPr>
              <w:spacing w:line="260" w:lineRule="exact"/>
              <w:jc w:val="center"/>
              <w:rPr>
                <w:rFonts w:ascii="宋体"/>
              </w:rPr>
            </w:pPr>
            <w:r>
              <w:rPr>
                <w:rFonts w:hint="eastAsia" w:ascii="宋体" w:hAnsi="宋体"/>
              </w:rPr>
              <w:t>主要岗位类别（或技术领域）</w:t>
            </w:r>
          </w:p>
        </w:tc>
        <w:tc>
          <w:tcPr>
            <w:tcW w:w="1158" w:type="pct"/>
            <w:tcBorders>
              <w:top w:val="single" w:color="000000" w:sz="12" w:space="0"/>
            </w:tcBorders>
            <w:vAlign w:val="center"/>
          </w:tcPr>
          <w:p w14:paraId="2CBBCD19">
            <w:pPr>
              <w:spacing w:line="260" w:lineRule="exact"/>
              <w:jc w:val="center"/>
              <w:rPr>
                <w:rFonts w:ascii="宋体"/>
              </w:rPr>
            </w:pPr>
            <w:r>
              <w:rPr>
                <w:rFonts w:hint="eastAsia" w:ascii="宋体" w:hAnsi="宋体"/>
              </w:rPr>
              <w:t>职业资格证书或技能等级证书举例</w:t>
            </w:r>
          </w:p>
        </w:tc>
      </w:tr>
      <w:tr w14:paraId="0DA42C1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2523" w:hRule="exact"/>
        </w:trPr>
        <w:tc>
          <w:tcPr>
            <w:tcW w:w="697" w:type="pct"/>
            <w:tcBorders>
              <w:bottom w:val="single" w:color="000000" w:sz="12" w:space="0"/>
            </w:tcBorders>
            <w:vAlign w:val="center"/>
          </w:tcPr>
          <w:p w14:paraId="5B6E8F10">
            <w:pPr>
              <w:spacing w:line="260" w:lineRule="exact"/>
              <w:jc w:val="center"/>
              <w:rPr>
                <w:rFonts w:ascii="宋体"/>
              </w:rPr>
            </w:pPr>
            <w:r>
              <w:rPr>
                <w:rFonts w:ascii="宋体"/>
              </w:rPr>
              <w:t>电子与信息大类（51）</w:t>
            </w:r>
          </w:p>
        </w:tc>
        <w:tc>
          <w:tcPr>
            <w:tcW w:w="668" w:type="pct"/>
            <w:tcBorders>
              <w:bottom w:val="single" w:color="000000" w:sz="12" w:space="0"/>
            </w:tcBorders>
            <w:vAlign w:val="center"/>
          </w:tcPr>
          <w:p w14:paraId="0889C61F">
            <w:pPr>
              <w:spacing w:line="260" w:lineRule="exact"/>
              <w:jc w:val="center"/>
              <w:rPr>
                <w:rFonts w:ascii="宋体"/>
              </w:rPr>
            </w:pPr>
            <w:r>
              <w:rPr>
                <w:rFonts w:ascii="宋体"/>
              </w:rPr>
              <w:t>计算机类（5102）</w:t>
            </w:r>
          </w:p>
        </w:tc>
        <w:tc>
          <w:tcPr>
            <w:tcW w:w="712" w:type="pct"/>
            <w:tcBorders>
              <w:bottom w:val="single" w:color="000000" w:sz="12" w:space="0"/>
            </w:tcBorders>
            <w:vAlign w:val="center"/>
          </w:tcPr>
          <w:p w14:paraId="0345F541">
            <w:pPr>
              <w:spacing w:line="260" w:lineRule="exact"/>
              <w:jc w:val="center"/>
              <w:rPr>
                <w:rFonts w:ascii="宋体"/>
              </w:rPr>
            </w:pPr>
            <w:r>
              <w:rPr>
                <w:rFonts w:ascii="宋体"/>
              </w:rPr>
              <w:t>软件与信息技术服务业（65）、互联网和相关服务（64）</w:t>
            </w:r>
          </w:p>
        </w:tc>
        <w:tc>
          <w:tcPr>
            <w:tcW w:w="869" w:type="pct"/>
            <w:tcBorders>
              <w:bottom w:val="single" w:color="000000" w:sz="12" w:space="0"/>
            </w:tcBorders>
            <w:vAlign w:val="center"/>
          </w:tcPr>
          <w:p w14:paraId="4D6D5AC5">
            <w:pPr>
              <w:spacing w:line="260" w:lineRule="exact"/>
              <w:jc w:val="center"/>
              <w:rPr>
                <w:rFonts w:ascii="宋体"/>
              </w:rPr>
            </w:pPr>
            <w:r>
              <w:rPr>
                <w:rFonts w:hint="eastAsia" w:ascii="宋体"/>
              </w:rPr>
              <w:t>人</w:t>
            </w:r>
            <w:r>
              <w:rPr>
                <w:rFonts w:ascii="宋体"/>
              </w:rPr>
              <w:t>工智能工程技术人员 S（2-02-38-01）、人工智能训练师 S</w:t>
            </w:r>
            <w:r>
              <w:rPr>
                <w:rFonts w:hint="eastAsia" w:ascii="宋体"/>
              </w:rPr>
              <w:t xml:space="preserve"> </w:t>
            </w:r>
            <w:r>
              <w:rPr>
                <w:rFonts w:ascii="宋体"/>
              </w:rPr>
              <w:t>4-04-05-05）</w:t>
            </w:r>
          </w:p>
        </w:tc>
        <w:tc>
          <w:tcPr>
            <w:tcW w:w="892" w:type="pct"/>
            <w:tcBorders>
              <w:bottom w:val="single" w:color="000000" w:sz="12" w:space="0"/>
            </w:tcBorders>
            <w:vAlign w:val="center"/>
          </w:tcPr>
          <w:p w14:paraId="1762B6C5">
            <w:pPr>
              <w:spacing w:line="260" w:lineRule="exact"/>
              <w:jc w:val="center"/>
              <w:rPr>
                <w:rFonts w:ascii="宋体"/>
              </w:rPr>
            </w:pPr>
            <w:r>
              <w:rPr>
                <w:rFonts w:ascii="宋体"/>
              </w:rPr>
              <w:t>数据采集与处理、算法模型训练与测试、人工智能应用开发、人工</w:t>
            </w:r>
          </w:p>
          <w:p w14:paraId="3F6DFDA7">
            <w:pPr>
              <w:spacing w:line="260" w:lineRule="exact"/>
              <w:jc w:val="center"/>
              <w:rPr>
                <w:rFonts w:ascii="宋体"/>
              </w:rPr>
            </w:pPr>
            <w:r>
              <w:rPr>
                <w:rFonts w:ascii="宋体"/>
              </w:rPr>
              <w:t>智能系统集成与运维……</w:t>
            </w:r>
          </w:p>
        </w:tc>
        <w:tc>
          <w:tcPr>
            <w:tcW w:w="1158" w:type="pct"/>
            <w:tcBorders>
              <w:bottom w:val="single" w:color="000000" w:sz="12" w:space="0"/>
            </w:tcBorders>
            <w:vAlign w:val="center"/>
          </w:tcPr>
          <w:p w14:paraId="250E3A1A">
            <w:pPr>
              <w:spacing w:line="260" w:lineRule="exact"/>
              <w:jc w:val="center"/>
              <w:rPr>
                <w:rFonts w:ascii="宋体"/>
              </w:rPr>
            </w:pPr>
            <w:r>
              <w:rPr>
                <w:rFonts w:ascii="宋体"/>
              </w:rPr>
              <w:t>计算机技术与软件专业技术资格、计算机视觉应用开发、Python程序开发、人工智能深度学习工程应用、智能计算平台应用开发、人工智能数据处理、人工智能前端设备应用……</w:t>
            </w:r>
          </w:p>
        </w:tc>
      </w:tr>
    </w:tbl>
    <w:p w14:paraId="227744E5">
      <w:pPr>
        <w:spacing w:before="156" w:beforeLines="50" w:line="440" w:lineRule="exact"/>
        <w:ind w:firstLine="422" w:firstLineChars="200"/>
        <w:jc w:val="center"/>
        <w:rPr>
          <w:rFonts w:ascii="宋体"/>
          <w:b/>
        </w:rPr>
      </w:pPr>
      <w:r>
        <w:rPr>
          <w:rFonts w:hint="eastAsia" w:ascii="宋体" w:hAnsi="宋体"/>
          <w:b/>
          <w:szCs w:val="24"/>
        </w:rPr>
        <w:t>表2  岗位能力分析表</w:t>
      </w:r>
    </w:p>
    <w:tbl>
      <w:tblPr>
        <w:tblStyle w:val="17"/>
        <w:tblW w:w="4998"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44"/>
        <w:gridCol w:w="1273"/>
        <w:gridCol w:w="1154"/>
        <w:gridCol w:w="1106"/>
        <w:gridCol w:w="1369"/>
        <w:gridCol w:w="3920"/>
      </w:tblGrid>
      <w:tr w14:paraId="41550E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40" w:hRule="atLeast"/>
        </w:trPr>
        <w:tc>
          <w:tcPr>
            <w:tcW w:w="389" w:type="pct"/>
            <w:vMerge w:val="restart"/>
            <w:tcBorders>
              <w:top w:val="single" w:color="auto" w:sz="12" w:space="0"/>
            </w:tcBorders>
            <w:vAlign w:val="center"/>
          </w:tcPr>
          <w:p w14:paraId="7C686F75">
            <w:pPr>
              <w:spacing w:line="260" w:lineRule="exact"/>
              <w:jc w:val="center"/>
              <w:rPr>
                <w:rFonts w:ascii="宋体"/>
              </w:rPr>
            </w:pPr>
            <w:r>
              <w:rPr>
                <w:rFonts w:hint="eastAsia" w:ascii="宋体" w:hAnsi="宋体"/>
              </w:rPr>
              <w:t>序号</w:t>
            </w:r>
          </w:p>
        </w:tc>
        <w:tc>
          <w:tcPr>
            <w:tcW w:w="665" w:type="pct"/>
            <w:vMerge w:val="restart"/>
            <w:tcBorders>
              <w:top w:val="single" w:color="auto" w:sz="12" w:space="0"/>
            </w:tcBorders>
            <w:vAlign w:val="center"/>
          </w:tcPr>
          <w:p w14:paraId="275B529C">
            <w:pPr>
              <w:spacing w:line="260" w:lineRule="exact"/>
              <w:jc w:val="center"/>
              <w:rPr>
                <w:rFonts w:ascii="宋体"/>
              </w:rPr>
            </w:pPr>
            <w:r>
              <w:rPr>
                <w:rFonts w:hint="eastAsia" w:ascii="宋体" w:hAnsi="宋体"/>
              </w:rPr>
              <w:t>岗位名称</w:t>
            </w:r>
          </w:p>
        </w:tc>
        <w:tc>
          <w:tcPr>
            <w:tcW w:w="1181" w:type="pct"/>
            <w:gridSpan w:val="2"/>
            <w:tcBorders>
              <w:top w:val="single" w:color="auto" w:sz="12" w:space="0"/>
            </w:tcBorders>
            <w:vAlign w:val="center"/>
          </w:tcPr>
          <w:p w14:paraId="44A45C2B">
            <w:pPr>
              <w:spacing w:line="260" w:lineRule="exact"/>
              <w:jc w:val="center"/>
              <w:rPr>
                <w:rFonts w:ascii="宋体"/>
              </w:rPr>
            </w:pPr>
            <w:r>
              <w:rPr>
                <w:rFonts w:hint="eastAsia" w:ascii="宋体" w:hAnsi="宋体"/>
              </w:rPr>
              <w:t>岗位类别</w:t>
            </w:r>
          </w:p>
        </w:tc>
        <w:tc>
          <w:tcPr>
            <w:tcW w:w="715" w:type="pct"/>
            <w:vMerge w:val="restart"/>
            <w:tcBorders>
              <w:top w:val="single" w:color="auto" w:sz="12" w:space="0"/>
            </w:tcBorders>
            <w:vAlign w:val="center"/>
          </w:tcPr>
          <w:p w14:paraId="64C37056">
            <w:pPr>
              <w:spacing w:line="260" w:lineRule="exact"/>
              <w:jc w:val="center"/>
              <w:rPr>
                <w:rFonts w:ascii="宋体"/>
              </w:rPr>
            </w:pPr>
            <w:r>
              <w:rPr>
                <w:rFonts w:hint="eastAsia" w:ascii="宋体" w:hAnsi="宋体"/>
              </w:rPr>
              <w:t>岗位描述</w:t>
            </w:r>
          </w:p>
        </w:tc>
        <w:tc>
          <w:tcPr>
            <w:tcW w:w="2048" w:type="pct"/>
            <w:vMerge w:val="restart"/>
            <w:tcBorders>
              <w:top w:val="single" w:color="auto" w:sz="12" w:space="0"/>
            </w:tcBorders>
            <w:vAlign w:val="center"/>
          </w:tcPr>
          <w:p w14:paraId="7A9C2747">
            <w:pPr>
              <w:spacing w:line="260" w:lineRule="exact"/>
              <w:jc w:val="center"/>
              <w:rPr>
                <w:rFonts w:ascii="宋体"/>
              </w:rPr>
            </w:pPr>
            <w:r>
              <w:rPr>
                <w:rFonts w:hint="eastAsia" w:ascii="宋体" w:hAnsi="宋体"/>
              </w:rPr>
              <w:t>岗位能力要求</w:t>
            </w:r>
          </w:p>
        </w:tc>
      </w:tr>
      <w:tr w14:paraId="0C41C4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3" w:hRule="atLeast"/>
        </w:trPr>
        <w:tc>
          <w:tcPr>
            <w:tcW w:w="389" w:type="pct"/>
            <w:vMerge w:val="continue"/>
            <w:vAlign w:val="center"/>
          </w:tcPr>
          <w:p w14:paraId="66B518DA">
            <w:pPr>
              <w:spacing w:line="260" w:lineRule="exact"/>
              <w:jc w:val="center"/>
              <w:rPr>
                <w:rFonts w:ascii="宋体"/>
              </w:rPr>
            </w:pPr>
          </w:p>
        </w:tc>
        <w:tc>
          <w:tcPr>
            <w:tcW w:w="665" w:type="pct"/>
            <w:vMerge w:val="continue"/>
            <w:vAlign w:val="center"/>
          </w:tcPr>
          <w:p w14:paraId="2E4C6753">
            <w:pPr>
              <w:spacing w:line="260" w:lineRule="exact"/>
              <w:jc w:val="center"/>
              <w:rPr>
                <w:rFonts w:ascii="宋体"/>
              </w:rPr>
            </w:pPr>
          </w:p>
        </w:tc>
        <w:tc>
          <w:tcPr>
            <w:tcW w:w="603" w:type="pct"/>
            <w:vAlign w:val="center"/>
          </w:tcPr>
          <w:p w14:paraId="5F2D1561">
            <w:pPr>
              <w:spacing w:line="260" w:lineRule="exact"/>
              <w:jc w:val="center"/>
              <w:rPr>
                <w:rFonts w:ascii="宋体"/>
              </w:rPr>
            </w:pPr>
            <w:r>
              <w:rPr>
                <w:rFonts w:hint="eastAsia" w:ascii="宋体" w:hAnsi="宋体"/>
              </w:rPr>
              <w:t>初始岗位</w:t>
            </w:r>
          </w:p>
        </w:tc>
        <w:tc>
          <w:tcPr>
            <w:tcW w:w="578" w:type="pct"/>
            <w:vAlign w:val="center"/>
          </w:tcPr>
          <w:p w14:paraId="58999407">
            <w:pPr>
              <w:spacing w:line="260" w:lineRule="exact"/>
              <w:jc w:val="center"/>
              <w:rPr>
                <w:rFonts w:ascii="宋体"/>
              </w:rPr>
            </w:pPr>
            <w:r>
              <w:rPr>
                <w:rFonts w:hint="eastAsia" w:ascii="宋体" w:hAnsi="宋体"/>
              </w:rPr>
              <w:t>发展岗位</w:t>
            </w:r>
          </w:p>
        </w:tc>
        <w:tc>
          <w:tcPr>
            <w:tcW w:w="715" w:type="pct"/>
            <w:vMerge w:val="continue"/>
            <w:vAlign w:val="center"/>
          </w:tcPr>
          <w:p w14:paraId="1818457C">
            <w:pPr>
              <w:spacing w:line="260" w:lineRule="exact"/>
              <w:jc w:val="center"/>
              <w:rPr>
                <w:rFonts w:ascii="宋体"/>
              </w:rPr>
            </w:pPr>
          </w:p>
        </w:tc>
        <w:tc>
          <w:tcPr>
            <w:tcW w:w="2048" w:type="pct"/>
            <w:vMerge w:val="continue"/>
            <w:vAlign w:val="center"/>
          </w:tcPr>
          <w:p w14:paraId="238FD7E2">
            <w:pPr>
              <w:spacing w:line="260" w:lineRule="exact"/>
              <w:jc w:val="center"/>
              <w:rPr>
                <w:rFonts w:ascii="宋体"/>
              </w:rPr>
            </w:pPr>
          </w:p>
        </w:tc>
      </w:tr>
      <w:tr w14:paraId="7BF1CA6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89" w:type="pct"/>
            <w:shd w:val="clear" w:color="auto" w:fill="auto"/>
            <w:vAlign w:val="center"/>
          </w:tcPr>
          <w:p w14:paraId="5606BB1A">
            <w:pPr>
              <w:jc w:val="center"/>
              <w:rPr>
                <w:rFonts w:ascii="宋体" w:hAnsi="宋体" w:cs="宋体"/>
              </w:rPr>
            </w:pPr>
            <w:r>
              <w:rPr>
                <w:rFonts w:hint="eastAsia" w:ascii="宋体" w:hAnsi="宋体" w:cs="宋体"/>
              </w:rPr>
              <w:t>1</w:t>
            </w:r>
          </w:p>
        </w:tc>
        <w:tc>
          <w:tcPr>
            <w:tcW w:w="665" w:type="pct"/>
            <w:shd w:val="clear" w:color="auto" w:fill="auto"/>
            <w:vAlign w:val="center"/>
          </w:tcPr>
          <w:p w14:paraId="472DE69B">
            <w:pPr>
              <w:jc w:val="center"/>
              <w:rPr>
                <w:rFonts w:ascii="宋体" w:hAnsi="宋体" w:cs="宋体"/>
              </w:rPr>
            </w:pPr>
            <w:r>
              <w:rPr>
                <w:rFonts w:hint="eastAsia" w:ascii="宋体" w:hAnsi="宋体" w:cs="宋体"/>
              </w:rPr>
              <w:t>人工智能开发工程师</w:t>
            </w:r>
          </w:p>
        </w:tc>
        <w:tc>
          <w:tcPr>
            <w:tcW w:w="603" w:type="pct"/>
            <w:vAlign w:val="center"/>
          </w:tcPr>
          <w:p w14:paraId="147B03B9">
            <w:pPr>
              <w:spacing w:line="260" w:lineRule="exact"/>
              <w:jc w:val="center"/>
              <w:rPr>
                <w:rFonts w:ascii="宋体" w:hAnsi="宋体" w:cs="宋体"/>
              </w:rPr>
            </w:pPr>
            <w:r>
              <w:rPr>
                <w:rFonts w:hint="eastAsia" w:ascii="宋体" w:hAnsi="宋体" w:cs="宋体"/>
                <w:szCs w:val="20"/>
              </w:rPr>
              <w:t>■</w:t>
            </w:r>
          </w:p>
        </w:tc>
        <w:tc>
          <w:tcPr>
            <w:tcW w:w="578" w:type="pct"/>
            <w:vAlign w:val="center"/>
          </w:tcPr>
          <w:p w14:paraId="2C6A0226">
            <w:pPr>
              <w:spacing w:line="260" w:lineRule="exact"/>
              <w:jc w:val="center"/>
              <w:rPr>
                <w:rFonts w:ascii="宋体" w:hAnsi="宋体" w:cs="宋体"/>
              </w:rPr>
            </w:pPr>
            <w:r>
              <w:rPr>
                <w:rFonts w:hint="eastAsia" w:ascii="宋体" w:hAnsi="宋体" w:cs="宋体"/>
              </w:rPr>
              <w:t>□</w:t>
            </w:r>
          </w:p>
        </w:tc>
        <w:tc>
          <w:tcPr>
            <w:tcW w:w="715" w:type="pct"/>
            <w:shd w:val="clear" w:color="auto" w:fill="auto"/>
            <w:vAlign w:val="center"/>
          </w:tcPr>
          <w:p w14:paraId="60AA61C1">
            <w:pPr>
              <w:numPr>
                <w:ilvl w:val="0"/>
                <w:numId w:val="2"/>
              </w:numPr>
              <w:ind w:left="0"/>
              <w:rPr>
                <w:rFonts w:ascii="宋体" w:hAnsi="宋体" w:cs="宋体"/>
              </w:rPr>
            </w:pPr>
            <w:r>
              <w:rPr>
                <w:rFonts w:hint="eastAsia" w:ascii="宋体" w:hAnsi="宋体" w:cs="宋体"/>
              </w:rPr>
              <w:t xml:space="preserve"> KNN算法</w:t>
            </w:r>
          </w:p>
          <w:p w14:paraId="1B5C68FB">
            <w:pPr>
              <w:numPr>
                <w:ilvl w:val="0"/>
                <w:numId w:val="2"/>
              </w:numPr>
              <w:ind w:left="0"/>
              <w:jc w:val="center"/>
              <w:rPr>
                <w:rFonts w:ascii="宋体" w:hAnsi="宋体" w:cs="宋体"/>
              </w:rPr>
            </w:pPr>
            <w:r>
              <w:rPr>
                <w:rFonts w:hint="eastAsia" w:ascii="宋体" w:hAnsi="宋体" w:cs="宋体"/>
              </w:rPr>
              <w:t>SVC支持向量机</w:t>
            </w:r>
          </w:p>
          <w:p w14:paraId="53953F8C">
            <w:pPr>
              <w:numPr>
                <w:ilvl w:val="0"/>
                <w:numId w:val="2"/>
              </w:numPr>
              <w:ind w:left="0"/>
              <w:jc w:val="center"/>
              <w:rPr>
                <w:rFonts w:ascii="宋体" w:hAnsi="宋体" w:cs="宋体"/>
              </w:rPr>
            </w:pPr>
            <w:r>
              <w:rPr>
                <w:rFonts w:hint="eastAsia" w:ascii="宋体" w:hAnsi="宋体" w:cs="宋体"/>
              </w:rPr>
              <w:t>决策树算法模型</w:t>
            </w:r>
          </w:p>
        </w:tc>
        <w:tc>
          <w:tcPr>
            <w:tcW w:w="2048" w:type="pct"/>
            <w:shd w:val="clear" w:color="auto" w:fill="auto"/>
            <w:vAlign w:val="center"/>
          </w:tcPr>
          <w:p w14:paraId="31D0E03F">
            <w:pPr>
              <w:numPr>
                <w:ilvl w:val="0"/>
                <w:numId w:val="3"/>
              </w:numPr>
              <w:rPr>
                <w:rFonts w:ascii="宋体" w:hAnsi="宋体" w:cs="宋体"/>
              </w:rPr>
            </w:pPr>
            <w:r>
              <w:rPr>
                <w:rFonts w:hint="eastAsia" w:ascii="宋体" w:hAnsi="宋体" w:cs="宋体"/>
              </w:rPr>
              <w:t>熟练掌握Python语言；</w:t>
            </w:r>
          </w:p>
          <w:p w14:paraId="709FCE84">
            <w:pPr>
              <w:numPr>
                <w:ilvl w:val="0"/>
                <w:numId w:val="3"/>
              </w:numPr>
              <w:wordWrap w:val="0"/>
              <w:rPr>
                <w:rFonts w:ascii="宋体" w:hAnsi="宋体" w:cs="宋体"/>
              </w:rPr>
            </w:pPr>
            <w:r>
              <w:rPr>
                <w:rFonts w:hint="eastAsia" w:ascii="宋体" w:hAnsi="宋体" w:cs="宋体"/>
              </w:rPr>
              <w:t>熟练掌握sklearn和Transflow框架；</w:t>
            </w:r>
          </w:p>
          <w:p w14:paraId="2019E3CC">
            <w:pPr>
              <w:numPr>
                <w:ilvl w:val="0"/>
                <w:numId w:val="3"/>
              </w:numPr>
              <w:rPr>
                <w:rFonts w:ascii="宋体" w:hAnsi="宋体" w:cs="宋体"/>
              </w:rPr>
            </w:pPr>
            <w:r>
              <w:rPr>
                <w:rFonts w:hint="eastAsia" w:ascii="宋体" w:hAnsi="宋体" w:cs="宋体"/>
              </w:rPr>
              <w:t>具有较强的逻辑思维能力，沟通表达能力和团队合作意识。</w:t>
            </w:r>
          </w:p>
        </w:tc>
      </w:tr>
      <w:tr w14:paraId="0884BFD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89" w:type="pct"/>
            <w:shd w:val="clear" w:color="auto" w:fill="auto"/>
            <w:vAlign w:val="center"/>
          </w:tcPr>
          <w:p w14:paraId="6AA9DC55">
            <w:pPr>
              <w:jc w:val="center"/>
              <w:rPr>
                <w:rFonts w:ascii="宋体" w:hAnsi="宋体" w:cs="宋体"/>
              </w:rPr>
            </w:pPr>
            <w:r>
              <w:rPr>
                <w:rFonts w:hint="eastAsia" w:ascii="宋体" w:hAnsi="宋体" w:cs="宋体"/>
              </w:rPr>
              <w:t>2</w:t>
            </w:r>
          </w:p>
        </w:tc>
        <w:tc>
          <w:tcPr>
            <w:tcW w:w="665" w:type="pct"/>
            <w:shd w:val="clear" w:color="auto" w:fill="auto"/>
            <w:vAlign w:val="center"/>
          </w:tcPr>
          <w:p w14:paraId="2A9D478B">
            <w:pPr>
              <w:jc w:val="center"/>
              <w:rPr>
                <w:rFonts w:ascii="宋体" w:hAnsi="宋体" w:cs="宋体"/>
              </w:rPr>
            </w:pPr>
            <w:r>
              <w:rPr>
                <w:rFonts w:hint="eastAsia" w:ascii="宋体" w:hAnsi="宋体" w:cs="宋体"/>
              </w:rPr>
              <w:t>人工智能运维工程师</w:t>
            </w:r>
          </w:p>
        </w:tc>
        <w:tc>
          <w:tcPr>
            <w:tcW w:w="603" w:type="pct"/>
            <w:vAlign w:val="center"/>
          </w:tcPr>
          <w:p w14:paraId="47BEA4DE">
            <w:pPr>
              <w:spacing w:line="260" w:lineRule="exact"/>
              <w:jc w:val="center"/>
              <w:rPr>
                <w:rFonts w:ascii="宋体" w:hAnsi="宋体" w:cs="宋体"/>
              </w:rPr>
            </w:pPr>
            <w:r>
              <w:rPr>
                <w:rFonts w:hint="eastAsia" w:ascii="宋体" w:hAnsi="宋体" w:cs="宋体"/>
                <w:szCs w:val="20"/>
              </w:rPr>
              <w:t>■</w:t>
            </w:r>
          </w:p>
        </w:tc>
        <w:tc>
          <w:tcPr>
            <w:tcW w:w="578" w:type="pct"/>
            <w:vAlign w:val="center"/>
          </w:tcPr>
          <w:p w14:paraId="739E04EE">
            <w:pPr>
              <w:spacing w:line="260" w:lineRule="exact"/>
              <w:jc w:val="center"/>
              <w:rPr>
                <w:rFonts w:ascii="宋体" w:hAnsi="宋体" w:cs="宋体"/>
              </w:rPr>
            </w:pPr>
            <w:r>
              <w:rPr>
                <w:rFonts w:hint="eastAsia" w:ascii="宋体" w:hAnsi="宋体" w:cs="宋体"/>
              </w:rPr>
              <w:t>□</w:t>
            </w:r>
          </w:p>
        </w:tc>
        <w:tc>
          <w:tcPr>
            <w:tcW w:w="715" w:type="pct"/>
            <w:shd w:val="clear" w:color="auto" w:fill="auto"/>
            <w:vAlign w:val="center"/>
          </w:tcPr>
          <w:p w14:paraId="41437E59">
            <w:pPr>
              <w:jc w:val="center"/>
              <w:rPr>
                <w:rFonts w:ascii="宋体" w:hAnsi="宋体" w:cs="宋体"/>
              </w:rPr>
            </w:pPr>
            <w:r>
              <w:rPr>
                <w:rFonts w:hint="eastAsia" w:ascii="宋体" w:hAnsi="宋体" w:cs="宋体"/>
              </w:rPr>
              <w:t>负责智能AI系统的运行和维护</w:t>
            </w:r>
          </w:p>
        </w:tc>
        <w:tc>
          <w:tcPr>
            <w:tcW w:w="2048" w:type="pct"/>
            <w:shd w:val="clear" w:color="auto" w:fill="auto"/>
            <w:vAlign w:val="center"/>
          </w:tcPr>
          <w:p w14:paraId="07F4F233">
            <w:pPr>
              <w:numPr>
                <w:ilvl w:val="0"/>
                <w:numId w:val="4"/>
              </w:numPr>
              <w:rPr>
                <w:rFonts w:ascii="宋体" w:hAnsi="宋体" w:cs="宋体"/>
              </w:rPr>
            </w:pPr>
            <w:r>
              <w:rPr>
                <w:rFonts w:hint="eastAsia" w:ascii="宋体" w:hAnsi="宋体" w:cs="宋体"/>
              </w:rPr>
              <w:t>熟练掌握Python 语言；</w:t>
            </w:r>
          </w:p>
          <w:p w14:paraId="2F73CC1F">
            <w:pPr>
              <w:numPr>
                <w:ilvl w:val="0"/>
                <w:numId w:val="4"/>
              </w:numPr>
              <w:rPr>
                <w:rFonts w:ascii="宋体" w:hAnsi="宋体" w:cs="宋体"/>
              </w:rPr>
            </w:pPr>
            <w:r>
              <w:rPr>
                <w:rFonts w:hint="eastAsia" w:ascii="宋体" w:hAnsi="宋体" w:cs="宋体"/>
              </w:rPr>
              <w:t>熟练使用Linux操作系统，熟练掌握智能AI平台和工具如sklearn/Transflow计算框架。</w:t>
            </w:r>
          </w:p>
        </w:tc>
      </w:tr>
      <w:tr w14:paraId="6CA801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89" w:type="pct"/>
            <w:shd w:val="clear" w:color="auto" w:fill="auto"/>
            <w:vAlign w:val="center"/>
          </w:tcPr>
          <w:p w14:paraId="754DBCFD">
            <w:pPr>
              <w:jc w:val="center"/>
              <w:rPr>
                <w:rFonts w:ascii="宋体" w:hAnsi="宋体" w:cs="宋体"/>
              </w:rPr>
            </w:pPr>
            <w:r>
              <w:rPr>
                <w:rFonts w:hint="eastAsia" w:ascii="宋体" w:hAnsi="宋体" w:cs="宋体"/>
              </w:rPr>
              <w:t>3</w:t>
            </w:r>
          </w:p>
        </w:tc>
        <w:tc>
          <w:tcPr>
            <w:tcW w:w="665" w:type="pct"/>
            <w:shd w:val="clear" w:color="auto" w:fill="auto"/>
            <w:vAlign w:val="center"/>
          </w:tcPr>
          <w:p w14:paraId="11630893">
            <w:pPr>
              <w:jc w:val="center"/>
              <w:rPr>
                <w:rFonts w:ascii="宋体" w:hAnsi="宋体" w:cs="宋体"/>
              </w:rPr>
            </w:pPr>
            <w:r>
              <w:rPr>
                <w:rFonts w:hint="eastAsia" w:ascii="宋体" w:hAnsi="宋体" w:cs="宋体"/>
              </w:rPr>
              <w:t>计算机视觉工程师</w:t>
            </w:r>
          </w:p>
        </w:tc>
        <w:tc>
          <w:tcPr>
            <w:tcW w:w="603" w:type="pct"/>
            <w:vAlign w:val="center"/>
          </w:tcPr>
          <w:p w14:paraId="72C65791">
            <w:pPr>
              <w:spacing w:line="260" w:lineRule="exact"/>
              <w:jc w:val="center"/>
              <w:rPr>
                <w:rFonts w:ascii="宋体" w:hAnsi="宋体" w:cs="宋体"/>
              </w:rPr>
            </w:pPr>
            <w:r>
              <w:rPr>
                <w:rFonts w:hint="eastAsia" w:ascii="宋体" w:hAnsi="宋体" w:cs="宋体"/>
                <w:szCs w:val="20"/>
              </w:rPr>
              <w:t>■</w:t>
            </w:r>
          </w:p>
        </w:tc>
        <w:tc>
          <w:tcPr>
            <w:tcW w:w="578" w:type="pct"/>
            <w:vAlign w:val="center"/>
          </w:tcPr>
          <w:p w14:paraId="3BD0E40C">
            <w:pPr>
              <w:spacing w:line="260" w:lineRule="exact"/>
              <w:jc w:val="center"/>
              <w:rPr>
                <w:rFonts w:ascii="宋体" w:hAnsi="宋体" w:cs="宋体"/>
              </w:rPr>
            </w:pPr>
            <w:r>
              <w:rPr>
                <w:rFonts w:hint="eastAsia" w:ascii="宋体" w:hAnsi="宋体" w:cs="宋体"/>
              </w:rPr>
              <w:t>□</w:t>
            </w:r>
          </w:p>
        </w:tc>
        <w:tc>
          <w:tcPr>
            <w:tcW w:w="715" w:type="pct"/>
            <w:shd w:val="clear" w:color="auto" w:fill="auto"/>
            <w:vAlign w:val="center"/>
          </w:tcPr>
          <w:p w14:paraId="1428EC86">
            <w:pPr>
              <w:jc w:val="center"/>
              <w:rPr>
                <w:rFonts w:ascii="宋体" w:hAnsi="宋体" w:cs="宋体"/>
              </w:rPr>
            </w:pPr>
            <w:r>
              <w:rPr>
                <w:rFonts w:hint="eastAsia" w:ascii="宋体" w:hAnsi="宋体" w:cs="宋体"/>
              </w:rPr>
              <w:t>OpenCV视频和图像处理</w:t>
            </w:r>
          </w:p>
          <w:p w14:paraId="5BB670C8">
            <w:pPr>
              <w:jc w:val="center"/>
              <w:rPr>
                <w:rFonts w:ascii="宋体" w:hAnsi="宋体" w:cs="宋体"/>
              </w:rPr>
            </w:pPr>
            <w:r>
              <w:rPr>
                <w:rFonts w:hint="eastAsia" w:ascii="宋体" w:hAnsi="宋体" w:cs="宋体"/>
              </w:rPr>
              <w:t>Numpy数值计算</w:t>
            </w:r>
          </w:p>
        </w:tc>
        <w:tc>
          <w:tcPr>
            <w:tcW w:w="2048" w:type="pct"/>
            <w:shd w:val="clear" w:color="auto" w:fill="auto"/>
            <w:vAlign w:val="center"/>
          </w:tcPr>
          <w:p w14:paraId="0F6DA5E5">
            <w:pPr>
              <w:numPr>
                <w:ilvl w:val="0"/>
                <w:numId w:val="5"/>
              </w:numPr>
              <w:rPr>
                <w:rFonts w:ascii="宋体" w:hAnsi="宋体" w:cs="宋体"/>
              </w:rPr>
            </w:pPr>
            <w:r>
              <w:rPr>
                <w:rFonts w:hint="eastAsia" w:ascii="宋体" w:hAnsi="宋体" w:cs="宋体"/>
              </w:rPr>
              <w:t>熟悉图像滤波、物体检测、边缘检测、图像分割、图像人脸检测等技术；</w:t>
            </w:r>
          </w:p>
          <w:p w14:paraId="3A694875">
            <w:pPr>
              <w:numPr>
                <w:ilvl w:val="0"/>
                <w:numId w:val="5"/>
              </w:numPr>
              <w:rPr>
                <w:rFonts w:ascii="宋体" w:hAnsi="宋体" w:cs="宋体"/>
              </w:rPr>
            </w:pPr>
            <w:r>
              <w:rPr>
                <w:rFonts w:hint="eastAsia" w:ascii="宋体" w:hAnsi="宋体" w:cs="宋体"/>
              </w:rPr>
              <w:t>精通python语言，了解java语言；</w:t>
            </w:r>
          </w:p>
          <w:p w14:paraId="07FB8350">
            <w:pPr>
              <w:numPr>
                <w:ilvl w:val="0"/>
                <w:numId w:val="5"/>
              </w:numPr>
              <w:rPr>
                <w:rFonts w:ascii="宋体" w:hAnsi="宋体" w:cs="宋体"/>
              </w:rPr>
            </w:pPr>
            <w:r>
              <w:rPr>
                <w:rFonts w:hint="eastAsia" w:ascii="宋体" w:hAnsi="宋体" w:cs="宋体"/>
              </w:rPr>
              <w:t>具有良好的视觉优化及噪点排除能力；</w:t>
            </w:r>
          </w:p>
          <w:p w14:paraId="1D602D0D">
            <w:pPr>
              <w:numPr>
                <w:ilvl w:val="0"/>
                <w:numId w:val="5"/>
              </w:numPr>
              <w:rPr>
                <w:rFonts w:ascii="宋体" w:hAnsi="宋体" w:cs="宋体"/>
              </w:rPr>
            </w:pPr>
            <w:r>
              <w:rPr>
                <w:rFonts w:hint="eastAsia" w:ascii="宋体" w:hAnsi="宋体" w:cs="宋体"/>
              </w:rPr>
              <w:t>具备较好的沟通能力、主动性和团队合作精神。</w:t>
            </w:r>
          </w:p>
        </w:tc>
      </w:tr>
      <w:tr w14:paraId="0DD542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89" w:type="pct"/>
            <w:shd w:val="clear" w:color="auto" w:fill="auto"/>
            <w:vAlign w:val="center"/>
          </w:tcPr>
          <w:p w14:paraId="76B6FA47">
            <w:pPr>
              <w:jc w:val="center"/>
              <w:rPr>
                <w:rFonts w:ascii="宋体" w:hAnsi="宋体" w:cs="宋体"/>
              </w:rPr>
            </w:pPr>
            <w:r>
              <w:rPr>
                <w:rFonts w:hint="eastAsia" w:ascii="宋体" w:hAnsi="宋体" w:cs="宋体"/>
              </w:rPr>
              <w:t>4</w:t>
            </w:r>
          </w:p>
        </w:tc>
        <w:tc>
          <w:tcPr>
            <w:tcW w:w="665" w:type="pct"/>
            <w:shd w:val="clear" w:color="auto" w:fill="auto"/>
            <w:vAlign w:val="center"/>
          </w:tcPr>
          <w:p w14:paraId="69D007B6">
            <w:pPr>
              <w:jc w:val="center"/>
              <w:rPr>
                <w:rFonts w:ascii="宋体" w:hAnsi="宋体" w:cs="宋体"/>
              </w:rPr>
            </w:pPr>
            <w:r>
              <w:rPr>
                <w:rFonts w:hint="eastAsia" w:ascii="宋体" w:hAnsi="宋体" w:cs="宋体"/>
              </w:rPr>
              <w:t>算法工程师</w:t>
            </w:r>
          </w:p>
        </w:tc>
        <w:tc>
          <w:tcPr>
            <w:tcW w:w="603" w:type="pct"/>
            <w:vAlign w:val="center"/>
          </w:tcPr>
          <w:p w14:paraId="3FCE0EAE">
            <w:pPr>
              <w:spacing w:line="260" w:lineRule="exact"/>
              <w:jc w:val="center"/>
              <w:rPr>
                <w:rFonts w:ascii="宋体" w:hAnsi="宋体" w:cs="宋体"/>
              </w:rPr>
            </w:pPr>
            <w:r>
              <w:rPr>
                <w:rFonts w:hint="eastAsia" w:ascii="宋体" w:hAnsi="宋体" w:cs="宋体"/>
              </w:rPr>
              <w:t>□</w:t>
            </w:r>
          </w:p>
        </w:tc>
        <w:tc>
          <w:tcPr>
            <w:tcW w:w="578" w:type="pct"/>
            <w:vAlign w:val="center"/>
          </w:tcPr>
          <w:p w14:paraId="20C4B615">
            <w:pPr>
              <w:spacing w:line="260" w:lineRule="exact"/>
              <w:jc w:val="center"/>
              <w:rPr>
                <w:rFonts w:ascii="宋体" w:hAnsi="宋体" w:cs="宋体"/>
              </w:rPr>
            </w:pPr>
            <w:r>
              <w:rPr>
                <w:rFonts w:hint="eastAsia" w:ascii="宋体" w:hAnsi="宋体" w:cs="宋体"/>
                <w:szCs w:val="20"/>
              </w:rPr>
              <w:t>■</w:t>
            </w:r>
          </w:p>
        </w:tc>
        <w:tc>
          <w:tcPr>
            <w:tcW w:w="715" w:type="pct"/>
            <w:shd w:val="clear" w:color="auto" w:fill="auto"/>
            <w:vAlign w:val="center"/>
          </w:tcPr>
          <w:p w14:paraId="0A152BA4">
            <w:pPr>
              <w:rPr>
                <w:rFonts w:ascii="宋体" w:hAnsi="宋体" w:cs="宋体"/>
              </w:rPr>
            </w:pPr>
            <w:r>
              <w:rPr>
                <w:rFonts w:hint="eastAsia" w:ascii="宋体" w:hAnsi="宋体" w:cs="宋体"/>
              </w:rPr>
              <w:t>负责平台机器学习模型架构设计，完成各种学习模型算法设计工作</w:t>
            </w:r>
          </w:p>
        </w:tc>
        <w:tc>
          <w:tcPr>
            <w:tcW w:w="2048" w:type="pct"/>
            <w:shd w:val="clear" w:color="auto" w:fill="auto"/>
            <w:vAlign w:val="center"/>
          </w:tcPr>
          <w:p w14:paraId="7AE9796C">
            <w:pPr>
              <w:numPr>
                <w:ilvl w:val="0"/>
                <w:numId w:val="6"/>
              </w:numPr>
              <w:rPr>
                <w:rFonts w:ascii="宋体" w:hAnsi="宋体" w:cs="宋体"/>
              </w:rPr>
            </w:pPr>
            <w:r>
              <w:rPr>
                <w:rFonts w:hint="eastAsia" w:ascii="宋体" w:hAnsi="宋体" w:cs="宋体"/>
              </w:rPr>
              <w:t>具备较强的业务理解和业务抽象能力，具备大容量数据及交易类互联网平台的算法模型设计能力；</w:t>
            </w:r>
          </w:p>
          <w:p w14:paraId="4B0B3826">
            <w:pPr>
              <w:numPr>
                <w:ilvl w:val="0"/>
                <w:numId w:val="6"/>
              </w:numPr>
              <w:rPr>
                <w:rFonts w:ascii="宋体" w:hAnsi="宋体" w:cs="宋体"/>
              </w:rPr>
            </w:pPr>
            <w:r>
              <w:rPr>
                <w:rFonts w:hint="eastAsia" w:ascii="宋体" w:hAnsi="宋体" w:cs="宋体"/>
              </w:rPr>
              <w:t>掌握自然语言处理算法、图像处理算法、模拟和建模算法、搜索算法、优化算法等。</w:t>
            </w:r>
          </w:p>
        </w:tc>
      </w:tr>
      <w:tr w14:paraId="1C41FB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89" w:type="pct"/>
            <w:shd w:val="clear" w:color="auto" w:fill="auto"/>
            <w:vAlign w:val="center"/>
          </w:tcPr>
          <w:p w14:paraId="5F062F6E">
            <w:pPr>
              <w:jc w:val="center"/>
              <w:rPr>
                <w:rFonts w:ascii="宋体" w:hAnsi="宋体" w:cs="宋体"/>
              </w:rPr>
            </w:pPr>
            <w:r>
              <w:rPr>
                <w:rFonts w:hint="eastAsia" w:ascii="宋体" w:hAnsi="宋体" w:cs="宋体"/>
              </w:rPr>
              <w:t>5</w:t>
            </w:r>
          </w:p>
        </w:tc>
        <w:tc>
          <w:tcPr>
            <w:tcW w:w="665" w:type="pct"/>
            <w:shd w:val="clear" w:color="auto" w:fill="auto"/>
            <w:vAlign w:val="center"/>
          </w:tcPr>
          <w:p w14:paraId="5832E58A">
            <w:pPr>
              <w:jc w:val="center"/>
              <w:rPr>
                <w:rFonts w:ascii="宋体" w:hAnsi="宋体" w:cs="宋体"/>
              </w:rPr>
            </w:pPr>
            <w:r>
              <w:rPr>
                <w:rFonts w:hint="eastAsia" w:ascii="宋体" w:hAnsi="宋体" w:cs="宋体"/>
              </w:rPr>
              <w:t>智能数据分析师</w:t>
            </w:r>
          </w:p>
        </w:tc>
        <w:tc>
          <w:tcPr>
            <w:tcW w:w="603" w:type="pct"/>
            <w:vAlign w:val="center"/>
          </w:tcPr>
          <w:p w14:paraId="027CDB90">
            <w:pPr>
              <w:spacing w:line="260" w:lineRule="exact"/>
              <w:jc w:val="center"/>
              <w:rPr>
                <w:rFonts w:ascii="宋体" w:hAnsi="宋体" w:cs="宋体"/>
              </w:rPr>
            </w:pPr>
            <w:r>
              <w:rPr>
                <w:rFonts w:hint="eastAsia" w:ascii="宋体" w:hAnsi="宋体" w:cs="宋体"/>
              </w:rPr>
              <w:t>□</w:t>
            </w:r>
          </w:p>
        </w:tc>
        <w:tc>
          <w:tcPr>
            <w:tcW w:w="578" w:type="pct"/>
            <w:vAlign w:val="center"/>
          </w:tcPr>
          <w:p w14:paraId="4BDADE3C">
            <w:pPr>
              <w:spacing w:line="260" w:lineRule="exact"/>
              <w:jc w:val="center"/>
              <w:rPr>
                <w:rFonts w:ascii="宋体" w:hAnsi="宋体" w:cs="宋体"/>
              </w:rPr>
            </w:pPr>
            <w:r>
              <w:rPr>
                <w:rFonts w:hint="eastAsia" w:ascii="宋体" w:hAnsi="宋体" w:cs="宋体"/>
                <w:szCs w:val="20"/>
              </w:rPr>
              <w:t>■</w:t>
            </w:r>
          </w:p>
        </w:tc>
        <w:tc>
          <w:tcPr>
            <w:tcW w:w="715" w:type="pct"/>
            <w:shd w:val="clear" w:color="auto" w:fill="auto"/>
            <w:vAlign w:val="center"/>
          </w:tcPr>
          <w:p w14:paraId="7B238A66">
            <w:pPr>
              <w:rPr>
                <w:rFonts w:ascii="宋体" w:hAnsi="宋体" w:cs="宋体"/>
              </w:rPr>
            </w:pPr>
            <w:r>
              <w:rPr>
                <w:rFonts w:hint="eastAsia" w:ascii="宋体" w:hAnsi="宋体" w:cs="宋体"/>
              </w:rPr>
              <w:t>负责行业数据搜集、整理、分析，并依据数据做出行业研究、评估和预测。</w:t>
            </w:r>
          </w:p>
        </w:tc>
        <w:tc>
          <w:tcPr>
            <w:tcW w:w="2048" w:type="pct"/>
            <w:shd w:val="clear" w:color="auto" w:fill="auto"/>
            <w:vAlign w:val="center"/>
          </w:tcPr>
          <w:p w14:paraId="6304819E">
            <w:pPr>
              <w:numPr>
                <w:ilvl w:val="0"/>
                <w:numId w:val="7"/>
              </w:numPr>
              <w:rPr>
                <w:rFonts w:ascii="宋体" w:hAnsi="宋体" w:cs="宋体"/>
              </w:rPr>
            </w:pPr>
            <w:r>
              <w:rPr>
                <w:rFonts w:hint="eastAsia" w:ascii="宋体" w:hAnsi="宋体" w:cs="宋体"/>
              </w:rPr>
              <w:t>需要熟练SPSS、STATISTIC、Eviews、SAS等数据分析软件中的一门；</w:t>
            </w:r>
          </w:p>
          <w:p w14:paraId="450E5006">
            <w:pPr>
              <w:numPr>
                <w:ilvl w:val="0"/>
                <w:numId w:val="7"/>
              </w:numPr>
              <w:rPr>
                <w:rFonts w:ascii="宋体" w:hAnsi="宋体" w:cs="宋体"/>
              </w:rPr>
            </w:pPr>
            <w:r>
              <w:rPr>
                <w:rFonts w:hint="eastAsia" w:ascii="宋体" w:hAnsi="宋体" w:cs="宋体"/>
              </w:rPr>
              <w:t>至少能用Acess等进行数据库开发，至少掌握一门数学软件如matalab、mathmatics进行新模型的构建，至少掌握一门编程语言。</w:t>
            </w:r>
          </w:p>
        </w:tc>
      </w:tr>
      <w:tr w14:paraId="5ADEA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89" w:type="pct"/>
            <w:shd w:val="clear" w:color="auto" w:fill="auto"/>
            <w:vAlign w:val="center"/>
          </w:tcPr>
          <w:p w14:paraId="1E008562">
            <w:pPr>
              <w:jc w:val="center"/>
              <w:rPr>
                <w:rFonts w:ascii="宋体" w:hAnsi="宋体" w:cs="宋体"/>
              </w:rPr>
            </w:pPr>
            <w:r>
              <w:rPr>
                <w:rFonts w:hint="eastAsia" w:ascii="宋体" w:hAnsi="宋体" w:cs="宋体"/>
              </w:rPr>
              <w:t>6</w:t>
            </w:r>
          </w:p>
        </w:tc>
        <w:tc>
          <w:tcPr>
            <w:tcW w:w="665" w:type="pct"/>
            <w:shd w:val="clear" w:color="auto" w:fill="auto"/>
            <w:vAlign w:val="center"/>
          </w:tcPr>
          <w:p w14:paraId="728008F8">
            <w:pPr>
              <w:rPr>
                <w:rFonts w:ascii="宋体" w:hAnsi="宋体" w:cs="宋体"/>
              </w:rPr>
            </w:pPr>
            <w:r>
              <w:rPr>
                <w:rFonts w:hint="eastAsia" w:ascii="宋体" w:hAnsi="宋体" w:cs="宋体"/>
              </w:rPr>
              <w:t>数据可视化工程师</w:t>
            </w:r>
          </w:p>
        </w:tc>
        <w:tc>
          <w:tcPr>
            <w:tcW w:w="603" w:type="pct"/>
            <w:shd w:val="clear" w:color="auto" w:fill="auto"/>
            <w:vAlign w:val="center"/>
          </w:tcPr>
          <w:p w14:paraId="03CDEC48">
            <w:pPr>
              <w:spacing w:line="260" w:lineRule="exact"/>
              <w:jc w:val="center"/>
              <w:rPr>
                <w:rFonts w:ascii="宋体" w:hAnsi="宋体" w:cs="宋体"/>
              </w:rPr>
            </w:pPr>
            <w:r>
              <w:rPr>
                <w:rFonts w:hint="eastAsia" w:ascii="宋体" w:hAnsi="宋体" w:cs="宋体"/>
                <w:szCs w:val="20"/>
              </w:rPr>
              <w:t>■</w:t>
            </w:r>
          </w:p>
        </w:tc>
        <w:tc>
          <w:tcPr>
            <w:tcW w:w="578" w:type="pct"/>
            <w:shd w:val="clear" w:color="auto" w:fill="auto"/>
            <w:vAlign w:val="center"/>
          </w:tcPr>
          <w:p w14:paraId="6E7455D6">
            <w:pPr>
              <w:spacing w:line="260" w:lineRule="exact"/>
              <w:jc w:val="center"/>
              <w:rPr>
                <w:rFonts w:ascii="宋体" w:hAnsi="宋体" w:cs="宋体"/>
              </w:rPr>
            </w:pPr>
            <w:r>
              <w:rPr>
                <w:rFonts w:hint="eastAsia" w:ascii="宋体" w:hAnsi="宋体" w:cs="宋体"/>
              </w:rPr>
              <w:t>□</w:t>
            </w:r>
          </w:p>
        </w:tc>
        <w:tc>
          <w:tcPr>
            <w:tcW w:w="715" w:type="pct"/>
            <w:shd w:val="clear" w:color="auto" w:fill="auto"/>
            <w:vAlign w:val="center"/>
          </w:tcPr>
          <w:p w14:paraId="5CB4E899">
            <w:pPr>
              <w:rPr>
                <w:rFonts w:ascii="宋体" w:hAnsi="宋体" w:cs="宋体"/>
              </w:rPr>
            </w:pPr>
            <w:r>
              <w:rPr>
                <w:rFonts w:hint="eastAsia" w:ascii="宋体" w:hAnsi="宋体" w:cs="宋体"/>
              </w:rPr>
              <w:t>根据有价值的数据汇总、分组数据形成报表和图表</w:t>
            </w:r>
          </w:p>
        </w:tc>
        <w:tc>
          <w:tcPr>
            <w:tcW w:w="2048" w:type="pct"/>
            <w:shd w:val="clear" w:color="auto" w:fill="auto"/>
            <w:vAlign w:val="center"/>
          </w:tcPr>
          <w:p w14:paraId="57B0680F">
            <w:pPr>
              <w:numPr>
                <w:ilvl w:val="0"/>
                <w:numId w:val="8"/>
              </w:numPr>
              <w:rPr>
                <w:rFonts w:ascii="宋体" w:hAnsi="宋体" w:cs="宋体"/>
              </w:rPr>
            </w:pPr>
            <w:r>
              <w:rPr>
                <w:rFonts w:hint="eastAsia" w:ascii="宋体" w:hAnsi="宋体" w:cs="宋体"/>
              </w:rPr>
              <w:t>熟悉Matplotlib、openCV、熟悉可视化工具Tableau；</w:t>
            </w:r>
          </w:p>
          <w:p w14:paraId="49906126">
            <w:pPr>
              <w:numPr>
                <w:ilvl w:val="0"/>
                <w:numId w:val="8"/>
              </w:numPr>
              <w:rPr>
                <w:rFonts w:ascii="宋体" w:hAnsi="宋体" w:cs="宋体"/>
              </w:rPr>
            </w:pPr>
            <w:r>
              <w:rPr>
                <w:rFonts w:hint="eastAsia" w:ascii="宋体" w:hAnsi="宋体" w:cs="宋体"/>
              </w:rPr>
              <w:t>熟悉SQL语言,理解数理统计相关知识；</w:t>
            </w:r>
          </w:p>
          <w:p w14:paraId="15623816">
            <w:pPr>
              <w:numPr>
                <w:ilvl w:val="0"/>
                <w:numId w:val="8"/>
              </w:numPr>
              <w:rPr>
                <w:rFonts w:ascii="宋体" w:hAnsi="宋体" w:cs="宋体"/>
              </w:rPr>
            </w:pPr>
            <w:r>
              <w:rPr>
                <w:rFonts w:hint="eastAsia" w:ascii="宋体" w:hAnsi="宋体" w:cs="宋体"/>
              </w:rPr>
              <w:t>对数据可视化有深入的研究，能够结合业务场景设计出实用的可视化方案，并提供优秀的用户体验。</w:t>
            </w:r>
          </w:p>
        </w:tc>
      </w:tr>
    </w:tbl>
    <w:p w14:paraId="3188D609">
      <w:pPr>
        <w:spacing w:before="156" w:beforeLines="50" w:after="156" w:afterLines="50" w:line="440" w:lineRule="exact"/>
        <w:ind w:firstLine="482" w:firstLineChars="200"/>
        <w:jc w:val="left"/>
        <w:outlineLvl w:val="1"/>
        <w:rPr>
          <w:b/>
          <w:sz w:val="24"/>
        </w:rPr>
      </w:pPr>
      <w:bookmarkStart w:id="55" w:name="_Toc10744"/>
      <w:bookmarkStart w:id="56" w:name="_Toc25041"/>
      <w:bookmarkStart w:id="57" w:name="_Toc19854"/>
      <w:bookmarkStart w:id="58" w:name="_Toc5801"/>
      <w:bookmarkStart w:id="59" w:name="_Toc9086"/>
      <w:bookmarkStart w:id="60" w:name="_Toc289"/>
      <w:bookmarkStart w:id="61" w:name="_Toc20576"/>
      <w:bookmarkStart w:id="62" w:name="_Toc9469"/>
      <w:bookmarkStart w:id="63" w:name="_Toc13578"/>
      <w:bookmarkStart w:id="64" w:name="_Toc4967"/>
      <w:bookmarkStart w:id="65" w:name="_Toc27928"/>
      <w:r>
        <w:rPr>
          <w:rFonts w:hint="eastAsia"/>
          <w:b/>
          <w:sz w:val="24"/>
        </w:rPr>
        <w:t>（二）典型工作任务及其工作过程</w:t>
      </w:r>
      <w:bookmarkEnd w:id="55"/>
      <w:bookmarkEnd w:id="56"/>
      <w:bookmarkEnd w:id="57"/>
      <w:bookmarkEnd w:id="58"/>
      <w:bookmarkEnd w:id="59"/>
      <w:bookmarkEnd w:id="60"/>
      <w:bookmarkEnd w:id="61"/>
      <w:bookmarkEnd w:id="62"/>
      <w:bookmarkEnd w:id="63"/>
      <w:bookmarkEnd w:id="64"/>
      <w:bookmarkEnd w:id="65"/>
    </w:p>
    <w:p w14:paraId="14AEB7DE">
      <w:pPr>
        <w:spacing w:before="156" w:beforeLines="50" w:line="440" w:lineRule="exact"/>
        <w:ind w:firstLine="422" w:firstLineChars="200"/>
        <w:jc w:val="center"/>
        <w:rPr>
          <w:rFonts w:ascii="宋体" w:hAnsi="宋体"/>
          <w:b/>
          <w:szCs w:val="24"/>
        </w:rPr>
      </w:pPr>
      <w:r>
        <w:rPr>
          <w:rFonts w:hint="eastAsia" w:ascii="宋体" w:hAnsi="宋体"/>
          <w:b/>
          <w:szCs w:val="24"/>
        </w:rPr>
        <w:t>表3  典型工作任务及工作过程分析表</w:t>
      </w:r>
    </w:p>
    <w:tbl>
      <w:tblPr>
        <w:tblStyle w:val="17"/>
        <w:tblW w:w="4998"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181"/>
        <w:gridCol w:w="1778"/>
        <w:gridCol w:w="6607"/>
      </w:tblGrid>
      <w:tr w14:paraId="4DAB4C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17" w:type="pct"/>
            <w:tcBorders>
              <w:top w:val="single" w:color="auto" w:sz="12" w:space="0"/>
            </w:tcBorders>
            <w:vAlign w:val="center"/>
          </w:tcPr>
          <w:p w14:paraId="23EFBE98">
            <w:pPr>
              <w:spacing w:line="260" w:lineRule="exact"/>
              <w:jc w:val="center"/>
              <w:rPr>
                <w:rFonts w:ascii="宋体"/>
              </w:rPr>
            </w:pPr>
            <w:r>
              <w:rPr>
                <w:rFonts w:hint="eastAsia" w:ascii="宋体" w:hAnsi="宋体"/>
              </w:rPr>
              <w:t>序号</w:t>
            </w:r>
          </w:p>
        </w:tc>
        <w:tc>
          <w:tcPr>
            <w:tcW w:w="929" w:type="pct"/>
            <w:tcBorders>
              <w:top w:val="single" w:color="auto" w:sz="12" w:space="0"/>
            </w:tcBorders>
            <w:vAlign w:val="center"/>
          </w:tcPr>
          <w:p w14:paraId="7328FE96">
            <w:pPr>
              <w:spacing w:line="260" w:lineRule="exact"/>
              <w:jc w:val="center"/>
              <w:rPr>
                <w:rFonts w:ascii="宋体"/>
              </w:rPr>
            </w:pPr>
            <w:r>
              <w:rPr>
                <w:rFonts w:hint="eastAsia" w:ascii="宋体" w:hAnsi="宋体"/>
              </w:rPr>
              <w:t>典型工作任务</w:t>
            </w:r>
          </w:p>
        </w:tc>
        <w:tc>
          <w:tcPr>
            <w:tcW w:w="3452" w:type="pct"/>
            <w:tcBorders>
              <w:top w:val="single" w:color="auto" w:sz="12" w:space="0"/>
            </w:tcBorders>
            <w:vAlign w:val="center"/>
          </w:tcPr>
          <w:p w14:paraId="7FEF32CE">
            <w:pPr>
              <w:spacing w:line="260" w:lineRule="exact"/>
              <w:jc w:val="center"/>
              <w:rPr>
                <w:rFonts w:ascii="宋体"/>
              </w:rPr>
            </w:pPr>
            <w:r>
              <w:rPr>
                <w:rFonts w:hint="eastAsia" w:ascii="宋体" w:hAnsi="宋体"/>
              </w:rPr>
              <w:t>工作过程</w:t>
            </w:r>
          </w:p>
        </w:tc>
      </w:tr>
      <w:tr w14:paraId="190EF4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2" w:hRule="atLeast"/>
        </w:trPr>
        <w:tc>
          <w:tcPr>
            <w:tcW w:w="617" w:type="pct"/>
            <w:shd w:val="clear" w:color="auto" w:fill="auto"/>
            <w:vAlign w:val="center"/>
          </w:tcPr>
          <w:p w14:paraId="4508BAB6">
            <w:pPr>
              <w:jc w:val="center"/>
              <w:rPr>
                <w:rFonts w:ascii="宋体" w:hAnsi="宋体" w:cs="宋体"/>
              </w:rPr>
            </w:pPr>
            <w:r>
              <w:rPr>
                <w:rFonts w:hint="eastAsia" w:ascii="宋体" w:hAnsi="宋体" w:cs="宋体"/>
              </w:rPr>
              <w:t>1</w:t>
            </w:r>
          </w:p>
        </w:tc>
        <w:tc>
          <w:tcPr>
            <w:tcW w:w="929" w:type="pct"/>
            <w:shd w:val="clear" w:color="auto" w:fill="auto"/>
            <w:vAlign w:val="center"/>
          </w:tcPr>
          <w:p w14:paraId="2DC5842A">
            <w:pPr>
              <w:jc w:val="center"/>
              <w:rPr>
                <w:rFonts w:ascii="宋体" w:hAnsi="宋体" w:cs="宋体"/>
              </w:rPr>
            </w:pPr>
            <w:r>
              <w:rPr>
                <w:rFonts w:hint="eastAsia" w:ascii="宋体" w:hAnsi="宋体" w:cs="宋体"/>
              </w:rPr>
              <w:t>AI产品的设计及开发实施</w:t>
            </w:r>
          </w:p>
        </w:tc>
        <w:tc>
          <w:tcPr>
            <w:tcW w:w="3452" w:type="pct"/>
            <w:shd w:val="clear" w:color="auto" w:fill="auto"/>
          </w:tcPr>
          <w:p w14:paraId="54620DB6">
            <w:pPr>
              <w:numPr>
                <w:ilvl w:val="0"/>
                <w:numId w:val="9"/>
              </w:numPr>
              <w:rPr>
                <w:rFonts w:ascii="宋体" w:hAnsi="宋体" w:cs="宋体"/>
              </w:rPr>
            </w:pPr>
            <w:r>
              <w:rPr>
                <w:rFonts w:hint="eastAsia" w:ascii="宋体" w:hAnsi="宋体" w:cs="宋体"/>
              </w:rPr>
              <w:t>数据平台建设及维护，客户端数据的分析；</w:t>
            </w:r>
          </w:p>
          <w:p w14:paraId="33E6C8F2">
            <w:pPr>
              <w:numPr>
                <w:ilvl w:val="0"/>
                <w:numId w:val="9"/>
              </w:numPr>
              <w:rPr>
                <w:rFonts w:ascii="宋体" w:hAnsi="宋体" w:cs="宋体"/>
              </w:rPr>
            </w:pPr>
            <w:r>
              <w:rPr>
                <w:rFonts w:hint="eastAsia" w:ascii="宋体" w:hAnsi="宋体" w:cs="宋体"/>
              </w:rPr>
              <w:t>进行数据统计协助，数据化运营整理、提炼已有的数据报告，发现数据变化；</w:t>
            </w:r>
          </w:p>
          <w:p w14:paraId="0B024918">
            <w:pPr>
              <w:numPr>
                <w:ilvl w:val="0"/>
                <w:numId w:val="9"/>
              </w:numPr>
              <w:rPr>
                <w:rFonts w:ascii="宋体" w:hAnsi="宋体" w:cs="宋体"/>
              </w:rPr>
            </w:pPr>
            <w:r>
              <w:rPr>
                <w:rFonts w:hint="eastAsia" w:ascii="宋体" w:hAnsi="宋体" w:cs="宋体"/>
              </w:rPr>
              <w:t>进行深度专题分析，形成结论，撰写报告；</w:t>
            </w:r>
          </w:p>
          <w:p w14:paraId="29E1EEBB">
            <w:pPr>
              <w:numPr>
                <w:ilvl w:val="0"/>
                <w:numId w:val="9"/>
              </w:numPr>
              <w:rPr>
                <w:rFonts w:ascii="宋体" w:hAnsi="宋体" w:cs="宋体"/>
              </w:rPr>
            </w:pPr>
            <w:r>
              <w:rPr>
                <w:rFonts w:hint="eastAsia" w:ascii="宋体" w:hAnsi="宋体" w:cs="宋体"/>
              </w:rPr>
              <w:t>负责公司数据产品的设计及开发实施，并保证业务目标的实现；</w:t>
            </w:r>
          </w:p>
          <w:p w14:paraId="3A2DB578">
            <w:pPr>
              <w:numPr>
                <w:ilvl w:val="0"/>
                <w:numId w:val="9"/>
              </w:numPr>
              <w:rPr>
                <w:rFonts w:ascii="宋体" w:hAnsi="宋体" w:cs="宋体"/>
              </w:rPr>
            </w:pPr>
            <w:r>
              <w:rPr>
                <w:rFonts w:hint="eastAsia" w:ascii="宋体" w:hAnsi="宋体" w:cs="宋体"/>
              </w:rPr>
              <w:t>进行数据产品开发。</w:t>
            </w:r>
          </w:p>
        </w:tc>
      </w:tr>
      <w:tr w14:paraId="5AAA40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17" w:type="pct"/>
            <w:shd w:val="clear" w:color="auto" w:fill="auto"/>
            <w:vAlign w:val="center"/>
          </w:tcPr>
          <w:p w14:paraId="41AD47AD">
            <w:pPr>
              <w:jc w:val="center"/>
              <w:rPr>
                <w:rFonts w:ascii="宋体" w:hAnsi="宋体" w:cs="宋体"/>
              </w:rPr>
            </w:pPr>
            <w:r>
              <w:rPr>
                <w:rFonts w:hint="eastAsia" w:ascii="宋体" w:hAnsi="宋体" w:cs="宋体"/>
              </w:rPr>
              <w:t>2</w:t>
            </w:r>
          </w:p>
        </w:tc>
        <w:tc>
          <w:tcPr>
            <w:tcW w:w="929" w:type="pct"/>
            <w:shd w:val="clear" w:color="auto" w:fill="auto"/>
            <w:vAlign w:val="center"/>
          </w:tcPr>
          <w:p w14:paraId="6FF09802">
            <w:pPr>
              <w:jc w:val="center"/>
              <w:rPr>
                <w:rFonts w:ascii="宋体" w:hAnsi="宋体" w:cs="宋体"/>
              </w:rPr>
            </w:pPr>
            <w:r>
              <w:rPr>
                <w:rFonts w:hint="eastAsia" w:ascii="宋体" w:hAnsi="宋体" w:cs="宋体"/>
              </w:rPr>
              <w:t>AI产品学习模型算法构建的设计跟整合</w:t>
            </w:r>
          </w:p>
        </w:tc>
        <w:tc>
          <w:tcPr>
            <w:tcW w:w="3452" w:type="pct"/>
            <w:shd w:val="clear" w:color="auto" w:fill="auto"/>
          </w:tcPr>
          <w:p w14:paraId="75AD0EFB">
            <w:pPr>
              <w:numPr>
                <w:ilvl w:val="0"/>
                <w:numId w:val="10"/>
              </w:numPr>
              <w:rPr>
                <w:rFonts w:ascii="宋体" w:hAnsi="宋体" w:cs="宋体"/>
              </w:rPr>
            </w:pPr>
            <w:r>
              <w:rPr>
                <w:rFonts w:hint="eastAsia" w:ascii="宋体" w:hAnsi="宋体" w:cs="宋体"/>
              </w:rPr>
              <w:t>对AI产品核心算法与模型部分的设计；</w:t>
            </w:r>
          </w:p>
          <w:p w14:paraId="5CDD93BE">
            <w:pPr>
              <w:numPr>
                <w:ilvl w:val="0"/>
                <w:numId w:val="10"/>
              </w:numPr>
              <w:rPr>
                <w:rFonts w:ascii="宋体" w:hAnsi="宋体" w:cs="宋体"/>
              </w:rPr>
            </w:pPr>
            <w:r>
              <w:rPr>
                <w:rFonts w:hint="eastAsia" w:ascii="宋体" w:hAnsi="宋体" w:cs="宋体"/>
              </w:rPr>
              <w:t>将业务场景与模型算法进行融合等；</w:t>
            </w:r>
          </w:p>
          <w:p w14:paraId="761284EA">
            <w:pPr>
              <w:numPr>
                <w:ilvl w:val="0"/>
                <w:numId w:val="10"/>
              </w:numPr>
              <w:rPr>
                <w:rFonts w:ascii="宋体" w:hAnsi="宋体" w:cs="宋体"/>
              </w:rPr>
            </w:pPr>
            <w:r>
              <w:rPr>
                <w:rFonts w:hint="eastAsia" w:ascii="宋体" w:hAnsi="宋体" w:cs="宋体"/>
              </w:rPr>
              <w:t>深入研究学习模型，参与学习模型的构建、维护、部署和评估，支持产品研发团队模型算法构建，整合等；</w:t>
            </w:r>
          </w:p>
          <w:p w14:paraId="1852295D">
            <w:pPr>
              <w:numPr>
                <w:ilvl w:val="0"/>
                <w:numId w:val="10"/>
              </w:numPr>
              <w:rPr>
                <w:rFonts w:ascii="宋体" w:hAnsi="宋体" w:cs="宋体"/>
              </w:rPr>
            </w:pPr>
            <w:r>
              <w:rPr>
                <w:rFonts w:hint="eastAsia" w:ascii="宋体" w:hAnsi="宋体" w:cs="宋体"/>
              </w:rPr>
              <w:t>制定数据建模、自然语言处理等架构规范并落地实施。</w:t>
            </w:r>
          </w:p>
        </w:tc>
      </w:tr>
      <w:tr w14:paraId="3A3C57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17" w:type="pct"/>
            <w:shd w:val="clear" w:color="auto" w:fill="auto"/>
            <w:vAlign w:val="center"/>
          </w:tcPr>
          <w:p w14:paraId="5FE0AED4">
            <w:pPr>
              <w:jc w:val="center"/>
              <w:rPr>
                <w:rFonts w:ascii="宋体" w:hAnsi="宋体" w:cs="宋体"/>
              </w:rPr>
            </w:pPr>
            <w:r>
              <w:rPr>
                <w:rFonts w:hint="eastAsia" w:ascii="宋体" w:hAnsi="宋体" w:cs="宋体"/>
              </w:rPr>
              <w:t>3</w:t>
            </w:r>
          </w:p>
        </w:tc>
        <w:tc>
          <w:tcPr>
            <w:tcW w:w="929" w:type="pct"/>
            <w:shd w:val="clear" w:color="auto" w:fill="auto"/>
            <w:vAlign w:val="center"/>
          </w:tcPr>
          <w:p w14:paraId="4E7B2A9A">
            <w:pPr>
              <w:jc w:val="center"/>
              <w:rPr>
                <w:rFonts w:ascii="宋体" w:hAnsi="宋体" w:cs="宋体"/>
              </w:rPr>
            </w:pPr>
            <w:r>
              <w:rPr>
                <w:rFonts w:hint="eastAsia" w:ascii="宋体" w:hAnsi="宋体" w:cs="宋体"/>
              </w:rPr>
              <w:t>数据建模</w:t>
            </w:r>
          </w:p>
        </w:tc>
        <w:tc>
          <w:tcPr>
            <w:tcW w:w="3452" w:type="pct"/>
            <w:shd w:val="clear" w:color="auto" w:fill="auto"/>
          </w:tcPr>
          <w:p w14:paraId="596A2336">
            <w:pPr>
              <w:numPr>
                <w:ilvl w:val="0"/>
                <w:numId w:val="11"/>
              </w:numPr>
              <w:rPr>
                <w:rFonts w:ascii="宋体" w:hAnsi="宋体" w:cs="宋体"/>
              </w:rPr>
            </w:pPr>
            <w:r>
              <w:rPr>
                <w:rFonts w:hint="eastAsia" w:ascii="宋体" w:hAnsi="宋体" w:cs="宋体"/>
              </w:rPr>
              <w:t>参与数据建模项目的算法研发过程(包括需求分析、技术可行性评估、分析解决问题、实现新需求等)；</w:t>
            </w:r>
          </w:p>
          <w:p w14:paraId="47603971">
            <w:pPr>
              <w:numPr>
                <w:ilvl w:val="0"/>
                <w:numId w:val="11"/>
              </w:numPr>
              <w:rPr>
                <w:rFonts w:ascii="宋体" w:hAnsi="宋体" w:cs="宋体"/>
              </w:rPr>
            </w:pPr>
            <w:r>
              <w:rPr>
                <w:rFonts w:hint="eastAsia" w:ascii="宋体" w:hAnsi="宋体" w:cs="宋体"/>
              </w:rPr>
              <w:t>独立分析、评估并解决问题，并用代码实现，在较短时间内寻求到最优的解决方案，并应用到产品中；</w:t>
            </w:r>
          </w:p>
          <w:p w14:paraId="24909616">
            <w:pPr>
              <w:numPr>
                <w:ilvl w:val="0"/>
                <w:numId w:val="11"/>
              </w:numPr>
              <w:rPr>
                <w:rFonts w:ascii="宋体" w:hAnsi="宋体" w:cs="宋体"/>
              </w:rPr>
            </w:pPr>
            <w:r>
              <w:rPr>
                <w:rFonts w:hint="eastAsia" w:ascii="宋体" w:hAnsi="宋体" w:cs="宋体"/>
              </w:rPr>
              <w:t>负责算法的设计及编码，提高算法的精度和效率；</w:t>
            </w:r>
          </w:p>
          <w:p w14:paraId="14073774">
            <w:pPr>
              <w:numPr>
                <w:ilvl w:val="0"/>
                <w:numId w:val="11"/>
              </w:numPr>
              <w:rPr>
                <w:rFonts w:ascii="宋体" w:hAnsi="宋体" w:cs="宋体"/>
              </w:rPr>
            </w:pPr>
            <w:r>
              <w:rPr>
                <w:rFonts w:hint="eastAsia" w:ascii="宋体" w:hAnsi="宋体" w:cs="宋体"/>
              </w:rPr>
              <w:t>负责数据建模方向上的技术预研工作。</w:t>
            </w:r>
          </w:p>
        </w:tc>
      </w:tr>
      <w:tr w14:paraId="74D701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17" w:type="pct"/>
            <w:shd w:val="clear" w:color="auto" w:fill="auto"/>
            <w:vAlign w:val="center"/>
          </w:tcPr>
          <w:p w14:paraId="1B7CB03F">
            <w:pPr>
              <w:jc w:val="center"/>
              <w:rPr>
                <w:rFonts w:ascii="宋体" w:hAnsi="宋体" w:cs="宋体"/>
              </w:rPr>
            </w:pPr>
            <w:r>
              <w:rPr>
                <w:rFonts w:hint="eastAsia" w:ascii="宋体" w:hAnsi="宋体" w:cs="宋体"/>
              </w:rPr>
              <w:t>4</w:t>
            </w:r>
          </w:p>
        </w:tc>
        <w:tc>
          <w:tcPr>
            <w:tcW w:w="929" w:type="pct"/>
            <w:shd w:val="clear" w:color="auto" w:fill="auto"/>
            <w:vAlign w:val="center"/>
          </w:tcPr>
          <w:p w14:paraId="519B614D">
            <w:pPr>
              <w:jc w:val="center"/>
              <w:rPr>
                <w:rFonts w:ascii="宋体" w:hAnsi="宋体" w:cs="宋体"/>
              </w:rPr>
            </w:pPr>
            <w:r>
              <w:rPr>
                <w:rFonts w:hint="eastAsia" w:ascii="宋体" w:hAnsi="宋体" w:cs="宋体"/>
              </w:rPr>
              <w:t>AI产品运维、监控和管理</w:t>
            </w:r>
          </w:p>
        </w:tc>
        <w:tc>
          <w:tcPr>
            <w:tcW w:w="3452" w:type="pct"/>
            <w:shd w:val="clear" w:color="auto" w:fill="auto"/>
          </w:tcPr>
          <w:p w14:paraId="3B643224">
            <w:pPr>
              <w:numPr>
                <w:ilvl w:val="0"/>
                <w:numId w:val="12"/>
              </w:numPr>
              <w:rPr>
                <w:rFonts w:ascii="宋体" w:hAnsi="宋体" w:cs="宋体"/>
              </w:rPr>
            </w:pPr>
            <w:r>
              <w:rPr>
                <w:rFonts w:hint="eastAsia" w:ascii="宋体" w:hAnsi="宋体" w:cs="宋体"/>
              </w:rPr>
              <w:t>响应及解决客户的技术要求、疑问以及系统使用过程中的各种问题；</w:t>
            </w:r>
          </w:p>
          <w:p w14:paraId="60112F88">
            <w:pPr>
              <w:numPr>
                <w:ilvl w:val="0"/>
                <w:numId w:val="12"/>
              </w:numPr>
              <w:rPr>
                <w:rFonts w:ascii="宋体" w:hAnsi="宋体" w:cs="宋体"/>
              </w:rPr>
            </w:pPr>
            <w:r>
              <w:rPr>
                <w:rFonts w:hint="eastAsia" w:ascii="宋体" w:hAnsi="宋体" w:cs="宋体"/>
              </w:rPr>
              <w:t>对服务过程中问题现象和处理方案的收集撰写，形成知识库，并对知识库进行维护更新；</w:t>
            </w:r>
          </w:p>
          <w:p w14:paraId="32B91BB3">
            <w:pPr>
              <w:numPr>
                <w:ilvl w:val="0"/>
                <w:numId w:val="12"/>
              </w:numPr>
              <w:rPr>
                <w:rFonts w:ascii="宋体" w:hAnsi="宋体" w:cs="宋体"/>
              </w:rPr>
            </w:pPr>
            <w:r>
              <w:rPr>
                <w:rFonts w:hint="eastAsia" w:ascii="宋体" w:hAnsi="宋体" w:cs="宋体"/>
              </w:rPr>
              <w:t>及时反馈技术处理过程中的异常情况，及时向上级反馈告警，同时主动协调资源推动问题解决；</w:t>
            </w:r>
          </w:p>
          <w:p w14:paraId="091472C0">
            <w:pPr>
              <w:numPr>
                <w:ilvl w:val="0"/>
                <w:numId w:val="12"/>
              </w:numPr>
              <w:rPr>
                <w:rFonts w:ascii="宋体" w:hAnsi="宋体" w:cs="宋体"/>
              </w:rPr>
            </w:pPr>
            <w:r>
              <w:rPr>
                <w:rFonts w:hint="eastAsia" w:ascii="宋体" w:hAnsi="宋体" w:cs="宋体"/>
              </w:rPr>
              <w:t>定期对所有服务问题进行分析，并对服务效率有影响的问题提供反馈意见，提升服务支撑团队专业度。</w:t>
            </w:r>
          </w:p>
          <w:p w14:paraId="2B1B1AC6">
            <w:pPr>
              <w:numPr>
                <w:ilvl w:val="0"/>
                <w:numId w:val="12"/>
              </w:numPr>
              <w:rPr>
                <w:rFonts w:ascii="宋体" w:hAnsi="宋体" w:cs="宋体"/>
              </w:rPr>
            </w:pPr>
            <w:r>
              <w:rPr>
                <w:rFonts w:hint="eastAsia" w:ascii="宋体" w:hAnsi="宋体" w:cs="宋体"/>
              </w:rPr>
              <w:t>能够独当一面，具备独立思考和处理问题的能力，并能够与客户建立良好的关系。</w:t>
            </w:r>
          </w:p>
        </w:tc>
      </w:tr>
      <w:tr w14:paraId="21D5B3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17" w:type="pct"/>
            <w:tcBorders>
              <w:bottom w:val="single" w:color="auto" w:sz="12" w:space="0"/>
            </w:tcBorders>
            <w:shd w:val="clear" w:color="auto" w:fill="auto"/>
            <w:vAlign w:val="center"/>
          </w:tcPr>
          <w:p w14:paraId="08A78D26">
            <w:pPr>
              <w:jc w:val="center"/>
              <w:rPr>
                <w:rFonts w:ascii="宋体" w:hAnsi="宋体" w:cs="宋体"/>
              </w:rPr>
            </w:pPr>
            <w:r>
              <w:rPr>
                <w:rFonts w:hint="eastAsia" w:ascii="宋体" w:hAnsi="宋体" w:cs="宋体"/>
              </w:rPr>
              <w:t>5</w:t>
            </w:r>
          </w:p>
        </w:tc>
        <w:tc>
          <w:tcPr>
            <w:tcW w:w="929" w:type="pct"/>
            <w:tcBorders>
              <w:bottom w:val="single" w:color="auto" w:sz="12" w:space="0"/>
            </w:tcBorders>
            <w:shd w:val="clear" w:color="auto" w:fill="auto"/>
            <w:vAlign w:val="center"/>
          </w:tcPr>
          <w:p w14:paraId="33D990B7">
            <w:pPr>
              <w:jc w:val="center"/>
              <w:rPr>
                <w:rFonts w:ascii="宋体" w:hAnsi="宋体" w:cs="宋体"/>
              </w:rPr>
            </w:pPr>
            <w:r>
              <w:rPr>
                <w:rFonts w:hint="eastAsia" w:ascii="宋体" w:hAnsi="宋体" w:cs="宋体"/>
              </w:rPr>
              <w:t>计算机视觉</w:t>
            </w:r>
          </w:p>
        </w:tc>
        <w:tc>
          <w:tcPr>
            <w:tcW w:w="3452" w:type="pct"/>
            <w:tcBorders>
              <w:bottom w:val="single" w:color="auto" w:sz="12" w:space="0"/>
            </w:tcBorders>
            <w:shd w:val="clear" w:color="auto" w:fill="auto"/>
          </w:tcPr>
          <w:p w14:paraId="26E5BD6B">
            <w:pPr>
              <w:numPr>
                <w:ilvl w:val="0"/>
                <w:numId w:val="13"/>
              </w:numPr>
              <w:rPr>
                <w:rFonts w:ascii="宋体" w:hAnsi="宋体" w:cs="宋体"/>
              </w:rPr>
            </w:pPr>
            <w:r>
              <w:rPr>
                <w:rFonts w:hint="eastAsia" w:ascii="宋体" w:hAnsi="宋体" w:cs="宋体"/>
              </w:rPr>
              <w:t>完成具体指定的图像处理与可视化工作；</w:t>
            </w:r>
          </w:p>
          <w:p w14:paraId="1D447246">
            <w:pPr>
              <w:numPr>
                <w:ilvl w:val="0"/>
                <w:numId w:val="13"/>
              </w:numPr>
              <w:rPr>
                <w:rFonts w:ascii="宋体" w:hAnsi="宋体" w:cs="宋体"/>
              </w:rPr>
            </w:pPr>
            <w:r>
              <w:rPr>
                <w:rFonts w:hint="eastAsia" w:ascii="宋体" w:hAnsi="宋体" w:cs="宋体"/>
              </w:rPr>
              <w:t>根据项目需求参与需求分析，负责项目中的计算机视觉部分的实施和开发；</w:t>
            </w:r>
          </w:p>
          <w:p w14:paraId="04D2B797">
            <w:pPr>
              <w:numPr>
                <w:ilvl w:val="0"/>
                <w:numId w:val="13"/>
              </w:numPr>
              <w:rPr>
                <w:rFonts w:ascii="宋体" w:hAnsi="宋体" w:cs="宋体"/>
              </w:rPr>
            </w:pPr>
            <w:r>
              <w:rPr>
                <w:rFonts w:hint="eastAsia" w:ascii="宋体" w:hAnsi="宋体" w:cs="宋体"/>
              </w:rPr>
              <w:t>对数据可视化有深入的研究，能够结合业务场景设计出实用的可视化方案，并提供优秀的用户体验；</w:t>
            </w:r>
          </w:p>
          <w:p w14:paraId="4E71D102">
            <w:pPr>
              <w:numPr>
                <w:ilvl w:val="0"/>
                <w:numId w:val="13"/>
              </w:numPr>
              <w:rPr>
                <w:rFonts w:ascii="宋体" w:hAnsi="宋体" w:cs="宋体"/>
              </w:rPr>
            </w:pPr>
            <w:r>
              <w:rPr>
                <w:rFonts w:hint="eastAsia" w:ascii="宋体" w:hAnsi="宋体" w:cs="宋体"/>
              </w:rPr>
              <w:t>实现对视频、图像的处理和人脸识别、车牌识别等功能。</w:t>
            </w:r>
          </w:p>
        </w:tc>
      </w:tr>
    </w:tbl>
    <w:p w14:paraId="51FC96D8">
      <w:pPr>
        <w:spacing w:before="156" w:beforeLines="50" w:after="156" w:afterLines="50" w:line="440" w:lineRule="exact"/>
        <w:ind w:firstLine="482" w:firstLineChars="200"/>
        <w:outlineLvl w:val="0"/>
        <w:rPr>
          <w:rFonts w:ascii="宋体"/>
          <w:sz w:val="24"/>
        </w:rPr>
      </w:pPr>
      <w:bookmarkStart w:id="66" w:name="_Toc138"/>
      <w:bookmarkStart w:id="67" w:name="_Toc8398"/>
      <w:bookmarkStart w:id="68" w:name="_Toc3909"/>
      <w:bookmarkStart w:id="69" w:name="_Toc11989"/>
      <w:bookmarkStart w:id="70" w:name="_Toc23864"/>
      <w:bookmarkStart w:id="71" w:name="_Toc13838"/>
      <w:bookmarkStart w:id="72" w:name="_Toc6019"/>
      <w:bookmarkStart w:id="73" w:name="_Toc27232"/>
      <w:bookmarkStart w:id="74" w:name="_Toc18457"/>
      <w:bookmarkStart w:id="75" w:name="_Toc1701"/>
      <w:bookmarkStart w:id="76" w:name="_Toc24344"/>
      <w:r>
        <w:rPr>
          <w:rStyle w:val="23"/>
          <w:rFonts w:hint="eastAsia" w:ascii="Times New Roman" w:hAnsi="Times New Roman"/>
          <w:bCs/>
          <w:sz w:val="24"/>
          <w:szCs w:val="44"/>
        </w:rPr>
        <w:t>五、培养目标与培养规格</w:t>
      </w:r>
      <w:bookmarkEnd w:id="66"/>
      <w:bookmarkEnd w:id="67"/>
      <w:bookmarkEnd w:id="68"/>
      <w:bookmarkEnd w:id="69"/>
      <w:bookmarkEnd w:id="70"/>
      <w:bookmarkEnd w:id="71"/>
      <w:bookmarkEnd w:id="72"/>
      <w:bookmarkEnd w:id="73"/>
      <w:bookmarkEnd w:id="74"/>
      <w:bookmarkEnd w:id="75"/>
      <w:bookmarkEnd w:id="76"/>
    </w:p>
    <w:p w14:paraId="53C9AB05">
      <w:pPr>
        <w:spacing w:before="156" w:beforeLines="50" w:after="156" w:afterLines="50" w:line="440" w:lineRule="exact"/>
        <w:ind w:firstLine="482" w:firstLineChars="200"/>
        <w:jc w:val="left"/>
        <w:outlineLvl w:val="1"/>
        <w:rPr>
          <w:b/>
          <w:sz w:val="24"/>
        </w:rPr>
      </w:pPr>
      <w:bookmarkStart w:id="77" w:name="_Toc1416"/>
      <w:bookmarkStart w:id="78" w:name="_Toc1564"/>
      <w:bookmarkStart w:id="79" w:name="_Toc8702"/>
      <w:bookmarkStart w:id="80" w:name="_Toc20689"/>
      <w:bookmarkStart w:id="81" w:name="_Toc2966"/>
      <w:bookmarkStart w:id="82" w:name="_Toc19180"/>
      <w:bookmarkStart w:id="83" w:name="_Toc19240"/>
      <w:bookmarkStart w:id="84" w:name="_Toc29831"/>
      <w:bookmarkStart w:id="85" w:name="_Toc22873"/>
      <w:bookmarkStart w:id="86" w:name="_Toc23688"/>
      <w:bookmarkStart w:id="87" w:name="_Toc18511"/>
      <w:r>
        <w:rPr>
          <w:rFonts w:hint="eastAsia"/>
          <w:b/>
          <w:sz w:val="24"/>
        </w:rPr>
        <w:t>（一）培养目标</w:t>
      </w:r>
      <w:bookmarkEnd w:id="77"/>
      <w:bookmarkEnd w:id="78"/>
      <w:bookmarkEnd w:id="79"/>
      <w:bookmarkEnd w:id="80"/>
      <w:bookmarkEnd w:id="81"/>
      <w:bookmarkEnd w:id="82"/>
      <w:bookmarkEnd w:id="83"/>
      <w:bookmarkEnd w:id="84"/>
      <w:bookmarkEnd w:id="85"/>
      <w:bookmarkEnd w:id="86"/>
      <w:bookmarkEnd w:id="87"/>
    </w:p>
    <w:p w14:paraId="24D9B1C5">
      <w:pPr>
        <w:spacing w:line="440" w:lineRule="exact"/>
        <w:ind w:firstLine="480" w:firstLineChars="200"/>
        <w:rPr>
          <w:rFonts w:ascii="宋体" w:hAnsi="宋体"/>
          <w:sz w:val="24"/>
          <w:szCs w:val="24"/>
        </w:rPr>
      </w:pPr>
      <w:r>
        <w:rPr>
          <w:rFonts w:hint="eastAsia" w:ascii="宋体" w:hAnsi="宋体"/>
          <w:sz w:val="24"/>
          <w:szCs w:val="24"/>
        </w:rPr>
        <w:t>人工智能技术应用专业培养拥护党的基本路线，德、智、体、美、劳全面发展，具备良好的人文素养、职业道德和精益求精的工匠精神，适应人工智能相关行业一线岗位需求，</w:t>
      </w:r>
      <w:bookmarkStart w:id="88" w:name="OLE_LINK5"/>
      <w:r>
        <w:rPr>
          <w:rFonts w:hint="eastAsia" w:ascii="宋体" w:hAnsi="宋体"/>
          <w:sz w:val="24"/>
          <w:szCs w:val="24"/>
        </w:rPr>
        <w:t>掌握机器学习、深度学习原理、程序设计、操作系统、网页设计与制作、数据库原理与应用、跨平台程序开发语言等基础理论与专业知识；具备人工智能项目方案设计、智能系统开发部署、算法研发与优化等业务能力和实际操作技能，</w:t>
      </w:r>
      <w:bookmarkEnd w:id="88"/>
      <w:r>
        <w:rPr>
          <w:rFonts w:hint="eastAsia" w:ascii="宋体" w:hAnsi="宋体"/>
          <w:sz w:val="24"/>
          <w:szCs w:val="24"/>
        </w:rPr>
        <w:t>能够从事</w:t>
      </w:r>
      <w:bookmarkStart w:id="89" w:name="OLE_LINK4"/>
      <w:r>
        <w:rPr>
          <w:rFonts w:hint="eastAsia" w:ascii="宋体" w:hAnsi="宋体"/>
          <w:sz w:val="24"/>
          <w:szCs w:val="24"/>
        </w:rPr>
        <w:t>人工智能开发、人工智能运维、计算机视觉、智能数据分析管理、算法与建模等相关工作</w:t>
      </w:r>
      <w:bookmarkEnd w:id="89"/>
      <w:r>
        <w:rPr>
          <w:rFonts w:hint="eastAsia" w:ascii="宋体" w:hAnsi="宋体"/>
          <w:sz w:val="24"/>
          <w:szCs w:val="24"/>
        </w:rPr>
        <w:t>的高素质劳动者和技术技能型专门人才。</w:t>
      </w:r>
    </w:p>
    <w:p w14:paraId="0ADED24E">
      <w:pPr>
        <w:spacing w:before="156" w:beforeLines="50" w:line="440" w:lineRule="exact"/>
        <w:ind w:firstLine="422" w:firstLineChars="200"/>
        <w:jc w:val="center"/>
        <w:rPr>
          <w:rFonts w:ascii="宋体" w:hAnsi="宋体" w:cs="宋体"/>
          <w:b/>
          <w:bCs/>
          <w:szCs w:val="21"/>
        </w:rPr>
      </w:pPr>
      <w:r>
        <w:rPr>
          <w:rFonts w:hint="eastAsia" w:ascii="宋体" w:hAnsi="宋体" w:cs="宋体"/>
          <w:b/>
          <w:bCs/>
          <w:szCs w:val="21"/>
        </w:rPr>
        <w:t>表4  人工智能技术应用专业（群）培养目标</w:t>
      </w:r>
    </w:p>
    <w:tbl>
      <w:tblPr>
        <w:tblStyle w:val="17"/>
        <w:tblW w:w="5000"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523"/>
        <w:gridCol w:w="9047"/>
      </w:tblGrid>
      <w:tr w14:paraId="1E4B2A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73" w:type="pct"/>
            <w:tcBorders>
              <w:top w:val="single" w:color="auto" w:sz="12" w:space="0"/>
            </w:tcBorders>
            <w:vAlign w:val="center"/>
          </w:tcPr>
          <w:p w14:paraId="3BCB314E">
            <w:pPr>
              <w:spacing w:line="260" w:lineRule="exact"/>
              <w:jc w:val="center"/>
              <w:rPr>
                <w:rFonts w:ascii="宋体"/>
              </w:rPr>
            </w:pPr>
            <w:r>
              <w:rPr>
                <w:rFonts w:hint="eastAsia" w:ascii="宋体" w:hAnsi="宋体"/>
              </w:rPr>
              <w:t>序号</w:t>
            </w:r>
          </w:p>
        </w:tc>
        <w:tc>
          <w:tcPr>
            <w:tcW w:w="4726" w:type="pct"/>
            <w:tcBorders>
              <w:top w:val="single" w:color="auto" w:sz="12" w:space="0"/>
            </w:tcBorders>
            <w:vAlign w:val="center"/>
          </w:tcPr>
          <w:p w14:paraId="4EBB3E82">
            <w:pPr>
              <w:spacing w:line="260" w:lineRule="exact"/>
              <w:jc w:val="center"/>
              <w:rPr>
                <w:rFonts w:ascii="宋体"/>
              </w:rPr>
            </w:pPr>
            <w:r>
              <w:rPr>
                <w:rFonts w:hint="eastAsia" w:ascii="宋体" w:hAnsi="宋体"/>
              </w:rPr>
              <w:t>具</w:t>
            </w:r>
            <w:r>
              <w:rPr>
                <w:rFonts w:ascii="宋体" w:hAnsi="宋体"/>
              </w:rPr>
              <w:t xml:space="preserve">  </w:t>
            </w:r>
            <w:r>
              <w:rPr>
                <w:rFonts w:hint="eastAsia" w:ascii="宋体" w:hAnsi="宋体"/>
              </w:rPr>
              <w:t>体</w:t>
            </w:r>
            <w:r>
              <w:rPr>
                <w:rFonts w:ascii="宋体" w:hAnsi="宋体"/>
              </w:rPr>
              <w:t xml:space="preserve">  </w:t>
            </w:r>
            <w:r>
              <w:rPr>
                <w:rFonts w:hint="eastAsia" w:ascii="宋体" w:hAnsi="宋体"/>
              </w:rPr>
              <w:t>内</w:t>
            </w:r>
            <w:r>
              <w:rPr>
                <w:rFonts w:ascii="宋体" w:hAnsi="宋体"/>
              </w:rPr>
              <w:t xml:space="preserve">  </w:t>
            </w:r>
            <w:r>
              <w:rPr>
                <w:rFonts w:hint="eastAsia" w:ascii="宋体" w:hAnsi="宋体"/>
              </w:rPr>
              <w:t>容</w:t>
            </w:r>
          </w:p>
        </w:tc>
      </w:tr>
      <w:tr w14:paraId="6F3E15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85" w:hRule="atLeast"/>
        </w:trPr>
        <w:tc>
          <w:tcPr>
            <w:tcW w:w="273" w:type="pct"/>
            <w:vAlign w:val="center"/>
          </w:tcPr>
          <w:p w14:paraId="312E0D81">
            <w:pPr>
              <w:spacing w:line="260" w:lineRule="exact"/>
              <w:jc w:val="center"/>
              <w:rPr>
                <w:rFonts w:ascii="宋体"/>
              </w:rPr>
            </w:pPr>
            <w:r>
              <w:rPr>
                <w:rFonts w:ascii="宋体" w:hAnsi="宋体"/>
              </w:rPr>
              <w:t>1</w:t>
            </w:r>
          </w:p>
        </w:tc>
        <w:tc>
          <w:tcPr>
            <w:tcW w:w="4726" w:type="pct"/>
            <w:vAlign w:val="center"/>
          </w:tcPr>
          <w:p w14:paraId="4EBDA3D5">
            <w:pPr>
              <w:pStyle w:val="7"/>
              <w:ind w:firstLine="0" w:firstLineChars="0"/>
              <w:rPr>
                <w:rFonts w:ascii="宋体" w:hAnsi="宋体" w:eastAsia="宋体" w:cs="宋体"/>
                <w:sz w:val="21"/>
                <w:szCs w:val="21"/>
              </w:rPr>
            </w:pPr>
            <w:r>
              <w:rPr>
                <w:rFonts w:hint="eastAsia" w:ascii="宋体" w:hAnsi="宋体" w:eastAsia="宋体" w:cs="宋体"/>
                <w:sz w:val="21"/>
                <w:szCs w:val="21"/>
              </w:rPr>
              <w:t>培养学生具有坚定的理想信念，拥护党的领导，践行社会主义核心价值观。</w:t>
            </w:r>
          </w:p>
          <w:p w14:paraId="4E68336B">
            <w:pPr>
              <w:spacing w:line="260" w:lineRule="exact"/>
              <w:jc w:val="left"/>
              <w:rPr>
                <w:rFonts w:ascii="宋体"/>
              </w:rPr>
            </w:pPr>
            <w:r>
              <w:rPr>
                <w:rFonts w:hint="eastAsia" w:ascii="宋体" w:hAnsi="宋体" w:cs="宋体"/>
                <w:szCs w:val="21"/>
              </w:rPr>
              <w:t>注重学生职业道德教育，增强学生的社会责任感和服务意识，培养其成为遵纪守法、诚信为本的专业人士。</w:t>
            </w:r>
          </w:p>
        </w:tc>
      </w:tr>
      <w:tr w14:paraId="3FBE44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20" w:hRule="atLeast"/>
        </w:trPr>
        <w:tc>
          <w:tcPr>
            <w:tcW w:w="273" w:type="pct"/>
            <w:vAlign w:val="center"/>
          </w:tcPr>
          <w:p w14:paraId="2C40CD99">
            <w:pPr>
              <w:spacing w:line="260" w:lineRule="exact"/>
              <w:jc w:val="center"/>
              <w:rPr>
                <w:rFonts w:ascii="宋体"/>
              </w:rPr>
            </w:pPr>
            <w:r>
              <w:rPr>
                <w:rFonts w:ascii="宋体" w:hAnsi="宋体"/>
              </w:rPr>
              <w:t>2</w:t>
            </w:r>
          </w:p>
        </w:tc>
        <w:tc>
          <w:tcPr>
            <w:tcW w:w="4726" w:type="pct"/>
            <w:vAlign w:val="center"/>
          </w:tcPr>
          <w:p w14:paraId="0BFA93AA">
            <w:pPr>
              <w:pStyle w:val="7"/>
              <w:ind w:firstLine="0" w:firstLineChars="0"/>
              <w:rPr>
                <w:rFonts w:ascii="宋体"/>
              </w:rPr>
            </w:pPr>
            <w:r>
              <w:rPr>
                <w:rFonts w:hint="eastAsia" w:ascii="宋体" w:hAnsi="宋体" w:eastAsia="宋体" w:cs="宋体"/>
                <w:sz w:val="21"/>
                <w:szCs w:val="21"/>
              </w:rPr>
              <w:t>能够掌握专业知识与技能遵守职业道德规范。熟练使用Python、Java等至少一种主流编程语言，掌握数据处理、算法实现及模型构建的能力。能够运用所学知识进行人工智能系统的开发与维护。</w:t>
            </w:r>
          </w:p>
        </w:tc>
      </w:tr>
      <w:tr w14:paraId="4166B4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9" w:hRule="atLeast"/>
        </w:trPr>
        <w:tc>
          <w:tcPr>
            <w:tcW w:w="273" w:type="pct"/>
            <w:vAlign w:val="center"/>
          </w:tcPr>
          <w:p w14:paraId="41929BAE">
            <w:pPr>
              <w:spacing w:line="260" w:lineRule="exact"/>
              <w:jc w:val="center"/>
              <w:rPr>
                <w:rFonts w:ascii="宋体"/>
              </w:rPr>
            </w:pPr>
            <w:r>
              <w:rPr>
                <w:rFonts w:ascii="宋体" w:hAnsi="宋体"/>
              </w:rPr>
              <w:t>3</w:t>
            </w:r>
          </w:p>
        </w:tc>
        <w:tc>
          <w:tcPr>
            <w:tcW w:w="4726" w:type="pct"/>
            <w:vAlign w:val="center"/>
          </w:tcPr>
          <w:p w14:paraId="3E704919">
            <w:pPr>
              <w:pStyle w:val="7"/>
              <w:ind w:firstLine="0" w:firstLineChars="0"/>
              <w:rPr>
                <w:rFonts w:ascii="宋体"/>
              </w:rPr>
            </w:pPr>
            <w:r>
              <w:rPr>
                <w:rFonts w:hint="eastAsia" w:ascii="宋体" w:hAnsi="宋体" w:eastAsia="宋体" w:cs="宋体"/>
                <w:sz w:val="21"/>
                <w:szCs w:val="21"/>
              </w:rPr>
              <w:t>能够提升学生的实际操作能力和工程实践能力，积累丰富的实战经验。能够从需求分析到系统设计、编码实现再到测试部署，全面体验项目开发流程，提高解决复杂问题的能力。</w:t>
            </w:r>
          </w:p>
        </w:tc>
      </w:tr>
      <w:tr w14:paraId="18C5A2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59" w:hRule="atLeast"/>
        </w:trPr>
        <w:tc>
          <w:tcPr>
            <w:tcW w:w="273" w:type="pct"/>
            <w:vAlign w:val="center"/>
          </w:tcPr>
          <w:p w14:paraId="12333C10">
            <w:pPr>
              <w:spacing w:line="260" w:lineRule="exact"/>
              <w:jc w:val="center"/>
              <w:rPr>
                <w:rFonts w:ascii="宋体" w:hAnsi="宋体"/>
              </w:rPr>
            </w:pPr>
            <w:bookmarkStart w:id="90" w:name="_Toc11115"/>
            <w:bookmarkStart w:id="91" w:name="_Toc16857"/>
            <w:bookmarkStart w:id="92" w:name="_Toc8165"/>
            <w:bookmarkStart w:id="93" w:name="_Toc15920"/>
            <w:r>
              <w:rPr>
                <w:rFonts w:hint="eastAsia" w:ascii="宋体" w:hAnsi="宋体"/>
              </w:rPr>
              <w:t>4</w:t>
            </w:r>
          </w:p>
        </w:tc>
        <w:tc>
          <w:tcPr>
            <w:tcW w:w="4726" w:type="pct"/>
            <w:vAlign w:val="center"/>
          </w:tcPr>
          <w:p w14:paraId="7FD4F036">
            <w:pPr>
              <w:spacing w:line="260" w:lineRule="exact"/>
              <w:jc w:val="left"/>
              <w:rPr>
                <w:rFonts w:ascii="宋体"/>
              </w:rPr>
            </w:pPr>
            <w:r>
              <w:rPr>
                <w:rFonts w:hint="eastAsia" w:ascii="宋体" w:hAnsi="宋体" w:cs="宋体"/>
                <w:szCs w:val="21"/>
              </w:rPr>
              <w:t>具备广泛的就业面向，具备快速适应新技术环境的能力，能够不断更新知识体系，追求职业生涯的长远发展。</w:t>
            </w:r>
          </w:p>
        </w:tc>
      </w:tr>
      <w:tr w14:paraId="13D34F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21" w:hRule="atLeast"/>
        </w:trPr>
        <w:tc>
          <w:tcPr>
            <w:tcW w:w="273" w:type="pct"/>
            <w:vAlign w:val="center"/>
          </w:tcPr>
          <w:p w14:paraId="07450791">
            <w:pPr>
              <w:spacing w:line="260" w:lineRule="exact"/>
              <w:jc w:val="center"/>
              <w:rPr>
                <w:rFonts w:ascii="宋体" w:hAnsi="宋体"/>
              </w:rPr>
            </w:pPr>
            <w:r>
              <w:rPr>
                <w:rFonts w:hint="eastAsia" w:ascii="宋体" w:hAnsi="宋体"/>
              </w:rPr>
              <w:t>5</w:t>
            </w:r>
          </w:p>
        </w:tc>
        <w:tc>
          <w:tcPr>
            <w:tcW w:w="4726" w:type="pct"/>
            <w:vAlign w:val="center"/>
          </w:tcPr>
          <w:p w14:paraId="11B88961">
            <w:pPr>
              <w:spacing w:line="260" w:lineRule="exact"/>
              <w:jc w:val="left"/>
              <w:rPr>
                <w:rFonts w:ascii="宋体"/>
              </w:rPr>
            </w:pPr>
            <w:r>
              <w:rPr>
                <w:rFonts w:hint="eastAsia" w:ascii="宋体" w:hAnsi="宋体" w:cs="宋体"/>
                <w:szCs w:val="21"/>
              </w:rPr>
              <w:t>激发学生的创新意识，培养其独立思考和解决问题的能力，保持对行业动态的关注，持续自我提升，以应对快速变化的技术挑战。</w:t>
            </w:r>
          </w:p>
        </w:tc>
      </w:tr>
    </w:tbl>
    <w:p w14:paraId="62725D2C">
      <w:pPr>
        <w:spacing w:before="156" w:beforeLines="50" w:after="156" w:afterLines="50" w:line="440" w:lineRule="exact"/>
        <w:ind w:firstLine="482" w:firstLineChars="200"/>
        <w:jc w:val="left"/>
        <w:outlineLvl w:val="1"/>
        <w:rPr>
          <w:b/>
          <w:sz w:val="24"/>
        </w:rPr>
      </w:pPr>
      <w:bookmarkStart w:id="94" w:name="_Toc21698"/>
      <w:bookmarkStart w:id="95" w:name="_Toc24700"/>
      <w:bookmarkStart w:id="96" w:name="_Toc14658"/>
      <w:bookmarkStart w:id="97" w:name="_Toc18673"/>
      <w:bookmarkStart w:id="98" w:name="_Toc7960"/>
      <w:bookmarkStart w:id="99" w:name="_Toc23321"/>
      <w:bookmarkStart w:id="100" w:name="_Toc27101"/>
      <w:bookmarkStart w:id="101" w:name="_Toc10401"/>
      <w:r>
        <w:rPr>
          <w:rFonts w:hint="eastAsia"/>
          <w:b/>
          <w:sz w:val="24"/>
        </w:rPr>
        <w:t>（二）培养规格</w:t>
      </w:r>
      <w:bookmarkEnd w:id="90"/>
      <w:bookmarkEnd w:id="91"/>
      <w:bookmarkEnd w:id="92"/>
      <w:bookmarkEnd w:id="93"/>
      <w:bookmarkEnd w:id="94"/>
      <w:bookmarkEnd w:id="95"/>
      <w:bookmarkEnd w:id="96"/>
      <w:bookmarkEnd w:id="97"/>
      <w:bookmarkEnd w:id="98"/>
      <w:bookmarkEnd w:id="99"/>
      <w:bookmarkEnd w:id="100"/>
      <w:bookmarkEnd w:id="101"/>
    </w:p>
    <w:p w14:paraId="01233F7F">
      <w:pPr>
        <w:spacing w:line="360" w:lineRule="auto"/>
        <w:ind w:firstLine="482" w:firstLineChars="200"/>
        <w:rPr>
          <w:rFonts w:ascii="宋体" w:cs="宋体"/>
          <w:b/>
          <w:bCs/>
          <w:sz w:val="24"/>
          <w:szCs w:val="24"/>
        </w:rPr>
      </w:pPr>
      <w:r>
        <w:rPr>
          <w:rFonts w:ascii="宋体" w:hAnsi="宋体" w:cs="宋体"/>
          <w:b/>
          <w:bCs/>
          <w:sz w:val="24"/>
          <w:szCs w:val="24"/>
        </w:rPr>
        <w:t>1.</w:t>
      </w:r>
      <w:r>
        <w:rPr>
          <w:rFonts w:hint="eastAsia" w:ascii="宋体" w:hAnsi="宋体" w:cs="宋体"/>
          <w:b/>
          <w:bCs/>
          <w:sz w:val="24"/>
          <w:szCs w:val="24"/>
        </w:rPr>
        <w:t>素质要求</w:t>
      </w:r>
    </w:p>
    <w:p w14:paraId="26D8EB67">
      <w:pPr>
        <w:spacing w:line="360" w:lineRule="auto"/>
        <w:ind w:firstLine="480" w:firstLineChars="200"/>
        <w:rPr>
          <w:rFonts w:ascii="宋体" w:cs="宋体"/>
          <w:sz w:val="24"/>
          <w:szCs w:val="24"/>
        </w:rPr>
      </w:pPr>
      <w:r>
        <w:rPr>
          <w:rFonts w:hint="eastAsia" w:ascii="宋体" w:cs="宋体"/>
          <w:sz w:val="24"/>
          <w:szCs w:val="24"/>
        </w:rPr>
        <w:t>（1）思想政治素质：热爱祖国，拥护中国共产党的领导，掌握马列主义基本原理、毛泽东思想和邓小平理论；具有明确的是非和法制观念；具有优良的个人品质，强烈的事业心和责任感。</w:t>
      </w:r>
    </w:p>
    <w:p w14:paraId="39C88806">
      <w:pPr>
        <w:spacing w:line="360" w:lineRule="auto"/>
        <w:ind w:firstLine="480" w:firstLineChars="200"/>
        <w:rPr>
          <w:rFonts w:ascii="宋体" w:cs="宋体"/>
          <w:sz w:val="24"/>
          <w:szCs w:val="24"/>
        </w:rPr>
      </w:pPr>
      <w:r>
        <w:rPr>
          <w:rFonts w:hint="eastAsia" w:ascii="宋体" w:cs="宋体"/>
          <w:sz w:val="24"/>
          <w:szCs w:val="24"/>
        </w:rPr>
        <w:t>（2）文化素质：具备合理的知识结构以及运用这些知识的方法能力，塑造完善的文化品质和良好的思维机制，使其不仅具有广博的知识，而且具有较强的适应企业发展变化的能力，能很快适应岗位要求，有发展潜力。</w:t>
      </w:r>
    </w:p>
    <w:p w14:paraId="329A775C">
      <w:pPr>
        <w:spacing w:line="360" w:lineRule="auto"/>
        <w:ind w:firstLine="480" w:firstLineChars="200"/>
        <w:rPr>
          <w:rFonts w:ascii="宋体" w:cs="宋体"/>
          <w:sz w:val="24"/>
          <w:szCs w:val="24"/>
        </w:rPr>
      </w:pPr>
      <w:r>
        <w:rPr>
          <w:rFonts w:hint="eastAsia" w:ascii="宋体" w:cs="宋体"/>
          <w:sz w:val="24"/>
          <w:szCs w:val="24"/>
        </w:rPr>
        <w:t>（3）职业素质：具有良好的职业道德和职业素质，遵守企业规章制度；具有敬业精神和职业荣誉感，热爱本职工作，忠于职守；具有专心专注、精益求精的工匠精神；具有较强的观察能力、想象能力、分析能力、协调能力和创造能力；具有合作意识和团队精神；具有较强的安全意识、服务意识、环保意识。</w:t>
      </w:r>
    </w:p>
    <w:p w14:paraId="65CEBD10">
      <w:pPr>
        <w:spacing w:line="360" w:lineRule="auto"/>
        <w:ind w:firstLine="482" w:firstLineChars="200"/>
        <w:rPr>
          <w:rFonts w:ascii="宋体" w:cs="宋体"/>
          <w:sz w:val="24"/>
          <w:szCs w:val="24"/>
        </w:rPr>
      </w:pPr>
      <w:r>
        <w:rPr>
          <w:rFonts w:ascii="宋体" w:hAnsi="宋体" w:cs="宋体"/>
          <w:b/>
          <w:bCs/>
          <w:sz w:val="24"/>
          <w:szCs w:val="24"/>
        </w:rPr>
        <w:t>2.</w:t>
      </w:r>
      <w:r>
        <w:rPr>
          <w:rFonts w:hint="eastAsia" w:ascii="宋体" w:hAnsi="宋体" w:cs="宋体"/>
          <w:b/>
          <w:bCs/>
          <w:sz w:val="24"/>
          <w:szCs w:val="24"/>
        </w:rPr>
        <w:t>知识要求</w:t>
      </w:r>
    </w:p>
    <w:p w14:paraId="017D08C2">
      <w:pPr>
        <w:spacing w:line="360" w:lineRule="auto"/>
        <w:ind w:firstLine="480" w:firstLineChars="200"/>
        <w:rPr>
          <w:rFonts w:ascii="宋体" w:cs="宋体"/>
          <w:sz w:val="24"/>
          <w:szCs w:val="24"/>
        </w:rPr>
      </w:pPr>
      <w:r>
        <w:rPr>
          <w:rFonts w:hint="eastAsia" w:ascii="宋体" w:cs="宋体"/>
          <w:sz w:val="24"/>
          <w:szCs w:val="24"/>
        </w:rPr>
        <w:t>（1）掌握程序设计语言基础和高级应用知识，理解数据结构和算法原理，能够运用编程语言解决实际问题。</w:t>
      </w:r>
    </w:p>
    <w:p w14:paraId="2CF5A2BA">
      <w:pPr>
        <w:spacing w:line="360" w:lineRule="auto"/>
        <w:ind w:firstLine="480" w:firstLineChars="200"/>
        <w:rPr>
          <w:rFonts w:ascii="宋体" w:cs="宋体"/>
          <w:sz w:val="24"/>
          <w:szCs w:val="24"/>
        </w:rPr>
      </w:pPr>
      <w:r>
        <w:rPr>
          <w:rFonts w:hint="eastAsia" w:ascii="宋体" w:cs="宋体"/>
          <w:sz w:val="24"/>
          <w:szCs w:val="24"/>
        </w:rPr>
        <w:t>（2）熟悉操作系统原理、网络工程与综合布线知识，了解计算机系统的运行机制和网络架构搭建方法。</w:t>
      </w:r>
    </w:p>
    <w:p w14:paraId="00F2E123">
      <w:pPr>
        <w:spacing w:line="360" w:lineRule="auto"/>
        <w:ind w:firstLine="480" w:firstLineChars="200"/>
        <w:rPr>
          <w:rFonts w:ascii="宋体" w:cs="宋体"/>
          <w:sz w:val="24"/>
          <w:szCs w:val="24"/>
        </w:rPr>
      </w:pPr>
      <w:r>
        <w:rPr>
          <w:rFonts w:hint="eastAsia" w:ascii="宋体" w:cs="宋体"/>
          <w:sz w:val="24"/>
          <w:szCs w:val="24"/>
        </w:rPr>
        <w:t>（3）精通数据库原理与应用，掌握数据存储、管理和查询技术，能够进行数据库设计与优化。</w:t>
      </w:r>
    </w:p>
    <w:p w14:paraId="2B6F1B10">
      <w:pPr>
        <w:spacing w:line="360" w:lineRule="auto"/>
        <w:ind w:firstLine="480" w:firstLineChars="200"/>
        <w:rPr>
          <w:rFonts w:ascii="宋体" w:cs="宋体"/>
          <w:sz w:val="24"/>
          <w:szCs w:val="24"/>
        </w:rPr>
      </w:pPr>
      <w:r>
        <w:rPr>
          <w:rFonts w:hint="eastAsia" w:ascii="宋体" w:cs="宋体"/>
          <w:sz w:val="24"/>
          <w:szCs w:val="24"/>
        </w:rPr>
        <w:t>（4）熟悉前端开发技术，包括网页设计与制作、前端交互脚本语言、AI前端框架、数据可视化以及主流前端框架的应用。</w:t>
      </w:r>
    </w:p>
    <w:p w14:paraId="552AC752">
      <w:pPr>
        <w:spacing w:line="360" w:lineRule="auto"/>
        <w:ind w:firstLine="480" w:firstLineChars="200"/>
        <w:rPr>
          <w:rFonts w:ascii="宋体" w:cs="宋体"/>
          <w:sz w:val="24"/>
          <w:szCs w:val="24"/>
        </w:rPr>
      </w:pPr>
      <w:r>
        <w:rPr>
          <w:rFonts w:hint="eastAsia" w:ascii="宋体" w:cs="宋体"/>
          <w:sz w:val="24"/>
          <w:szCs w:val="24"/>
        </w:rPr>
        <w:t>（5）深入学习人工智能与机器学习技术，掌握机器学习算法、深度学习大模型的原理与应用，了解人工智能数据标注方法。</w:t>
      </w:r>
    </w:p>
    <w:p w14:paraId="134A74DC">
      <w:pPr>
        <w:spacing w:line="360" w:lineRule="auto"/>
        <w:ind w:firstLine="480" w:firstLineChars="200"/>
        <w:rPr>
          <w:rFonts w:ascii="宋体" w:cs="宋体"/>
          <w:sz w:val="24"/>
          <w:szCs w:val="24"/>
        </w:rPr>
      </w:pPr>
      <w:r>
        <w:rPr>
          <w:rFonts w:hint="eastAsia" w:ascii="宋体" w:cs="宋体"/>
          <w:sz w:val="24"/>
          <w:szCs w:val="24"/>
        </w:rPr>
        <w:t>（6）了解第三方接口的使用与应用场景，能够调用外部API快速集成功能到项目中。</w:t>
      </w:r>
    </w:p>
    <w:p w14:paraId="053A6C8B">
      <w:pPr>
        <w:spacing w:line="360" w:lineRule="auto"/>
        <w:ind w:firstLine="480" w:firstLineChars="200"/>
        <w:rPr>
          <w:rFonts w:ascii="宋体" w:cs="宋体"/>
          <w:sz w:val="24"/>
          <w:szCs w:val="24"/>
        </w:rPr>
      </w:pPr>
      <w:r>
        <w:rPr>
          <w:rFonts w:hint="eastAsia" w:ascii="宋体" w:cs="宋体"/>
          <w:sz w:val="24"/>
          <w:szCs w:val="24"/>
        </w:rPr>
        <w:t>（7）掌握虚拟现实技术、跨平台企业级开发等前沿技术知识，具备将新技术应用于实际项目的能力。</w:t>
      </w:r>
    </w:p>
    <w:p w14:paraId="7C608724">
      <w:pPr>
        <w:spacing w:line="360" w:lineRule="auto"/>
        <w:ind w:firstLine="480" w:firstLineChars="200"/>
        <w:rPr>
          <w:rFonts w:ascii="宋体" w:cs="宋体"/>
          <w:sz w:val="24"/>
          <w:szCs w:val="24"/>
        </w:rPr>
      </w:pPr>
      <w:r>
        <w:rPr>
          <w:rFonts w:hint="eastAsia" w:ascii="宋体" w:cs="宋体"/>
          <w:sz w:val="24"/>
          <w:szCs w:val="24"/>
        </w:rPr>
        <w:t>（8）通过Web开发课程设计实训和企业级项目开发实战，熟悉项目开发全流程，了解行业项目实践标准与规范。</w:t>
      </w:r>
    </w:p>
    <w:p w14:paraId="623A9F13">
      <w:pPr>
        <w:spacing w:line="360" w:lineRule="auto"/>
        <w:ind w:firstLine="482" w:firstLineChars="200"/>
        <w:rPr>
          <w:rFonts w:ascii="宋体"/>
          <w:b/>
          <w:sz w:val="24"/>
        </w:rPr>
      </w:pPr>
      <w:r>
        <w:rPr>
          <w:rFonts w:ascii="宋体" w:hAnsi="宋体" w:cs="宋体"/>
          <w:b/>
          <w:bCs/>
          <w:sz w:val="24"/>
          <w:szCs w:val="24"/>
        </w:rPr>
        <w:t>3.</w:t>
      </w:r>
      <w:r>
        <w:rPr>
          <w:rFonts w:hint="eastAsia" w:ascii="宋体" w:hAnsi="宋体" w:cs="宋体"/>
          <w:b/>
          <w:bCs/>
          <w:sz w:val="24"/>
          <w:szCs w:val="24"/>
        </w:rPr>
        <w:t>能力要求</w:t>
      </w:r>
    </w:p>
    <w:p w14:paraId="746C7F74">
      <w:pPr>
        <w:spacing w:line="360" w:lineRule="auto"/>
        <w:ind w:firstLine="480" w:firstLineChars="200"/>
        <w:rPr>
          <w:rFonts w:ascii="宋体" w:cs="宋体"/>
          <w:sz w:val="24"/>
          <w:szCs w:val="24"/>
        </w:rPr>
      </w:pPr>
      <w:bookmarkStart w:id="102" w:name="_Toc4613"/>
      <w:bookmarkStart w:id="103" w:name="_Toc26043"/>
      <w:bookmarkStart w:id="104" w:name="_Toc14488"/>
      <w:bookmarkStart w:id="105" w:name="_Toc14479"/>
      <w:bookmarkStart w:id="106" w:name="_Toc28971"/>
      <w:bookmarkStart w:id="107" w:name="_Toc4630"/>
      <w:r>
        <w:rPr>
          <w:rFonts w:hint="eastAsia" w:ascii="宋体" w:cs="宋体"/>
          <w:sz w:val="24"/>
          <w:szCs w:val="24"/>
        </w:rPr>
        <w:t>（1）具备熟练的编程能力，能够运用多种程序设计语言进行代码编写、调试和优化，独立完成功能模块开发。</w:t>
      </w:r>
    </w:p>
    <w:p w14:paraId="380B1CC4">
      <w:pPr>
        <w:spacing w:line="360" w:lineRule="auto"/>
        <w:ind w:firstLine="480" w:firstLineChars="200"/>
        <w:rPr>
          <w:rFonts w:ascii="宋体" w:cs="宋体"/>
          <w:sz w:val="24"/>
          <w:szCs w:val="24"/>
        </w:rPr>
      </w:pPr>
      <w:r>
        <w:rPr>
          <w:rFonts w:hint="eastAsia" w:ascii="宋体" w:cs="宋体"/>
          <w:sz w:val="24"/>
          <w:szCs w:val="24"/>
        </w:rPr>
        <w:t>（2）掌握人工智能模型的训练、部署与应用能力，能够根据实际需求选择合适的算法和模型，并进行调优。</w:t>
      </w:r>
    </w:p>
    <w:p w14:paraId="38843233">
      <w:pPr>
        <w:spacing w:line="360" w:lineRule="auto"/>
        <w:ind w:firstLine="480" w:firstLineChars="200"/>
        <w:rPr>
          <w:rFonts w:ascii="宋体" w:cs="宋体"/>
          <w:sz w:val="24"/>
          <w:szCs w:val="24"/>
        </w:rPr>
      </w:pPr>
      <w:r>
        <w:rPr>
          <w:rFonts w:hint="eastAsia" w:ascii="宋体" w:cs="宋体"/>
          <w:sz w:val="24"/>
          <w:szCs w:val="24"/>
        </w:rPr>
        <w:t>（3）具备前端开发全栈能力，从网页设计、交互实现到数据可视化展示，能够开发出用户体验良好的跨平台应用。</w:t>
      </w:r>
    </w:p>
    <w:p w14:paraId="4A8106DA">
      <w:pPr>
        <w:spacing w:line="360" w:lineRule="auto"/>
        <w:ind w:firstLine="480" w:firstLineChars="200"/>
        <w:rPr>
          <w:rFonts w:ascii="宋体" w:cs="宋体"/>
          <w:sz w:val="24"/>
          <w:szCs w:val="24"/>
        </w:rPr>
      </w:pPr>
      <w:r>
        <w:rPr>
          <w:rFonts w:hint="eastAsia" w:ascii="宋体" w:cs="宋体"/>
          <w:sz w:val="24"/>
          <w:szCs w:val="24"/>
        </w:rPr>
        <w:t>（4）能够运用所学知识分析和解决计算机组装与维护、数据库管理、网络配置等过程中出现的技术问题。</w:t>
      </w:r>
    </w:p>
    <w:p w14:paraId="747A579F">
      <w:pPr>
        <w:spacing w:line="360" w:lineRule="auto"/>
        <w:ind w:firstLine="480" w:firstLineChars="200"/>
        <w:rPr>
          <w:rFonts w:ascii="宋体" w:cs="宋体"/>
          <w:sz w:val="24"/>
          <w:szCs w:val="24"/>
        </w:rPr>
      </w:pPr>
      <w:r>
        <w:rPr>
          <w:rFonts w:hint="eastAsia" w:ascii="宋体" w:cs="宋体"/>
          <w:sz w:val="24"/>
          <w:szCs w:val="24"/>
        </w:rPr>
        <w:t>（5）在项目开发中，针对复杂的业务需求和技术难题，提出创新性解决方案，推动项目顺利进行。</w:t>
      </w:r>
    </w:p>
    <w:p w14:paraId="4FBB9BD9">
      <w:pPr>
        <w:spacing w:line="360" w:lineRule="auto"/>
        <w:ind w:firstLine="480" w:firstLineChars="200"/>
        <w:rPr>
          <w:rFonts w:ascii="宋体" w:cs="宋体"/>
          <w:sz w:val="24"/>
          <w:szCs w:val="24"/>
        </w:rPr>
      </w:pPr>
      <w:r>
        <w:rPr>
          <w:rFonts w:hint="eastAsia" w:ascii="宋体" w:cs="宋体"/>
          <w:sz w:val="24"/>
          <w:szCs w:val="24"/>
        </w:rPr>
        <w:t>（6）通过课程设计和企业级项目实战，提升项目实践能力，具备从需求分析、系统设计到开发测试的全流程项目执行能力。</w:t>
      </w:r>
    </w:p>
    <w:p w14:paraId="7611D1AE">
      <w:pPr>
        <w:spacing w:line="360" w:lineRule="auto"/>
        <w:ind w:firstLine="480" w:firstLineChars="200"/>
        <w:rPr>
          <w:rFonts w:ascii="宋体" w:cs="宋体"/>
          <w:sz w:val="24"/>
          <w:szCs w:val="24"/>
        </w:rPr>
      </w:pPr>
      <w:r>
        <w:rPr>
          <w:rFonts w:hint="eastAsia" w:ascii="宋体" w:cs="宋体"/>
          <w:sz w:val="24"/>
          <w:szCs w:val="24"/>
        </w:rPr>
        <w:t>（7）关注行业技术动态，勇于尝试新技术、新方法，将创新理念融入到技术应用和项目开发中，推动技术创新与应用创新。</w:t>
      </w:r>
    </w:p>
    <w:p w14:paraId="3EF53D7F">
      <w:pPr>
        <w:spacing w:line="360" w:lineRule="auto"/>
        <w:ind w:firstLine="480" w:firstLineChars="200"/>
        <w:rPr>
          <w:rFonts w:ascii="宋体" w:cs="宋体"/>
          <w:sz w:val="24"/>
          <w:szCs w:val="24"/>
        </w:rPr>
      </w:pPr>
      <w:r>
        <w:rPr>
          <w:rFonts w:hint="eastAsia" w:ascii="宋体" w:cs="宋体"/>
          <w:sz w:val="24"/>
          <w:szCs w:val="24"/>
        </w:rPr>
        <w:t>（8）在团队项目中，能够与不同专业背景的成员有效沟通协作，明确分工，共同完成项目目标。</w:t>
      </w:r>
    </w:p>
    <w:p w14:paraId="66BD9188">
      <w:pPr>
        <w:spacing w:line="360" w:lineRule="auto"/>
        <w:ind w:firstLine="480" w:firstLineChars="200"/>
        <w:rPr>
          <w:rFonts w:ascii="宋体" w:cs="宋体"/>
          <w:sz w:val="24"/>
          <w:szCs w:val="24"/>
        </w:rPr>
      </w:pPr>
      <w:r>
        <w:rPr>
          <w:rFonts w:hint="eastAsia" w:ascii="宋体" w:cs="宋体"/>
          <w:sz w:val="24"/>
          <w:szCs w:val="24"/>
        </w:rPr>
        <w:t>（9）具备良好的文档撰写和技术汇报能力，能够清晰准确地表达技术方案和项目成果。</w:t>
      </w:r>
    </w:p>
    <w:p w14:paraId="7CF35866">
      <w:pPr>
        <w:spacing w:before="156" w:beforeLines="50" w:after="156" w:afterLines="50" w:line="440" w:lineRule="exact"/>
        <w:ind w:firstLine="482" w:firstLineChars="200"/>
        <w:jc w:val="left"/>
        <w:outlineLvl w:val="1"/>
        <w:rPr>
          <w:b/>
          <w:sz w:val="24"/>
        </w:rPr>
      </w:pPr>
      <w:bookmarkStart w:id="108" w:name="_Toc10320"/>
      <w:bookmarkStart w:id="109" w:name="_Toc23711"/>
      <w:bookmarkStart w:id="110" w:name="_Toc4803"/>
      <w:bookmarkStart w:id="111" w:name="_Toc8660"/>
      <w:bookmarkStart w:id="112" w:name="_Toc8540"/>
      <w:bookmarkStart w:id="113" w:name="_Toc27200"/>
      <w:bookmarkStart w:id="114" w:name="_Toc10619"/>
      <w:r>
        <w:rPr>
          <w:rFonts w:hint="eastAsia"/>
          <w:b/>
          <w:sz w:val="24"/>
        </w:rPr>
        <w:t>（三）培养目标与培养规格的关系</w:t>
      </w:r>
      <w:bookmarkEnd w:id="102"/>
      <w:bookmarkEnd w:id="103"/>
      <w:bookmarkEnd w:id="104"/>
      <w:bookmarkEnd w:id="105"/>
      <w:bookmarkEnd w:id="106"/>
      <w:bookmarkEnd w:id="107"/>
      <w:bookmarkEnd w:id="108"/>
      <w:bookmarkEnd w:id="109"/>
      <w:bookmarkEnd w:id="110"/>
      <w:bookmarkEnd w:id="111"/>
      <w:bookmarkEnd w:id="112"/>
      <w:bookmarkEnd w:id="113"/>
      <w:bookmarkEnd w:id="114"/>
    </w:p>
    <w:p w14:paraId="409AF42C">
      <w:pPr>
        <w:spacing w:before="156" w:beforeLines="50" w:line="440" w:lineRule="exact"/>
        <w:ind w:firstLine="422" w:firstLineChars="200"/>
        <w:jc w:val="center"/>
        <w:rPr>
          <w:rFonts w:ascii="宋体" w:cs="宋体"/>
          <w:b/>
          <w:bCs/>
          <w:szCs w:val="21"/>
        </w:rPr>
      </w:pPr>
      <w:r>
        <w:rPr>
          <w:rFonts w:hint="eastAsia" w:ascii="宋体" w:hAnsi="宋体" w:cs="宋体"/>
          <w:b/>
          <w:bCs/>
          <w:szCs w:val="21"/>
        </w:rPr>
        <w:t>表</w:t>
      </w:r>
      <w:r>
        <w:rPr>
          <w:rFonts w:ascii="宋体" w:hAnsi="宋体" w:cs="宋体"/>
          <w:b/>
          <w:bCs/>
          <w:szCs w:val="21"/>
        </w:rPr>
        <w:t xml:space="preserve">5  </w:t>
      </w:r>
      <w:r>
        <w:rPr>
          <w:rFonts w:hint="eastAsia" w:ascii="宋体" w:hAnsi="宋体" w:cs="宋体"/>
          <w:b/>
          <w:bCs/>
          <w:szCs w:val="21"/>
        </w:rPr>
        <w:t>专业培养目标和培养规格关系矩阵</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7"/>
        <w:gridCol w:w="1531"/>
        <w:gridCol w:w="2019"/>
        <w:gridCol w:w="1508"/>
        <w:gridCol w:w="1155"/>
        <w:gridCol w:w="1260"/>
      </w:tblGrid>
      <w:tr w14:paraId="6F083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095" w:type="pct"/>
            <w:tcBorders>
              <w:tl2br w:val="single" w:color="auto" w:sz="4" w:space="0"/>
            </w:tcBorders>
            <w:vAlign w:val="center"/>
          </w:tcPr>
          <w:p w14:paraId="22F70612">
            <w:pPr>
              <w:pStyle w:val="7"/>
              <w:snapToGrid w:val="0"/>
              <w:ind w:firstLine="0" w:firstLineChars="0"/>
              <w:jc w:val="righ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    培养目标</w:t>
            </w:r>
          </w:p>
          <w:p w14:paraId="6A06C9C7">
            <w:pPr>
              <w:pStyle w:val="7"/>
              <w:snapToGrid w:val="0"/>
              <w:ind w:firstLine="0" w:firstLineChars="0"/>
              <w:jc w:val="center"/>
              <w:rPr>
                <w:rFonts w:asciiTheme="minorEastAsia" w:hAnsiTheme="minorEastAsia" w:eastAsiaTheme="minorEastAsia" w:cstheme="minorEastAsia"/>
                <w:sz w:val="20"/>
                <w:szCs w:val="20"/>
              </w:rPr>
            </w:pPr>
          </w:p>
          <w:p w14:paraId="4596CABB">
            <w:pPr>
              <w:pStyle w:val="7"/>
              <w:snapToGrid w:val="0"/>
              <w:ind w:firstLine="0" w:firstLineChars="0"/>
              <w:jc w:val="center"/>
              <w:rPr>
                <w:rFonts w:asciiTheme="minorEastAsia" w:hAnsiTheme="minorEastAsia" w:eastAsiaTheme="minorEastAsia" w:cstheme="minorEastAsia"/>
                <w:sz w:val="20"/>
                <w:szCs w:val="20"/>
              </w:rPr>
            </w:pPr>
          </w:p>
          <w:p w14:paraId="5D195984">
            <w:pPr>
              <w:pStyle w:val="7"/>
              <w:snapToGrid w:val="0"/>
              <w:ind w:firstLine="0" w:firstLineChars="0"/>
              <w:jc w:val="center"/>
              <w:rPr>
                <w:rFonts w:asciiTheme="minorEastAsia" w:hAnsiTheme="minorEastAsia" w:eastAsiaTheme="minorEastAsia" w:cstheme="minorEastAsia"/>
                <w:sz w:val="20"/>
                <w:szCs w:val="20"/>
              </w:rPr>
            </w:pPr>
          </w:p>
          <w:p w14:paraId="4972BFA6">
            <w:pPr>
              <w:pStyle w:val="7"/>
              <w:snapToGrid w:val="0"/>
              <w:ind w:firstLine="0" w:firstLineChars="0"/>
              <w:jc w:val="center"/>
              <w:rPr>
                <w:rFonts w:asciiTheme="minorEastAsia" w:hAnsiTheme="minorEastAsia" w:eastAsiaTheme="minorEastAsia" w:cstheme="minorEastAsia"/>
                <w:sz w:val="20"/>
                <w:szCs w:val="20"/>
              </w:rPr>
            </w:pPr>
          </w:p>
          <w:p w14:paraId="46012989">
            <w:pPr>
              <w:pStyle w:val="7"/>
              <w:snapToGrid w:val="0"/>
              <w:ind w:firstLine="0" w:firstLineChars="0"/>
              <w:jc w:val="center"/>
              <w:rPr>
                <w:rFonts w:asciiTheme="minorEastAsia" w:hAnsiTheme="minorEastAsia" w:eastAsiaTheme="minorEastAsia" w:cstheme="minorEastAsia"/>
                <w:sz w:val="20"/>
                <w:szCs w:val="20"/>
              </w:rPr>
            </w:pPr>
          </w:p>
          <w:p w14:paraId="509B8C3A">
            <w:pPr>
              <w:pStyle w:val="7"/>
              <w:snapToGrid w:val="0"/>
              <w:ind w:firstLine="0" w:firstLineChars="0"/>
              <w:jc w:val="center"/>
              <w:rPr>
                <w:rFonts w:asciiTheme="minorEastAsia" w:hAnsiTheme="minorEastAsia" w:eastAsiaTheme="minorEastAsia" w:cstheme="minorEastAsia"/>
                <w:sz w:val="20"/>
                <w:szCs w:val="20"/>
              </w:rPr>
            </w:pPr>
          </w:p>
          <w:p w14:paraId="345688FD">
            <w:pPr>
              <w:pStyle w:val="7"/>
              <w:snapToGrid w:val="0"/>
              <w:ind w:firstLine="0" w:firstLineChars="0"/>
              <w:jc w:val="center"/>
              <w:rPr>
                <w:rFonts w:asciiTheme="minorEastAsia" w:hAnsiTheme="minorEastAsia" w:eastAsiaTheme="minorEastAsia" w:cstheme="minorEastAsia"/>
                <w:sz w:val="20"/>
                <w:szCs w:val="20"/>
              </w:rPr>
            </w:pPr>
          </w:p>
          <w:p w14:paraId="6F330766">
            <w:pPr>
              <w:pStyle w:val="7"/>
              <w:snapToGrid w:val="0"/>
              <w:ind w:firstLine="0" w:firstLineChars="0"/>
              <w:jc w:val="lef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培养规格</w:t>
            </w:r>
          </w:p>
        </w:tc>
        <w:tc>
          <w:tcPr>
            <w:tcW w:w="799" w:type="pct"/>
            <w:vAlign w:val="center"/>
          </w:tcPr>
          <w:p w14:paraId="0F78DDD9">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培养学生具有坚定的理想信念，拥护党的领导，践行社会主义核心价值观。注重学生职业道德教育，增强学生的社会责任感和服务意识，培养其成为遵纪守法、诚信为本的专业人士。</w:t>
            </w:r>
          </w:p>
        </w:tc>
        <w:tc>
          <w:tcPr>
            <w:tcW w:w="1054" w:type="pct"/>
            <w:vAlign w:val="center"/>
          </w:tcPr>
          <w:p w14:paraId="1EE543A8">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能够系统掌握数学、统计学、计算机科学等基础知识。熟练使用Python、Java等至少一种主流编程语言，掌握数据处理、算法实现及模型构建的能力。能够运用所学知识进行人工智能系统的开发与维护。</w:t>
            </w:r>
          </w:p>
        </w:tc>
        <w:tc>
          <w:tcPr>
            <w:tcW w:w="787" w:type="pct"/>
            <w:vAlign w:val="center"/>
          </w:tcPr>
          <w:p w14:paraId="4EA9497C">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能够提升学生的实际操作能力和工程实践能力，积累丰富的实战经验。能够从需求分析到系统设计、编码实现再到测试部署，全面体验项目开发流程，提高解决复杂问题的能力。</w:t>
            </w:r>
          </w:p>
        </w:tc>
        <w:tc>
          <w:tcPr>
            <w:tcW w:w="603" w:type="pct"/>
            <w:vAlign w:val="center"/>
          </w:tcPr>
          <w:p w14:paraId="3B5B4528">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具备广泛的就业面向，具备快速适应新技术环境的能力，能够不断更新知识体系，追求职业生涯的长远发展。</w:t>
            </w:r>
          </w:p>
        </w:tc>
        <w:tc>
          <w:tcPr>
            <w:tcW w:w="658" w:type="pct"/>
            <w:vAlign w:val="center"/>
          </w:tcPr>
          <w:p w14:paraId="065EB2BB">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激发学生的创新意识，培养其独立思考和解决问题的能力，保持对行业动态的关注，持续自我提升，以应对快速变化的技术挑战。</w:t>
            </w:r>
          </w:p>
        </w:tc>
      </w:tr>
      <w:tr w14:paraId="1DD0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1B0FC51E">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热爱祖国，拥护中国共产党的领导，掌握马列主义基本原理、毛泽东思想和邓小平理论；具有明确的是非和法制观念；具有优良的个人品质，强烈的事业心和责任感。</w:t>
            </w:r>
          </w:p>
        </w:tc>
        <w:tc>
          <w:tcPr>
            <w:tcW w:w="1531" w:type="dxa"/>
            <w:vAlign w:val="center"/>
          </w:tcPr>
          <w:p w14:paraId="1CA6127F">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vAlign w:val="center"/>
          </w:tcPr>
          <w:p w14:paraId="6DE8448F">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6CFBE940">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155" w:type="dxa"/>
            <w:vAlign w:val="center"/>
          </w:tcPr>
          <w:p w14:paraId="324AD5F4">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vAlign w:val="center"/>
          </w:tcPr>
          <w:p w14:paraId="1117C5D4">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34496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4EB352A4">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具备合理的知识结构以及运用这些知识的方法能力，塑造完善的文化品质和良好的思维机制，使其不仅具有广博的知识，而且具有较强的适应企业发展变化的能力，能很快适应岗位要求，有发展潜力。</w:t>
            </w:r>
          </w:p>
        </w:tc>
        <w:tc>
          <w:tcPr>
            <w:tcW w:w="1531" w:type="dxa"/>
            <w:vAlign w:val="center"/>
          </w:tcPr>
          <w:p w14:paraId="0F1D334C">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vAlign w:val="center"/>
          </w:tcPr>
          <w:p w14:paraId="6280A951">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4A9E4DBA">
            <w:pPr>
              <w:pStyle w:val="7"/>
              <w:ind w:firstLine="0" w:firstLineChars="0"/>
              <w:jc w:val="center"/>
              <w:rPr>
                <w:rFonts w:asciiTheme="minorEastAsia" w:hAnsiTheme="minorEastAsia" w:eastAsiaTheme="minorEastAsia" w:cstheme="minorEastAsia"/>
                <w:sz w:val="20"/>
                <w:szCs w:val="20"/>
              </w:rPr>
            </w:pPr>
          </w:p>
        </w:tc>
        <w:tc>
          <w:tcPr>
            <w:tcW w:w="1155" w:type="dxa"/>
            <w:vAlign w:val="center"/>
          </w:tcPr>
          <w:p w14:paraId="348FBBB3">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vAlign w:val="center"/>
          </w:tcPr>
          <w:p w14:paraId="59DC21A5">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20E22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03978F64">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具有良好的职业道德和职业素质，遵守企业规章制度；具有敬业精神和职业荣誉感，热爱本职工作，忠于职守；具有专心专注、精益求精的工匠精神；具有较强的观察能力、想象能力、分析能力、协调能力和创造能力；具有合作意识和团队精神；具有较强的安全意识、服务意识、环保意识。</w:t>
            </w:r>
          </w:p>
        </w:tc>
        <w:tc>
          <w:tcPr>
            <w:tcW w:w="1531" w:type="dxa"/>
            <w:vAlign w:val="center"/>
          </w:tcPr>
          <w:p w14:paraId="4884F511">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vAlign w:val="center"/>
          </w:tcPr>
          <w:p w14:paraId="665E2CF8">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3D635067">
            <w:pPr>
              <w:pStyle w:val="7"/>
              <w:ind w:firstLine="0" w:firstLineChars="0"/>
              <w:jc w:val="center"/>
              <w:rPr>
                <w:rFonts w:asciiTheme="minorEastAsia" w:hAnsiTheme="minorEastAsia" w:eastAsiaTheme="minorEastAsia" w:cstheme="minorEastAsia"/>
                <w:sz w:val="20"/>
                <w:szCs w:val="20"/>
              </w:rPr>
            </w:pPr>
          </w:p>
        </w:tc>
        <w:tc>
          <w:tcPr>
            <w:tcW w:w="1155" w:type="dxa"/>
            <w:vAlign w:val="center"/>
          </w:tcPr>
          <w:p w14:paraId="64F1334D">
            <w:pPr>
              <w:pStyle w:val="7"/>
              <w:ind w:firstLine="0" w:firstLineChars="0"/>
              <w:jc w:val="center"/>
              <w:rPr>
                <w:rFonts w:asciiTheme="minorEastAsia" w:hAnsiTheme="minorEastAsia" w:eastAsiaTheme="minorEastAsia" w:cstheme="minorEastAsia"/>
                <w:sz w:val="20"/>
                <w:szCs w:val="20"/>
              </w:rPr>
            </w:pPr>
          </w:p>
        </w:tc>
        <w:tc>
          <w:tcPr>
            <w:tcW w:w="1260" w:type="dxa"/>
            <w:vAlign w:val="center"/>
          </w:tcPr>
          <w:p w14:paraId="6021768A">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1F56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shd w:val="clear" w:color="auto" w:fill="auto"/>
            <w:vAlign w:val="center"/>
          </w:tcPr>
          <w:p w14:paraId="472FEB4D">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掌握程序设计语言基础和高级应用知识，理解数据结构和算法原理，能够运用编程语言解决实际问题。</w:t>
            </w:r>
          </w:p>
        </w:tc>
        <w:tc>
          <w:tcPr>
            <w:tcW w:w="1531" w:type="dxa"/>
            <w:vAlign w:val="center"/>
          </w:tcPr>
          <w:p w14:paraId="674F336B">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vAlign w:val="center"/>
          </w:tcPr>
          <w:p w14:paraId="552B7CDF">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64CE1E30">
            <w:pPr>
              <w:pStyle w:val="7"/>
              <w:ind w:firstLine="0" w:firstLineChars="0"/>
              <w:jc w:val="center"/>
              <w:rPr>
                <w:rFonts w:asciiTheme="minorEastAsia" w:hAnsiTheme="minorEastAsia" w:eastAsiaTheme="minorEastAsia" w:cstheme="minorEastAsia"/>
                <w:sz w:val="20"/>
                <w:szCs w:val="20"/>
              </w:rPr>
            </w:pPr>
          </w:p>
        </w:tc>
        <w:tc>
          <w:tcPr>
            <w:tcW w:w="1155" w:type="dxa"/>
            <w:vAlign w:val="center"/>
          </w:tcPr>
          <w:p w14:paraId="2129A095">
            <w:pPr>
              <w:pStyle w:val="7"/>
              <w:ind w:firstLine="0" w:firstLineChars="0"/>
              <w:jc w:val="center"/>
              <w:rPr>
                <w:rFonts w:asciiTheme="minorEastAsia" w:hAnsiTheme="minorEastAsia" w:eastAsiaTheme="minorEastAsia" w:cstheme="minorEastAsia"/>
                <w:sz w:val="20"/>
                <w:szCs w:val="20"/>
              </w:rPr>
            </w:pPr>
          </w:p>
        </w:tc>
        <w:tc>
          <w:tcPr>
            <w:tcW w:w="1260" w:type="dxa"/>
            <w:vAlign w:val="center"/>
          </w:tcPr>
          <w:p w14:paraId="0CD380AE">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2D2EC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shd w:val="clear" w:color="auto" w:fill="auto"/>
            <w:vAlign w:val="center"/>
          </w:tcPr>
          <w:p w14:paraId="35A33443">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熟悉操作系统原理、网络工程与综合布线知识，了解计算机系统的运行机制和网络架构搭建方法。</w:t>
            </w:r>
          </w:p>
        </w:tc>
        <w:tc>
          <w:tcPr>
            <w:tcW w:w="1531" w:type="dxa"/>
            <w:vAlign w:val="center"/>
          </w:tcPr>
          <w:p w14:paraId="7592A2F0">
            <w:pPr>
              <w:pStyle w:val="7"/>
              <w:ind w:firstLine="0" w:firstLineChars="0"/>
              <w:jc w:val="center"/>
              <w:rPr>
                <w:rFonts w:asciiTheme="minorEastAsia" w:hAnsiTheme="minorEastAsia" w:eastAsiaTheme="minorEastAsia" w:cstheme="minorEastAsia"/>
                <w:sz w:val="20"/>
                <w:szCs w:val="20"/>
              </w:rPr>
            </w:pPr>
          </w:p>
        </w:tc>
        <w:tc>
          <w:tcPr>
            <w:tcW w:w="2019" w:type="dxa"/>
            <w:vAlign w:val="center"/>
          </w:tcPr>
          <w:p w14:paraId="0AF82F8D">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54748EC9">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155" w:type="dxa"/>
            <w:vAlign w:val="center"/>
          </w:tcPr>
          <w:p w14:paraId="613560C5">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4AEA81DD">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28B1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shd w:val="clear" w:color="auto" w:fill="auto"/>
            <w:vAlign w:val="center"/>
          </w:tcPr>
          <w:p w14:paraId="00C5A37E">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精通数据库原理与应用，掌握数据存储、管理和查询技术，能够进行数据库设计与优化。</w:t>
            </w:r>
          </w:p>
        </w:tc>
        <w:tc>
          <w:tcPr>
            <w:tcW w:w="1531" w:type="dxa"/>
            <w:vAlign w:val="center"/>
          </w:tcPr>
          <w:p w14:paraId="2B17148A">
            <w:pPr>
              <w:pStyle w:val="7"/>
              <w:ind w:firstLine="0" w:firstLineChars="0"/>
              <w:jc w:val="center"/>
              <w:rPr>
                <w:rFonts w:asciiTheme="minorEastAsia" w:hAnsiTheme="minorEastAsia" w:eastAsiaTheme="minorEastAsia" w:cstheme="minorEastAsia"/>
                <w:sz w:val="20"/>
                <w:szCs w:val="20"/>
              </w:rPr>
            </w:pPr>
          </w:p>
        </w:tc>
        <w:tc>
          <w:tcPr>
            <w:tcW w:w="2019" w:type="dxa"/>
            <w:vAlign w:val="center"/>
          </w:tcPr>
          <w:p w14:paraId="3356D2BD">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211C67E6">
            <w:pPr>
              <w:pStyle w:val="7"/>
              <w:ind w:firstLine="0" w:firstLineChars="0"/>
              <w:jc w:val="center"/>
              <w:rPr>
                <w:rFonts w:asciiTheme="minorEastAsia" w:hAnsiTheme="minorEastAsia" w:eastAsiaTheme="minorEastAsia" w:cstheme="minorEastAsia"/>
                <w:sz w:val="20"/>
                <w:szCs w:val="20"/>
              </w:rPr>
            </w:pPr>
          </w:p>
        </w:tc>
        <w:tc>
          <w:tcPr>
            <w:tcW w:w="1155" w:type="dxa"/>
            <w:vAlign w:val="center"/>
          </w:tcPr>
          <w:p w14:paraId="04A41408">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shd w:val="clear" w:color="auto" w:fill="auto"/>
            <w:vAlign w:val="center"/>
          </w:tcPr>
          <w:p w14:paraId="64A222DD">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61D1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20A4BF95">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熟悉前端开发技术，包括网页设计与制作、前端交互脚本语言、AI 前端框架、数据可视化以及主流前端框架的应用。</w:t>
            </w:r>
          </w:p>
        </w:tc>
        <w:tc>
          <w:tcPr>
            <w:tcW w:w="1531" w:type="dxa"/>
            <w:shd w:val="clear" w:color="auto" w:fill="auto"/>
            <w:vAlign w:val="center"/>
          </w:tcPr>
          <w:p w14:paraId="235000E8">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vAlign w:val="center"/>
          </w:tcPr>
          <w:p w14:paraId="68E7ED16">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34E3F6BF">
            <w:pPr>
              <w:pStyle w:val="7"/>
              <w:ind w:firstLine="0" w:firstLineChars="0"/>
              <w:jc w:val="center"/>
              <w:rPr>
                <w:rFonts w:asciiTheme="minorEastAsia" w:hAnsiTheme="minorEastAsia" w:eastAsiaTheme="minorEastAsia" w:cstheme="minorEastAsia"/>
                <w:sz w:val="20"/>
                <w:szCs w:val="20"/>
              </w:rPr>
            </w:pPr>
          </w:p>
        </w:tc>
        <w:tc>
          <w:tcPr>
            <w:tcW w:w="1155" w:type="dxa"/>
            <w:vAlign w:val="center"/>
          </w:tcPr>
          <w:p w14:paraId="3C7F35FA">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shd w:val="clear" w:color="auto" w:fill="auto"/>
            <w:vAlign w:val="center"/>
          </w:tcPr>
          <w:p w14:paraId="2141B5F8">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26897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0FD35485">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深入学习人工智能与机器学习技术，掌握机器学习算法、深度学习大模型的原理与应用，了解人工智能数据标注方法。</w:t>
            </w:r>
          </w:p>
        </w:tc>
        <w:tc>
          <w:tcPr>
            <w:tcW w:w="1531" w:type="dxa"/>
            <w:shd w:val="clear" w:color="auto" w:fill="auto"/>
            <w:vAlign w:val="center"/>
          </w:tcPr>
          <w:p w14:paraId="14C5CC60">
            <w:pPr>
              <w:pStyle w:val="7"/>
              <w:ind w:firstLine="0" w:firstLineChars="0"/>
              <w:jc w:val="center"/>
              <w:rPr>
                <w:rFonts w:asciiTheme="minorEastAsia" w:hAnsiTheme="minorEastAsia" w:eastAsiaTheme="minorEastAsia" w:cstheme="minorEastAsia"/>
                <w:sz w:val="20"/>
                <w:szCs w:val="20"/>
              </w:rPr>
            </w:pPr>
          </w:p>
        </w:tc>
        <w:tc>
          <w:tcPr>
            <w:tcW w:w="2019" w:type="dxa"/>
            <w:shd w:val="clear" w:color="auto" w:fill="auto"/>
            <w:vAlign w:val="center"/>
          </w:tcPr>
          <w:p w14:paraId="7647D219">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5942EC97">
            <w:pPr>
              <w:pStyle w:val="7"/>
              <w:ind w:firstLine="0" w:firstLineChars="0"/>
              <w:jc w:val="center"/>
              <w:rPr>
                <w:rFonts w:asciiTheme="minorEastAsia" w:hAnsiTheme="minorEastAsia" w:eastAsiaTheme="minorEastAsia" w:cstheme="minorEastAsia"/>
                <w:sz w:val="20"/>
                <w:szCs w:val="20"/>
              </w:rPr>
            </w:pPr>
          </w:p>
        </w:tc>
        <w:tc>
          <w:tcPr>
            <w:tcW w:w="1155" w:type="dxa"/>
            <w:shd w:val="clear" w:color="auto" w:fill="auto"/>
            <w:vAlign w:val="center"/>
          </w:tcPr>
          <w:p w14:paraId="222CDCE5">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489BBA64">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4164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61744FCD">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了解第三方接口的使用与应用场景，能够调用外部API快速集成功能到项目中。</w:t>
            </w:r>
          </w:p>
        </w:tc>
        <w:tc>
          <w:tcPr>
            <w:tcW w:w="1531" w:type="dxa"/>
            <w:shd w:val="clear" w:color="auto" w:fill="auto"/>
            <w:vAlign w:val="center"/>
          </w:tcPr>
          <w:p w14:paraId="0AFC44D9">
            <w:pPr>
              <w:pStyle w:val="7"/>
              <w:ind w:firstLine="0" w:firstLineChars="0"/>
              <w:jc w:val="center"/>
              <w:rPr>
                <w:rFonts w:asciiTheme="minorEastAsia" w:hAnsiTheme="minorEastAsia" w:eastAsiaTheme="minorEastAsia" w:cstheme="minorEastAsia"/>
                <w:sz w:val="20"/>
                <w:szCs w:val="20"/>
              </w:rPr>
            </w:pPr>
          </w:p>
        </w:tc>
        <w:tc>
          <w:tcPr>
            <w:tcW w:w="2019" w:type="dxa"/>
            <w:shd w:val="clear" w:color="auto" w:fill="auto"/>
            <w:vAlign w:val="center"/>
          </w:tcPr>
          <w:p w14:paraId="08E7ADF0">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17A463C5">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155" w:type="dxa"/>
            <w:shd w:val="clear" w:color="auto" w:fill="auto"/>
            <w:vAlign w:val="center"/>
          </w:tcPr>
          <w:p w14:paraId="529B5606">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2314CF7E">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3DAF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5DA8D62A">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掌握虚拟现实技术、跨平台企业级开发等前沿技术知识，具备将新技术应用于实际项目的能力。</w:t>
            </w:r>
          </w:p>
        </w:tc>
        <w:tc>
          <w:tcPr>
            <w:tcW w:w="1531" w:type="dxa"/>
            <w:shd w:val="clear" w:color="auto" w:fill="auto"/>
            <w:vAlign w:val="center"/>
          </w:tcPr>
          <w:p w14:paraId="48C566D9">
            <w:pPr>
              <w:pStyle w:val="7"/>
              <w:ind w:firstLine="0" w:firstLineChars="0"/>
              <w:jc w:val="center"/>
              <w:rPr>
                <w:rFonts w:asciiTheme="minorEastAsia" w:hAnsiTheme="minorEastAsia" w:eastAsiaTheme="minorEastAsia" w:cstheme="minorEastAsia"/>
                <w:sz w:val="20"/>
                <w:szCs w:val="20"/>
              </w:rPr>
            </w:pPr>
          </w:p>
        </w:tc>
        <w:tc>
          <w:tcPr>
            <w:tcW w:w="2019" w:type="dxa"/>
            <w:shd w:val="clear" w:color="auto" w:fill="auto"/>
            <w:vAlign w:val="center"/>
          </w:tcPr>
          <w:p w14:paraId="63F989E1">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2F9431B8">
            <w:pPr>
              <w:pStyle w:val="7"/>
              <w:ind w:firstLine="0" w:firstLineChars="0"/>
              <w:jc w:val="center"/>
              <w:rPr>
                <w:rFonts w:asciiTheme="minorEastAsia" w:hAnsiTheme="minorEastAsia" w:eastAsiaTheme="minorEastAsia" w:cstheme="minorEastAsia"/>
                <w:sz w:val="20"/>
                <w:szCs w:val="20"/>
              </w:rPr>
            </w:pPr>
          </w:p>
        </w:tc>
        <w:tc>
          <w:tcPr>
            <w:tcW w:w="1155" w:type="dxa"/>
            <w:shd w:val="clear" w:color="auto" w:fill="auto"/>
            <w:vAlign w:val="center"/>
          </w:tcPr>
          <w:p w14:paraId="377278E2">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shd w:val="clear" w:color="auto" w:fill="auto"/>
            <w:vAlign w:val="center"/>
          </w:tcPr>
          <w:p w14:paraId="4AB3B397">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56630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0DC8C35E">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通过Web开发课程设计实训和企业级项目开发实战，熟悉项目开发全流程，了解行业项目实践标准与规范。</w:t>
            </w:r>
          </w:p>
        </w:tc>
        <w:tc>
          <w:tcPr>
            <w:tcW w:w="1531" w:type="dxa"/>
            <w:shd w:val="clear" w:color="auto" w:fill="auto"/>
            <w:vAlign w:val="center"/>
          </w:tcPr>
          <w:p w14:paraId="22C21A60">
            <w:pPr>
              <w:pStyle w:val="7"/>
              <w:ind w:firstLine="0" w:firstLineChars="0"/>
              <w:jc w:val="center"/>
              <w:rPr>
                <w:rFonts w:asciiTheme="minorEastAsia" w:hAnsiTheme="minorEastAsia" w:eastAsiaTheme="minorEastAsia" w:cstheme="minorEastAsia"/>
                <w:sz w:val="20"/>
                <w:szCs w:val="20"/>
              </w:rPr>
            </w:pPr>
          </w:p>
        </w:tc>
        <w:tc>
          <w:tcPr>
            <w:tcW w:w="2019" w:type="dxa"/>
            <w:shd w:val="clear" w:color="auto" w:fill="auto"/>
            <w:vAlign w:val="center"/>
          </w:tcPr>
          <w:p w14:paraId="34391C77">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59808236">
            <w:pPr>
              <w:pStyle w:val="7"/>
              <w:ind w:firstLine="0" w:firstLineChars="0"/>
              <w:jc w:val="center"/>
              <w:rPr>
                <w:rFonts w:asciiTheme="minorEastAsia" w:hAnsiTheme="minorEastAsia" w:eastAsiaTheme="minorEastAsia" w:cstheme="minorEastAsia"/>
                <w:sz w:val="20"/>
                <w:szCs w:val="20"/>
              </w:rPr>
            </w:pPr>
          </w:p>
        </w:tc>
        <w:tc>
          <w:tcPr>
            <w:tcW w:w="1155" w:type="dxa"/>
            <w:shd w:val="clear" w:color="auto" w:fill="auto"/>
            <w:vAlign w:val="center"/>
          </w:tcPr>
          <w:p w14:paraId="508CE790">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1D0F1184">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617E6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6A8162B9">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具备熟练的编程能力，能够运用多种程序设计语言进行代码编写、调试和优化，独立完成功能模块开发。</w:t>
            </w:r>
          </w:p>
        </w:tc>
        <w:tc>
          <w:tcPr>
            <w:tcW w:w="1531" w:type="dxa"/>
            <w:shd w:val="clear" w:color="auto" w:fill="auto"/>
            <w:vAlign w:val="center"/>
          </w:tcPr>
          <w:p w14:paraId="369CA44D">
            <w:pPr>
              <w:pStyle w:val="7"/>
              <w:ind w:firstLine="0" w:firstLineChars="0"/>
              <w:jc w:val="center"/>
              <w:rPr>
                <w:rFonts w:asciiTheme="minorEastAsia" w:hAnsiTheme="minorEastAsia" w:eastAsiaTheme="minorEastAsia" w:cstheme="minorEastAsia"/>
                <w:sz w:val="20"/>
                <w:szCs w:val="20"/>
              </w:rPr>
            </w:pPr>
          </w:p>
        </w:tc>
        <w:tc>
          <w:tcPr>
            <w:tcW w:w="2019" w:type="dxa"/>
            <w:shd w:val="clear" w:color="auto" w:fill="auto"/>
            <w:vAlign w:val="center"/>
          </w:tcPr>
          <w:p w14:paraId="3EC9E2DC">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4805B8C4">
            <w:pPr>
              <w:pStyle w:val="7"/>
              <w:ind w:firstLine="0" w:firstLineChars="0"/>
              <w:jc w:val="center"/>
              <w:rPr>
                <w:rFonts w:asciiTheme="minorEastAsia" w:hAnsiTheme="minorEastAsia" w:eastAsiaTheme="minorEastAsia" w:cstheme="minorEastAsia"/>
                <w:sz w:val="20"/>
                <w:szCs w:val="20"/>
              </w:rPr>
            </w:pPr>
          </w:p>
        </w:tc>
        <w:tc>
          <w:tcPr>
            <w:tcW w:w="1155" w:type="dxa"/>
            <w:shd w:val="clear" w:color="auto" w:fill="auto"/>
            <w:vAlign w:val="center"/>
          </w:tcPr>
          <w:p w14:paraId="08F598B9">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shd w:val="clear" w:color="auto" w:fill="auto"/>
            <w:vAlign w:val="center"/>
          </w:tcPr>
          <w:p w14:paraId="67251455">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373F2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40CA97F5">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掌握人工智能模型的训练、部署与应用能力，能够根据实际需求选择合适的算法和模型，并进行调优。</w:t>
            </w:r>
          </w:p>
        </w:tc>
        <w:tc>
          <w:tcPr>
            <w:tcW w:w="1531" w:type="dxa"/>
            <w:shd w:val="clear" w:color="auto" w:fill="auto"/>
            <w:vAlign w:val="center"/>
          </w:tcPr>
          <w:p w14:paraId="6BF586B7">
            <w:pPr>
              <w:pStyle w:val="7"/>
              <w:ind w:firstLine="0" w:firstLineChars="0"/>
              <w:jc w:val="center"/>
              <w:rPr>
                <w:rFonts w:asciiTheme="minorEastAsia" w:hAnsiTheme="minorEastAsia" w:eastAsiaTheme="minorEastAsia" w:cstheme="minorEastAsia"/>
                <w:sz w:val="20"/>
                <w:szCs w:val="20"/>
              </w:rPr>
            </w:pPr>
          </w:p>
        </w:tc>
        <w:tc>
          <w:tcPr>
            <w:tcW w:w="2019" w:type="dxa"/>
            <w:shd w:val="clear" w:color="auto" w:fill="auto"/>
            <w:vAlign w:val="center"/>
          </w:tcPr>
          <w:p w14:paraId="0C9177C7">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746C6704">
            <w:pPr>
              <w:pStyle w:val="7"/>
              <w:ind w:firstLine="0" w:firstLineChars="0"/>
              <w:jc w:val="center"/>
              <w:rPr>
                <w:rFonts w:asciiTheme="minorEastAsia" w:hAnsiTheme="minorEastAsia" w:eastAsiaTheme="minorEastAsia" w:cstheme="minorEastAsia"/>
                <w:sz w:val="20"/>
                <w:szCs w:val="20"/>
              </w:rPr>
            </w:pPr>
          </w:p>
        </w:tc>
        <w:tc>
          <w:tcPr>
            <w:tcW w:w="1155" w:type="dxa"/>
            <w:shd w:val="clear" w:color="auto" w:fill="auto"/>
            <w:vAlign w:val="center"/>
          </w:tcPr>
          <w:p w14:paraId="21CCAF10">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392BC878">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6DBF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10B71A73">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具备前端开发全栈能力，从网页设计、交互实现到数据可视化展示，能够开发出用户体验良好的跨平台应用。</w:t>
            </w:r>
          </w:p>
        </w:tc>
        <w:tc>
          <w:tcPr>
            <w:tcW w:w="1531" w:type="dxa"/>
            <w:vAlign w:val="center"/>
          </w:tcPr>
          <w:p w14:paraId="3BE08EE2">
            <w:pPr>
              <w:pStyle w:val="7"/>
              <w:ind w:firstLine="0" w:firstLineChars="0"/>
              <w:jc w:val="center"/>
              <w:rPr>
                <w:rFonts w:asciiTheme="minorEastAsia" w:hAnsiTheme="minorEastAsia" w:eastAsiaTheme="minorEastAsia" w:cstheme="minorEastAsia"/>
                <w:sz w:val="20"/>
                <w:szCs w:val="20"/>
              </w:rPr>
            </w:pPr>
          </w:p>
        </w:tc>
        <w:tc>
          <w:tcPr>
            <w:tcW w:w="2019" w:type="dxa"/>
            <w:vAlign w:val="center"/>
          </w:tcPr>
          <w:p w14:paraId="559C719E">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3CF7194B">
            <w:pPr>
              <w:pStyle w:val="7"/>
              <w:ind w:firstLine="0" w:firstLineChars="0"/>
              <w:jc w:val="center"/>
              <w:rPr>
                <w:rFonts w:asciiTheme="minorEastAsia" w:hAnsiTheme="minorEastAsia" w:eastAsiaTheme="minorEastAsia" w:cstheme="minorEastAsia"/>
                <w:sz w:val="20"/>
                <w:szCs w:val="20"/>
              </w:rPr>
            </w:pPr>
          </w:p>
        </w:tc>
        <w:tc>
          <w:tcPr>
            <w:tcW w:w="1155" w:type="dxa"/>
            <w:vAlign w:val="center"/>
          </w:tcPr>
          <w:p w14:paraId="5EEFC0EA">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6FDDA1DD">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3697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682D8B67">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能够运用所学知识分析和解决计算机组装与维护、数据库管理、网络配置等过程中出现的技术问题。</w:t>
            </w:r>
          </w:p>
        </w:tc>
        <w:tc>
          <w:tcPr>
            <w:tcW w:w="1531" w:type="dxa"/>
            <w:vAlign w:val="center"/>
          </w:tcPr>
          <w:p w14:paraId="739E05CF">
            <w:pPr>
              <w:pStyle w:val="7"/>
              <w:ind w:firstLine="0" w:firstLineChars="0"/>
              <w:jc w:val="center"/>
              <w:rPr>
                <w:rFonts w:asciiTheme="minorEastAsia" w:hAnsiTheme="minorEastAsia" w:eastAsiaTheme="minorEastAsia" w:cstheme="minorEastAsia"/>
                <w:sz w:val="20"/>
                <w:szCs w:val="20"/>
              </w:rPr>
            </w:pPr>
          </w:p>
        </w:tc>
        <w:tc>
          <w:tcPr>
            <w:tcW w:w="2019" w:type="dxa"/>
            <w:vAlign w:val="center"/>
          </w:tcPr>
          <w:p w14:paraId="5BC6F789">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505D6EC8">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155" w:type="dxa"/>
            <w:vAlign w:val="center"/>
          </w:tcPr>
          <w:p w14:paraId="634AD22A">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44C3D7FF">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2BB46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tcPr>
          <w:p w14:paraId="318FDEE8">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在项目开发中，针对复杂的业务需求和技术难题，提出创新性解决方案，推动项目顺利进行。</w:t>
            </w:r>
          </w:p>
        </w:tc>
        <w:tc>
          <w:tcPr>
            <w:tcW w:w="1531" w:type="dxa"/>
            <w:vAlign w:val="center"/>
          </w:tcPr>
          <w:p w14:paraId="6210C2E6">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vAlign w:val="center"/>
          </w:tcPr>
          <w:p w14:paraId="678A4A94">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vAlign w:val="center"/>
          </w:tcPr>
          <w:p w14:paraId="6A19834E">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155" w:type="dxa"/>
            <w:vAlign w:val="center"/>
          </w:tcPr>
          <w:p w14:paraId="679B29EA">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12D5B3A2">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436C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vAlign w:val="center"/>
          </w:tcPr>
          <w:p w14:paraId="1EF8AC2C">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通过课程设计和企业级项目实战，提升项目实践能力，具备从需求分析、系统设计到开发测试的全流程项目执行能力。</w:t>
            </w:r>
          </w:p>
        </w:tc>
        <w:tc>
          <w:tcPr>
            <w:tcW w:w="1531" w:type="dxa"/>
            <w:vAlign w:val="center"/>
          </w:tcPr>
          <w:p w14:paraId="5BE0B2F7">
            <w:pPr>
              <w:pStyle w:val="7"/>
              <w:ind w:firstLine="0" w:firstLineChars="0"/>
              <w:jc w:val="center"/>
              <w:rPr>
                <w:rFonts w:asciiTheme="minorEastAsia" w:hAnsiTheme="minorEastAsia" w:eastAsiaTheme="minorEastAsia" w:cstheme="minorEastAsia"/>
                <w:sz w:val="20"/>
                <w:szCs w:val="20"/>
              </w:rPr>
            </w:pPr>
          </w:p>
        </w:tc>
        <w:tc>
          <w:tcPr>
            <w:tcW w:w="2019" w:type="dxa"/>
            <w:vAlign w:val="center"/>
          </w:tcPr>
          <w:p w14:paraId="066F7108">
            <w:pPr>
              <w:pStyle w:val="7"/>
              <w:ind w:firstLine="0" w:firstLineChars="0"/>
              <w:jc w:val="center"/>
              <w:rPr>
                <w:rFonts w:asciiTheme="minorEastAsia" w:hAnsiTheme="minorEastAsia" w:eastAsiaTheme="minorEastAsia" w:cstheme="minorEastAsia"/>
                <w:sz w:val="20"/>
                <w:szCs w:val="20"/>
              </w:rPr>
            </w:pPr>
          </w:p>
        </w:tc>
        <w:tc>
          <w:tcPr>
            <w:tcW w:w="1508" w:type="dxa"/>
            <w:vAlign w:val="center"/>
          </w:tcPr>
          <w:p w14:paraId="5C183DB6">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155" w:type="dxa"/>
            <w:vAlign w:val="center"/>
          </w:tcPr>
          <w:p w14:paraId="3E23EB4F">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shd w:val="clear" w:color="auto" w:fill="auto"/>
            <w:vAlign w:val="center"/>
          </w:tcPr>
          <w:p w14:paraId="71BA8B78">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08C3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shd w:val="clear" w:color="auto" w:fill="auto"/>
            <w:vAlign w:val="center"/>
          </w:tcPr>
          <w:p w14:paraId="4B4DED1F">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关注行业技术动态，勇于尝试新技术、新方法，将创新理念融入到技术应用和项目开发中，推动技术创新与应用创新。</w:t>
            </w:r>
          </w:p>
        </w:tc>
        <w:tc>
          <w:tcPr>
            <w:tcW w:w="1531" w:type="dxa"/>
            <w:shd w:val="clear" w:color="auto" w:fill="auto"/>
            <w:vAlign w:val="center"/>
          </w:tcPr>
          <w:p w14:paraId="72D87A7F">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shd w:val="clear" w:color="auto" w:fill="auto"/>
            <w:vAlign w:val="center"/>
          </w:tcPr>
          <w:p w14:paraId="30C43426">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65EDE764">
            <w:pPr>
              <w:pStyle w:val="7"/>
              <w:ind w:firstLine="0" w:firstLineChars="0"/>
              <w:jc w:val="center"/>
              <w:rPr>
                <w:rFonts w:asciiTheme="minorEastAsia" w:hAnsiTheme="minorEastAsia" w:eastAsiaTheme="minorEastAsia" w:cstheme="minorEastAsia"/>
                <w:sz w:val="20"/>
                <w:szCs w:val="20"/>
              </w:rPr>
            </w:pPr>
          </w:p>
        </w:tc>
        <w:tc>
          <w:tcPr>
            <w:tcW w:w="1155" w:type="dxa"/>
            <w:shd w:val="clear" w:color="auto" w:fill="auto"/>
            <w:vAlign w:val="center"/>
          </w:tcPr>
          <w:p w14:paraId="49A93754">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2B1E6C41">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1D086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shd w:val="clear" w:color="auto" w:fill="auto"/>
            <w:vAlign w:val="center"/>
          </w:tcPr>
          <w:p w14:paraId="13CF74C1">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在团队项目中，能够与不同专业背景的成员有效沟通协作，明确分工，共同完成项目目标。</w:t>
            </w:r>
          </w:p>
        </w:tc>
        <w:tc>
          <w:tcPr>
            <w:tcW w:w="1531" w:type="dxa"/>
            <w:shd w:val="clear" w:color="auto" w:fill="auto"/>
            <w:vAlign w:val="center"/>
          </w:tcPr>
          <w:p w14:paraId="3430282E">
            <w:pPr>
              <w:pStyle w:val="7"/>
              <w:ind w:firstLine="0" w:firstLineChars="0"/>
              <w:jc w:val="center"/>
              <w:rPr>
                <w:rFonts w:asciiTheme="minorEastAsia" w:hAnsiTheme="minorEastAsia" w:eastAsiaTheme="minorEastAsia" w:cstheme="minorEastAsia"/>
                <w:sz w:val="20"/>
                <w:szCs w:val="20"/>
              </w:rPr>
            </w:pPr>
          </w:p>
        </w:tc>
        <w:tc>
          <w:tcPr>
            <w:tcW w:w="2019" w:type="dxa"/>
            <w:shd w:val="clear" w:color="auto" w:fill="auto"/>
            <w:vAlign w:val="center"/>
          </w:tcPr>
          <w:p w14:paraId="435A4AF6">
            <w:pPr>
              <w:pStyle w:val="7"/>
              <w:ind w:firstLine="0" w:firstLineChars="0"/>
              <w:jc w:val="center"/>
              <w:rPr>
                <w:rFonts w:asciiTheme="minorEastAsia" w:hAnsiTheme="minorEastAsia" w:eastAsiaTheme="minorEastAsia" w:cstheme="minorEastAsia"/>
                <w:sz w:val="20"/>
                <w:szCs w:val="20"/>
              </w:rPr>
            </w:pPr>
          </w:p>
        </w:tc>
        <w:tc>
          <w:tcPr>
            <w:tcW w:w="1508" w:type="dxa"/>
            <w:shd w:val="clear" w:color="auto" w:fill="auto"/>
            <w:vAlign w:val="center"/>
          </w:tcPr>
          <w:p w14:paraId="341BAFE7">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155" w:type="dxa"/>
            <w:shd w:val="clear" w:color="auto" w:fill="auto"/>
            <w:vAlign w:val="center"/>
          </w:tcPr>
          <w:p w14:paraId="2CFD6AF8">
            <w:pPr>
              <w:pStyle w:val="7"/>
              <w:ind w:firstLine="0" w:firstLineChars="0"/>
              <w:jc w:val="center"/>
              <w:rPr>
                <w:rFonts w:asciiTheme="minorEastAsia" w:hAnsiTheme="minorEastAsia" w:eastAsiaTheme="minorEastAsia" w:cstheme="minorEastAsia"/>
                <w:sz w:val="20"/>
                <w:szCs w:val="20"/>
              </w:rPr>
            </w:pPr>
          </w:p>
        </w:tc>
        <w:tc>
          <w:tcPr>
            <w:tcW w:w="1260" w:type="dxa"/>
            <w:shd w:val="clear" w:color="auto" w:fill="auto"/>
            <w:vAlign w:val="center"/>
          </w:tcPr>
          <w:p w14:paraId="71C2398E">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r w14:paraId="75CAB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5" w:type="pct"/>
            <w:shd w:val="clear" w:color="auto" w:fill="auto"/>
            <w:vAlign w:val="center"/>
          </w:tcPr>
          <w:p w14:paraId="1CF0E15B">
            <w:pPr>
              <w:pStyle w:val="7"/>
              <w:ind w:firstLine="0" w:firstLineChars="0"/>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具备良好的文档撰写和技术汇报能力，能够清晰准确地表达技术方案和项目成果。</w:t>
            </w:r>
          </w:p>
        </w:tc>
        <w:tc>
          <w:tcPr>
            <w:tcW w:w="1531" w:type="dxa"/>
            <w:shd w:val="clear" w:color="auto" w:fill="auto"/>
            <w:vAlign w:val="center"/>
          </w:tcPr>
          <w:p w14:paraId="0898CD84">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2019" w:type="dxa"/>
            <w:shd w:val="clear" w:color="auto" w:fill="auto"/>
            <w:vAlign w:val="center"/>
          </w:tcPr>
          <w:p w14:paraId="19AD0EAC">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508" w:type="dxa"/>
            <w:shd w:val="clear" w:color="auto" w:fill="auto"/>
            <w:vAlign w:val="center"/>
          </w:tcPr>
          <w:p w14:paraId="5D0F7B94">
            <w:pPr>
              <w:pStyle w:val="7"/>
              <w:ind w:firstLine="0" w:firstLineChars="0"/>
              <w:jc w:val="center"/>
              <w:rPr>
                <w:rFonts w:asciiTheme="minorEastAsia" w:hAnsiTheme="minorEastAsia" w:eastAsiaTheme="minorEastAsia" w:cstheme="minorEastAsia"/>
                <w:sz w:val="20"/>
                <w:szCs w:val="20"/>
              </w:rPr>
            </w:pPr>
          </w:p>
        </w:tc>
        <w:tc>
          <w:tcPr>
            <w:tcW w:w="1155" w:type="dxa"/>
            <w:shd w:val="clear" w:color="auto" w:fill="auto"/>
            <w:vAlign w:val="center"/>
          </w:tcPr>
          <w:p w14:paraId="22E9D45A">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c>
          <w:tcPr>
            <w:tcW w:w="1260" w:type="dxa"/>
            <w:shd w:val="clear" w:color="auto" w:fill="auto"/>
            <w:vAlign w:val="center"/>
          </w:tcPr>
          <w:p w14:paraId="3A21BDDC">
            <w:pPr>
              <w:pStyle w:val="7"/>
              <w:ind w:firstLine="0" w:firstLineChars="0"/>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w:t>
            </w:r>
          </w:p>
        </w:tc>
      </w:tr>
    </w:tbl>
    <w:p w14:paraId="68781A65">
      <w:pPr>
        <w:spacing w:before="156" w:beforeLines="50" w:after="156" w:afterLines="50" w:line="440" w:lineRule="exact"/>
        <w:ind w:firstLine="482" w:firstLineChars="200"/>
        <w:jc w:val="left"/>
        <w:outlineLvl w:val="1"/>
        <w:rPr>
          <w:b/>
          <w:sz w:val="24"/>
        </w:rPr>
      </w:pPr>
      <w:bookmarkStart w:id="115" w:name="_Toc5281"/>
      <w:bookmarkStart w:id="116" w:name="_Toc2946"/>
      <w:bookmarkStart w:id="117" w:name="_Toc8148"/>
      <w:bookmarkStart w:id="118" w:name="_Toc18094"/>
      <w:bookmarkStart w:id="119" w:name="_Toc28655"/>
      <w:bookmarkStart w:id="120" w:name="_Toc30729"/>
      <w:bookmarkStart w:id="121" w:name="_Toc24174"/>
      <w:bookmarkStart w:id="122" w:name="_Toc26454"/>
      <w:bookmarkStart w:id="123" w:name="_Toc1725"/>
      <w:bookmarkStart w:id="124" w:name="_Toc12447"/>
      <w:bookmarkStart w:id="125" w:name="_Toc17512"/>
      <w:bookmarkStart w:id="126" w:name="_Toc2069"/>
      <w:r>
        <w:rPr>
          <w:rFonts w:hint="eastAsia"/>
          <w:b/>
          <w:sz w:val="24"/>
        </w:rPr>
        <w:t>（四）专业思政元素集</w:t>
      </w:r>
      <w:bookmarkEnd w:id="115"/>
      <w:bookmarkEnd w:id="116"/>
      <w:bookmarkEnd w:id="117"/>
      <w:bookmarkEnd w:id="118"/>
      <w:bookmarkEnd w:id="119"/>
      <w:bookmarkEnd w:id="120"/>
      <w:bookmarkEnd w:id="121"/>
      <w:bookmarkEnd w:id="122"/>
      <w:bookmarkEnd w:id="123"/>
      <w:bookmarkEnd w:id="124"/>
      <w:bookmarkEnd w:id="125"/>
      <w:bookmarkEnd w:id="126"/>
    </w:p>
    <w:p w14:paraId="1ABE5533">
      <w:pPr>
        <w:spacing w:before="156" w:beforeLines="50" w:line="440" w:lineRule="exact"/>
        <w:ind w:firstLine="422" w:firstLineChars="200"/>
        <w:jc w:val="center"/>
        <w:rPr>
          <w:rFonts w:ascii="宋体" w:hAnsi="宋体" w:cs="宋体"/>
          <w:b/>
          <w:bCs/>
          <w:szCs w:val="21"/>
        </w:rPr>
      </w:pPr>
      <w:r>
        <w:rPr>
          <w:rFonts w:hint="eastAsia" w:ascii="宋体" w:hAnsi="宋体" w:cs="宋体"/>
          <w:b/>
          <w:bCs/>
          <w:szCs w:val="21"/>
        </w:rPr>
        <w:t>表6  本专业(群)的思政元素集</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621"/>
        <w:gridCol w:w="1641"/>
        <w:gridCol w:w="1905"/>
        <w:gridCol w:w="2261"/>
        <w:gridCol w:w="1369"/>
      </w:tblGrid>
      <w:tr w14:paraId="0963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402" w:type="pct"/>
            <w:vAlign w:val="center"/>
          </w:tcPr>
          <w:p w14:paraId="13A42685">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育人</w:t>
            </w:r>
          </w:p>
          <w:p w14:paraId="5B185318">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维度</w:t>
            </w:r>
          </w:p>
        </w:tc>
        <w:tc>
          <w:tcPr>
            <w:tcW w:w="847" w:type="pct"/>
            <w:vAlign w:val="center"/>
          </w:tcPr>
          <w:p w14:paraId="6F84A585">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主要育人内涵</w:t>
            </w:r>
          </w:p>
        </w:tc>
        <w:tc>
          <w:tcPr>
            <w:tcW w:w="857" w:type="pct"/>
            <w:vAlign w:val="center"/>
          </w:tcPr>
          <w:p w14:paraId="623AB667">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思政元素</w:t>
            </w:r>
          </w:p>
        </w:tc>
        <w:tc>
          <w:tcPr>
            <w:tcW w:w="995" w:type="pct"/>
            <w:vAlign w:val="center"/>
          </w:tcPr>
          <w:p w14:paraId="13C69638">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公共基础课</w:t>
            </w:r>
          </w:p>
        </w:tc>
        <w:tc>
          <w:tcPr>
            <w:tcW w:w="1181" w:type="pct"/>
            <w:vAlign w:val="center"/>
          </w:tcPr>
          <w:p w14:paraId="7CA863F1">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专业核心课和实践课</w:t>
            </w:r>
          </w:p>
        </w:tc>
        <w:tc>
          <w:tcPr>
            <w:tcW w:w="715" w:type="pct"/>
            <w:vAlign w:val="center"/>
          </w:tcPr>
          <w:p w14:paraId="416F2D7C">
            <w:pPr>
              <w:pStyle w:val="7"/>
              <w:ind w:right="-55" w:rightChars="-26" w:firstLine="0" w:firstLineChars="0"/>
              <w:jc w:val="center"/>
              <w:rPr>
                <w:rFonts w:ascii="宋体" w:hAnsi="宋体" w:eastAsia="宋体" w:cs="宋体"/>
                <w:b/>
                <w:bCs/>
                <w:sz w:val="21"/>
                <w:szCs w:val="21"/>
              </w:rPr>
            </w:pPr>
            <w:r>
              <w:rPr>
                <w:rFonts w:hint="eastAsia" w:ascii="宋体" w:hAnsi="宋体" w:eastAsia="宋体" w:cs="宋体"/>
                <w:b/>
                <w:bCs/>
                <w:sz w:val="21"/>
                <w:szCs w:val="21"/>
              </w:rPr>
              <w:t>其他专业课</w:t>
            </w:r>
          </w:p>
        </w:tc>
      </w:tr>
      <w:tr w14:paraId="04997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Align w:val="center"/>
          </w:tcPr>
          <w:p w14:paraId="2FEB9A7D">
            <w:pPr>
              <w:pStyle w:val="7"/>
              <w:ind w:firstLine="0" w:firstLineChars="0"/>
              <w:jc w:val="center"/>
              <w:rPr>
                <w:rFonts w:ascii="宋体" w:hAnsi="宋体" w:eastAsia="宋体" w:cs="宋体"/>
                <w:sz w:val="21"/>
                <w:szCs w:val="21"/>
              </w:rPr>
            </w:pPr>
            <w:r>
              <w:rPr>
                <w:rFonts w:ascii="宋体" w:hAnsi="宋体" w:eastAsia="宋体" w:cs="宋体"/>
                <w:sz w:val="21"/>
                <w:szCs w:val="21"/>
              </w:rPr>
              <w:t>A1</w:t>
            </w:r>
          </w:p>
        </w:tc>
        <w:tc>
          <w:tcPr>
            <w:tcW w:w="847" w:type="pct"/>
            <w:vAlign w:val="center"/>
          </w:tcPr>
          <w:p w14:paraId="03964171">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社会主义核心价值观</w:t>
            </w:r>
          </w:p>
        </w:tc>
        <w:tc>
          <w:tcPr>
            <w:tcW w:w="857" w:type="pct"/>
          </w:tcPr>
          <w:p w14:paraId="76375836">
            <w:pPr>
              <w:pStyle w:val="7"/>
              <w:ind w:firstLine="0" w:firstLineChars="0"/>
              <w:rPr>
                <w:rFonts w:ascii="宋体" w:hAnsi="宋体" w:eastAsia="宋体" w:cs="宋体"/>
                <w:sz w:val="21"/>
                <w:szCs w:val="21"/>
              </w:rPr>
            </w:pPr>
            <w:r>
              <w:rPr>
                <w:rFonts w:hint="eastAsia" w:ascii="宋体" w:hAnsi="宋体" w:eastAsia="宋体" w:cs="宋体"/>
                <w:sz w:val="21"/>
                <w:szCs w:val="21"/>
              </w:rPr>
              <w:t>富强、民主、文明、和谐，自由、平等、公正、法治，爱国、敬业、诚信、友善</w:t>
            </w:r>
          </w:p>
        </w:tc>
        <w:tc>
          <w:tcPr>
            <w:tcW w:w="995" w:type="pct"/>
            <w:vAlign w:val="center"/>
          </w:tcPr>
          <w:p w14:paraId="34548A6E">
            <w:pPr>
              <w:pStyle w:val="7"/>
              <w:ind w:firstLine="0" w:firstLineChars="0"/>
              <w:jc w:val="left"/>
              <w:rPr>
                <w:rFonts w:ascii="宋体" w:hAnsi="宋体" w:eastAsia="宋体" w:cs="宋体"/>
                <w:sz w:val="21"/>
                <w:szCs w:val="21"/>
              </w:rPr>
            </w:pPr>
            <w:r>
              <w:rPr>
                <w:rFonts w:hint="eastAsia" w:ascii="宋体" w:hAnsi="宋体" w:eastAsia="宋体" w:cs="宋体"/>
                <w:sz w:val="21"/>
                <w:szCs w:val="21"/>
              </w:rPr>
              <w:t>思想道德修养与法律基础、形势与政策教育、毛泽东思想和中国特色社会主义理论体系概论、军事技能、军事理论</w:t>
            </w:r>
          </w:p>
        </w:tc>
        <w:tc>
          <w:tcPr>
            <w:tcW w:w="1181" w:type="pct"/>
            <w:vAlign w:val="center"/>
          </w:tcPr>
          <w:p w14:paraId="629B3F67">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AI前端框架、前端交互脚本语言程序设计、数据可视化、Web开发课程设计实训</w:t>
            </w:r>
          </w:p>
        </w:tc>
        <w:tc>
          <w:tcPr>
            <w:tcW w:w="715" w:type="pct"/>
            <w:shd w:val="clear" w:color="auto" w:fill="auto"/>
            <w:vAlign w:val="center"/>
          </w:tcPr>
          <w:p w14:paraId="05C83CC0">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跨平台程序开发语言、计算机组装与维护、数据库原理与应用、操作系统</w:t>
            </w:r>
          </w:p>
        </w:tc>
      </w:tr>
      <w:tr w14:paraId="701A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2" w:type="pct"/>
            <w:vAlign w:val="center"/>
          </w:tcPr>
          <w:p w14:paraId="47F72AFD">
            <w:pPr>
              <w:pStyle w:val="7"/>
              <w:ind w:firstLine="0" w:firstLineChars="0"/>
              <w:jc w:val="center"/>
              <w:rPr>
                <w:rFonts w:ascii="宋体" w:hAnsi="宋体" w:eastAsia="宋体" w:cs="宋体"/>
                <w:sz w:val="21"/>
                <w:szCs w:val="21"/>
              </w:rPr>
            </w:pPr>
            <w:r>
              <w:rPr>
                <w:rFonts w:ascii="宋体" w:hAnsi="宋体" w:eastAsia="宋体" w:cs="宋体"/>
                <w:sz w:val="21"/>
                <w:szCs w:val="21"/>
              </w:rPr>
              <w:t>A2</w:t>
            </w:r>
          </w:p>
        </w:tc>
        <w:tc>
          <w:tcPr>
            <w:tcW w:w="847" w:type="pct"/>
            <w:vAlign w:val="center"/>
          </w:tcPr>
          <w:p w14:paraId="26CC8B54">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职业道德准则和行为规范</w:t>
            </w:r>
          </w:p>
        </w:tc>
        <w:tc>
          <w:tcPr>
            <w:tcW w:w="857" w:type="pct"/>
            <w:vAlign w:val="center"/>
          </w:tcPr>
          <w:p w14:paraId="66B622BE">
            <w:pPr>
              <w:pStyle w:val="7"/>
              <w:ind w:firstLine="0" w:firstLineChars="0"/>
              <w:jc w:val="left"/>
              <w:rPr>
                <w:rFonts w:ascii="宋体" w:hAnsi="宋体" w:eastAsia="宋体" w:cs="宋体"/>
                <w:sz w:val="21"/>
                <w:szCs w:val="21"/>
              </w:rPr>
            </w:pPr>
            <w:r>
              <w:rPr>
                <w:rFonts w:hint="eastAsia" w:ascii="宋体" w:hAnsi="宋体" w:eastAsia="宋体" w:cs="宋体"/>
                <w:sz w:val="21"/>
                <w:szCs w:val="21"/>
              </w:rPr>
              <w:t>遵法守纪、爱岗敬业、尊重生命、吃苦耐劳、中华优秀传统文化、</w:t>
            </w:r>
          </w:p>
        </w:tc>
        <w:tc>
          <w:tcPr>
            <w:tcW w:w="995" w:type="pct"/>
            <w:vAlign w:val="center"/>
          </w:tcPr>
          <w:p w14:paraId="3444CCF1">
            <w:pPr>
              <w:pStyle w:val="7"/>
              <w:ind w:firstLine="0" w:firstLineChars="0"/>
              <w:jc w:val="left"/>
              <w:rPr>
                <w:rFonts w:ascii="宋体" w:hAnsi="宋体" w:eastAsia="宋体" w:cs="宋体"/>
                <w:sz w:val="21"/>
                <w:szCs w:val="21"/>
              </w:rPr>
            </w:pPr>
            <w:r>
              <w:rPr>
                <w:rFonts w:hint="eastAsia" w:ascii="宋体" w:hAnsi="宋体" w:eastAsia="宋体" w:cs="宋体"/>
                <w:sz w:val="21"/>
                <w:szCs w:val="21"/>
              </w:rPr>
              <w:t>思想道德修养与法律基础、中华优秀传统文化、职业发展与就业指导</w:t>
            </w:r>
          </w:p>
        </w:tc>
        <w:tc>
          <w:tcPr>
            <w:tcW w:w="1181" w:type="pct"/>
            <w:vAlign w:val="center"/>
          </w:tcPr>
          <w:p w14:paraId="0B7F7FEC">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前端交互脚本语言程序设计、数据可视化、跨平台企业级开发与应用-AI前端、数据可视化及前端框架开发应用实践</w:t>
            </w:r>
          </w:p>
        </w:tc>
        <w:tc>
          <w:tcPr>
            <w:tcW w:w="715" w:type="pct"/>
            <w:shd w:val="clear" w:color="auto" w:fill="auto"/>
            <w:vAlign w:val="center"/>
          </w:tcPr>
          <w:p w14:paraId="547B975C">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程序设计语言高级应用、网页设计与制作、人工智能数据标注、数据抓取</w:t>
            </w:r>
          </w:p>
        </w:tc>
      </w:tr>
      <w:tr w14:paraId="5225F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402" w:type="pct"/>
            <w:vAlign w:val="center"/>
          </w:tcPr>
          <w:p w14:paraId="33A9EADD">
            <w:pPr>
              <w:pStyle w:val="7"/>
              <w:ind w:firstLine="0" w:firstLineChars="0"/>
              <w:jc w:val="center"/>
              <w:rPr>
                <w:rFonts w:ascii="宋体" w:hAnsi="宋体" w:eastAsia="宋体" w:cs="宋体"/>
                <w:sz w:val="21"/>
                <w:szCs w:val="21"/>
              </w:rPr>
            </w:pPr>
            <w:r>
              <w:rPr>
                <w:rFonts w:ascii="宋体" w:hAnsi="宋体" w:eastAsia="宋体" w:cs="宋体"/>
                <w:sz w:val="21"/>
                <w:szCs w:val="21"/>
              </w:rPr>
              <w:t>A3</w:t>
            </w:r>
          </w:p>
        </w:tc>
        <w:tc>
          <w:tcPr>
            <w:tcW w:w="847" w:type="pct"/>
            <w:vAlign w:val="center"/>
          </w:tcPr>
          <w:p w14:paraId="3304E906">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专业精神</w:t>
            </w:r>
          </w:p>
        </w:tc>
        <w:tc>
          <w:tcPr>
            <w:tcW w:w="857" w:type="pct"/>
          </w:tcPr>
          <w:p w14:paraId="7D38BACB">
            <w:pPr>
              <w:pStyle w:val="7"/>
              <w:ind w:firstLine="0" w:firstLineChars="0"/>
              <w:jc w:val="left"/>
              <w:rPr>
                <w:rFonts w:ascii="宋体" w:hAnsi="宋体" w:eastAsia="宋体" w:cs="宋体"/>
                <w:sz w:val="21"/>
                <w:szCs w:val="21"/>
              </w:rPr>
            </w:pPr>
            <w:r>
              <w:rPr>
                <w:rFonts w:hint="eastAsia" w:ascii="宋体" w:hAnsi="宋体" w:eastAsia="宋体" w:cs="宋体"/>
                <w:sz w:val="21"/>
                <w:szCs w:val="21"/>
              </w:rPr>
              <w:t>工匠精神（一丝不苟、刻苦钻研、耐心细致、精益求精、不畏艰难、勇于创新）、质量意识、环保意识、安全意识、信息素养和团结协作</w:t>
            </w:r>
          </w:p>
        </w:tc>
        <w:tc>
          <w:tcPr>
            <w:tcW w:w="995" w:type="pct"/>
          </w:tcPr>
          <w:p w14:paraId="4FAAE5DA">
            <w:pPr>
              <w:pStyle w:val="7"/>
              <w:ind w:firstLine="0" w:firstLineChars="0"/>
              <w:jc w:val="left"/>
              <w:rPr>
                <w:rFonts w:ascii="宋体" w:hAnsi="宋体" w:eastAsia="宋体" w:cs="宋体"/>
                <w:sz w:val="21"/>
                <w:szCs w:val="21"/>
              </w:rPr>
            </w:pPr>
            <w:r>
              <w:rPr>
                <w:rFonts w:hint="eastAsia" w:ascii="宋体" w:hAnsi="宋体" w:eastAsia="宋体" w:cs="宋体"/>
                <w:sz w:val="21"/>
                <w:szCs w:val="21"/>
              </w:rPr>
              <w:t>创新创业基础、工程伦理与社会责任</w:t>
            </w:r>
          </w:p>
        </w:tc>
        <w:tc>
          <w:tcPr>
            <w:tcW w:w="1181" w:type="pct"/>
            <w:vAlign w:val="center"/>
          </w:tcPr>
          <w:p w14:paraId="15CDD934">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AI前端框架、前端交互脚本语言程序设计、跨平台企业级开发与应用-AI框架、机器学习与应用、深度学习-大模型、第三方接口学习与应用、数据可视化及前端框架开发应用实践</w:t>
            </w:r>
          </w:p>
        </w:tc>
        <w:tc>
          <w:tcPr>
            <w:tcW w:w="715" w:type="pct"/>
            <w:shd w:val="clear" w:color="auto" w:fill="auto"/>
            <w:vAlign w:val="center"/>
          </w:tcPr>
          <w:p w14:paraId="18702A75">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跨平台程序开发语言、计算机组装与维护、数据库原理与应用、操作系统</w:t>
            </w:r>
          </w:p>
        </w:tc>
      </w:tr>
      <w:tr w14:paraId="251D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2" w:type="pct"/>
            <w:vAlign w:val="center"/>
          </w:tcPr>
          <w:p w14:paraId="3718E205">
            <w:pPr>
              <w:pStyle w:val="7"/>
              <w:ind w:firstLine="0" w:firstLineChars="0"/>
              <w:jc w:val="center"/>
              <w:rPr>
                <w:rFonts w:ascii="宋体" w:hAnsi="宋体" w:eastAsia="宋体" w:cs="宋体"/>
                <w:sz w:val="21"/>
                <w:szCs w:val="21"/>
              </w:rPr>
            </w:pPr>
            <w:r>
              <w:rPr>
                <w:rFonts w:ascii="宋体" w:hAnsi="宋体" w:eastAsia="宋体" w:cs="宋体"/>
                <w:sz w:val="21"/>
                <w:szCs w:val="21"/>
              </w:rPr>
              <w:t>A4</w:t>
            </w:r>
          </w:p>
        </w:tc>
        <w:tc>
          <w:tcPr>
            <w:tcW w:w="847" w:type="pct"/>
            <w:vAlign w:val="center"/>
          </w:tcPr>
          <w:p w14:paraId="7B1E17BB">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职业发展</w:t>
            </w:r>
          </w:p>
        </w:tc>
        <w:tc>
          <w:tcPr>
            <w:tcW w:w="857" w:type="pct"/>
            <w:vAlign w:val="center"/>
          </w:tcPr>
          <w:p w14:paraId="5EEBA7B7">
            <w:pPr>
              <w:pStyle w:val="7"/>
              <w:ind w:firstLine="0" w:firstLineChars="0"/>
              <w:rPr>
                <w:rFonts w:ascii="宋体" w:hAnsi="宋体" w:eastAsia="宋体" w:cs="宋体"/>
                <w:sz w:val="21"/>
                <w:szCs w:val="21"/>
              </w:rPr>
            </w:pPr>
            <w:r>
              <w:rPr>
                <w:rFonts w:hint="eastAsia" w:ascii="宋体" w:hAnsi="宋体" w:eastAsia="宋体" w:cs="宋体"/>
                <w:sz w:val="21"/>
                <w:szCs w:val="21"/>
              </w:rPr>
              <w:t>自我规划、自我诊改、不断发展</w:t>
            </w:r>
          </w:p>
        </w:tc>
        <w:tc>
          <w:tcPr>
            <w:tcW w:w="995" w:type="pct"/>
            <w:vAlign w:val="center"/>
          </w:tcPr>
          <w:p w14:paraId="154769D7">
            <w:pPr>
              <w:pStyle w:val="7"/>
              <w:ind w:firstLine="0" w:firstLineChars="0"/>
              <w:jc w:val="left"/>
              <w:rPr>
                <w:rFonts w:ascii="宋体" w:hAnsi="宋体" w:eastAsia="宋体" w:cs="宋体"/>
                <w:sz w:val="21"/>
                <w:szCs w:val="21"/>
              </w:rPr>
            </w:pPr>
            <w:r>
              <w:rPr>
                <w:rFonts w:hint="eastAsia" w:ascii="宋体" w:hAnsi="宋体" w:eastAsia="宋体" w:cs="宋体"/>
                <w:sz w:val="21"/>
                <w:szCs w:val="21"/>
              </w:rPr>
              <w:t>职业发展与就业指导</w:t>
            </w:r>
          </w:p>
        </w:tc>
        <w:tc>
          <w:tcPr>
            <w:tcW w:w="1181" w:type="pct"/>
            <w:shd w:val="clear" w:color="auto" w:fill="auto"/>
            <w:vAlign w:val="center"/>
          </w:tcPr>
          <w:p w14:paraId="29ABB69B">
            <w:pPr>
              <w:pStyle w:val="7"/>
              <w:ind w:firstLine="0" w:firstLineChars="0"/>
              <w:jc w:val="center"/>
              <w:rPr>
                <w:rFonts w:ascii="宋体" w:hAnsi="宋体" w:eastAsia="宋体" w:cs="宋体"/>
                <w:sz w:val="21"/>
                <w:szCs w:val="21"/>
              </w:rPr>
            </w:pPr>
            <w:r>
              <w:rPr>
                <w:rFonts w:hint="eastAsia" w:ascii="宋体" w:hAnsi="宋体" w:eastAsia="宋体" w:cs="宋体"/>
                <w:sz w:val="21"/>
                <w:szCs w:val="21"/>
                <w:lang w:val="en-US" w:eastAsia="zh-CN"/>
              </w:rPr>
              <w:t>岗位</w:t>
            </w:r>
            <w:r>
              <w:rPr>
                <w:rFonts w:hint="eastAsia" w:ascii="宋体" w:hAnsi="宋体" w:eastAsia="宋体" w:cs="宋体"/>
                <w:sz w:val="21"/>
                <w:szCs w:val="21"/>
              </w:rPr>
              <w:t>实习、企业级项目开发实战</w:t>
            </w:r>
          </w:p>
        </w:tc>
        <w:tc>
          <w:tcPr>
            <w:tcW w:w="715" w:type="pct"/>
            <w:shd w:val="clear" w:color="auto" w:fill="auto"/>
            <w:vAlign w:val="center"/>
          </w:tcPr>
          <w:p w14:paraId="4A3A4806">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Web开发课程设计实训、数据可视化及前端框架开发应用实践</w:t>
            </w:r>
          </w:p>
        </w:tc>
      </w:tr>
      <w:tr w14:paraId="34B3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402" w:type="pct"/>
            <w:vAlign w:val="center"/>
          </w:tcPr>
          <w:p w14:paraId="388F4F4C">
            <w:pPr>
              <w:pStyle w:val="7"/>
              <w:ind w:firstLine="0" w:firstLineChars="0"/>
              <w:jc w:val="center"/>
              <w:rPr>
                <w:rFonts w:ascii="宋体" w:hAnsi="宋体" w:eastAsia="宋体" w:cs="宋体"/>
                <w:sz w:val="21"/>
                <w:szCs w:val="21"/>
              </w:rPr>
            </w:pPr>
            <w:r>
              <w:rPr>
                <w:rFonts w:ascii="宋体" w:hAnsi="宋体" w:eastAsia="宋体" w:cs="宋体"/>
                <w:sz w:val="21"/>
                <w:szCs w:val="21"/>
              </w:rPr>
              <w:t>A5</w:t>
            </w:r>
          </w:p>
        </w:tc>
        <w:tc>
          <w:tcPr>
            <w:tcW w:w="847" w:type="pct"/>
            <w:vAlign w:val="center"/>
          </w:tcPr>
          <w:p w14:paraId="1938B46E">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身心健康</w:t>
            </w:r>
          </w:p>
        </w:tc>
        <w:tc>
          <w:tcPr>
            <w:tcW w:w="857" w:type="pct"/>
            <w:vAlign w:val="center"/>
          </w:tcPr>
          <w:p w14:paraId="0A16407F">
            <w:pPr>
              <w:pStyle w:val="7"/>
              <w:ind w:firstLine="0" w:firstLineChars="0"/>
              <w:rPr>
                <w:rFonts w:ascii="宋体" w:hAnsi="宋体" w:eastAsia="宋体" w:cs="宋体"/>
                <w:sz w:val="21"/>
                <w:szCs w:val="21"/>
              </w:rPr>
            </w:pPr>
            <w:r>
              <w:rPr>
                <w:rFonts w:hint="eastAsia" w:ascii="宋体" w:hAnsi="宋体" w:eastAsia="宋体" w:cs="宋体"/>
                <w:sz w:val="21"/>
                <w:szCs w:val="21"/>
              </w:rPr>
              <w:t>健康的身心和健全的人格</w:t>
            </w:r>
          </w:p>
        </w:tc>
        <w:tc>
          <w:tcPr>
            <w:tcW w:w="995" w:type="pct"/>
            <w:vAlign w:val="center"/>
          </w:tcPr>
          <w:p w14:paraId="376BF35C">
            <w:pPr>
              <w:pStyle w:val="7"/>
              <w:ind w:firstLine="0" w:firstLineChars="0"/>
              <w:jc w:val="left"/>
              <w:rPr>
                <w:rFonts w:ascii="宋体" w:hAnsi="宋体" w:eastAsia="宋体" w:cs="宋体"/>
                <w:sz w:val="21"/>
                <w:szCs w:val="21"/>
              </w:rPr>
            </w:pPr>
            <w:r>
              <w:rPr>
                <w:rFonts w:hint="eastAsia" w:ascii="宋体" w:hAnsi="宋体" w:eastAsia="宋体" w:cs="宋体"/>
                <w:sz w:val="21"/>
                <w:szCs w:val="21"/>
              </w:rPr>
              <w:t>体育</w:t>
            </w:r>
          </w:p>
          <w:p w14:paraId="6058C75D">
            <w:pPr>
              <w:pStyle w:val="7"/>
              <w:ind w:firstLine="0" w:firstLineChars="0"/>
              <w:jc w:val="left"/>
              <w:rPr>
                <w:rFonts w:ascii="宋体" w:hAnsi="宋体" w:eastAsia="宋体" w:cs="宋体"/>
                <w:sz w:val="21"/>
                <w:szCs w:val="21"/>
              </w:rPr>
            </w:pPr>
            <w:r>
              <w:rPr>
                <w:rFonts w:hint="eastAsia" w:ascii="宋体" w:hAnsi="宋体" w:eastAsia="宋体" w:cs="宋体"/>
                <w:sz w:val="21"/>
                <w:szCs w:val="21"/>
              </w:rPr>
              <w:t>大学生心理健康</w:t>
            </w:r>
          </w:p>
        </w:tc>
        <w:tc>
          <w:tcPr>
            <w:tcW w:w="1181" w:type="pct"/>
            <w:vAlign w:val="center"/>
          </w:tcPr>
          <w:p w14:paraId="46DDC130">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企业级项目开发实战、数据可视化及前端框架开发应用实践</w:t>
            </w:r>
          </w:p>
        </w:tc>
        <w:tc>
          <w:tcPr>
            <w:tcW w:w="715" w:type="pct"/>
            <w:shd w:val="clear" w:color="auto" w:fill="auto"/>
            <w:vAlign w:val="center"/>
          </w:tcPr>
          <w:p w14:paraId="7498D2F9">
            <w:pPr>
              <w:pStyle w:val="7"/>
              <w:ind w:firstLine="0" w:firstLineChars="0"/>
              <w:jc w:val="center"/>
              <w:rPr>
                <w:rFonts w:ascii="宋体" w:hAnsi="宋体" w:eastAsia="宋体" w:cs="宋体"/>
                <w:sz w:val="21"/>
                <w:szCs w:val="21"/>
              </w:rPr>
            </w:pPr>
          </w:p>
        </w:tc>
      </w:tr>
      <w:tr w14:paraId="39ED0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402" w:type="pct"/>
            <w:vAlign w:val="center"/>
          </w:tcPr>
          <w:p w14:paraId="78672ECB">
            <w:pPr>
              <w:pStyle w:val="7"/>
              <w:ind w:firstLine="0" w:firstLineChars="0"/>
              <w:jc w:val="center"/>
              <w:rPr>
                <w:rFonts w:ascii="宋体" w:hAnsi="宋体" w:eastAsia="宋体" w:cs="宋体"/>
                <w:sz w:val="21"/>
                <w:szCs w:val="21"/>
              </w:rPr>
            </w:pPr>
            <w:r>
              <w:rPr>
                <w:rFonts w:ascii="宋体" w:hAnsi="宋体" w:eastAsia="宋体" w:cs="宋体"/>
                <w:sz w:val="21"/>
                <w:szCs w:val="21"/>
              </w:rPr>
              <w:t>A6</w:t>
            </w:r>
          </w:p>
        </w:tc>
        <w:tc>
          <w:tcPr>
            <w:tcW w:w="847" w:type="pct"/>
            <w:vAlign w:val="center"/>
          </w:tcPr>
          <w:p w14:paraId="4D6267DE">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人文素养</w:t>
            </w:r>
          </w:p>
        </w:tc>
        <w:tc>
          <w:tcPr>
            <w:tcW w:w="857" w:type="pct"/>
            <w:vAlign w:val="center"/>
          </w:tcPr>
          <w:p w14:paraId="0F98FB08">
            <w:pPr>
              <w:pStyle w:val="7"/>
              <w:ind w:firstLine="0" w:firstLineChars="0"/>
              <w:rPr>
                <w:rFonts w:ascii="宋体" w:hAnsi="宋体" w:eastAsia="宋体" w:cs="宋体"/>
                <w:sz w:val="21"/>
                <w:szCs w:val="21"/>
              </w:rPr>
            </w:pPr>
            <w:r>
              <w:rPr>
                <w:rFonts w:hint="eastAsia" w:ascii="宋体" w:hAnsi="宋体" w:eastAsia="宋体" w:cs="宋体"/>
                <w:sz w:val="21"/>
                <w:szCs w:val="21"/>
              </w:rPr>
              <w:t>文明礼貌、艺术修养、和谐发展</w:t>
            </w:r>
          </w:p>
        </w:tc>
        <w:tc>
          <w:tcPr>
            <w:tcW w:w="995" w:type="pct"/>
            <w:vAlign w:val="center"/>
          </w:tcPr>
          <w:p w14:paraId="51E7F92A">
            <w:pPr>
              <w:pStyle w:val="7"/>
              <w:ind w:firstLine="0" w:firstLineChars="0"/>
              <w:jc w:val="left"/>
              <w:rPr>
                <w:rFonts w:ascii="宋体" w:hAnsi="宋体" w:eastAsia="宋体" w:cs="宋体"/>
                <w:sz w:val="21"/>
                <w:szCs w:val="21"/>
              </w:rPr>
            </w:pPr>
            <w:r>
              <w:rPr>
                <w:rFonts w:hint="eastAsia" w:ascii="宋体" w:hAnsi="宋体" w:eastAsia="宋体" w:cs="宋体"/>
                <w:sz w:val="21"/>
                <w:szCs w:val="21"/>
              </w:rPr>
              <w:t>其他相关选修课程</w:t>
            </w:r>
          </w:p>
        </w:tc>
        <w:tc>
          <w:tcPr>
            <w:tcW w:w="1181" w:type="pct"/>
            <w:vAlign w:val="center"/>
          </w:tcPr>
          <w:p w14:paraId="0CF15BF3">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企业级项目开发实战、数据可视化及前端框架开发应用实践</w:t>
            </w:r>
          </w:p>
        </w:tc>
        <w:tc>
          <w:tcPr>
            <w:tcW w:w="715" w:type="pct"/>
            <w:shd w:val="clear" w:color="auto" w:fill="auto"/>
            <w:vAlign w:val="center"/>
          </w:tcPr>
          <w:p w14:paraId="3AF4F2A8">
            <w:pPr>
              <w:pStyle w:val="7"/>
              <w:ind w:firstLine="0" w:firstLineChars="0"/>
              <w:jc w:val="center"/>
              <w:rPr>
                <w:rFonts w:ascii="宋体" w:hAnsi="宋体" w:eastAsia="宋体" w:cs="宋体"/>
                <w:sz w:val="21"/>
                <w:szCs w:val="21"/>
              </w:rPr>
            </w:pPr>
          </w:p>
        </w:tc>
      </w:tr>
    </w:tbl>
    <w:p w14:paraId="71A87B79">
      <w:pPr>
        <w:spacing w:before="156" w:beforeLines="50" w:after="156" w:afterLines="50" w:line="440" w:lineRule="exact"/>
        <w:ind w:firstLine="482" w:firstLineChars="200"/>
        <w:outlineLvl w:val="0"/>
        <w:rPr>
          <w:rStyle w:val="23"/>
          <w:rFonts w:ascii="Times New Roman" w:hAnsi="Times New Roman"/>
          <w:bCs/>
          <w:sz w:val="24"/>
          <w:szCs w:val="44"/>
        </w:rPr>
      </w:pPr>
      <w:bookmarkStart w:id="127" w:name="_Toc22598"/>
      <w:bookmarkStart w:id="128" w:name="_Toc16108"/>
      <w:bookmarkStart w:id="129" w:name="_Toc26244"/>
      <w:bookmarkStart w:id="130" w:name="_Toc11481"/>
      <w:bookmarkStart w:id="131" w:name="_Toc18274"/>
      <w:bookmarkStart w:id="132" w:name="_Toc29909"/>
      <w:bookmarkStart w:id="133" w:name="_Toc31206"/>
      <w:bookmarkStart w:id="134" w:name="_Toc21013"/>
      <w:bookmarkStart w:id="135" w:name="_Toc20879"/>
      <w:bookmarkStart w:id="136" w:name="_Toc9774"/>
      <w:bookmarkStart w:id="137" w:name="_Toc22034"/>
      <w:r>
        <w:rPr>
          <w:rStyle w:val="23"/>
          <w:rFonts w:hint="eastAsia" w:ascii="Times New Roman" w:hAnsi="Times New Roman"/>
          <w:bCs/>
          <w:sz w:val="24"/>
          <w:szCs w:val="44"/>
        </w:rPr>
        <w:t>六、专业（群）课程体系与专业核心能力课程</w:t>
      </w:r>
      <w:bookmarkEnd w:id="127"/>
      <w:bookmarkEnd w:id="128"/>
      <w:bookmarkEnd w:id="129"/>
      <w:bookmarkEnd w:id="130"/>
      <w:bookmarkEnd w:id="131"/>
      <w:bookmarkEnd w:id="132"/>
      <w:bookmarkEnd w:id="133"/>
      <w:bookmarkEnd w:id="134"/>
      <w:bookmarkEnd w:id="135"/>
      <w:bookmarkEnd w:id="136"/>
      <w:bookmarkEnd w:id="137"/>
    </w:p>
    <w:p w14:paraId="6A0109C4">
      <w:pPr>
        <w:widowControl/>
        <w:spacing w:before="156" w:beforeLines="50" w:after="156" w:afterLines="50" w:line="440" w:lineRule="exact"/>
        <w:ind w:firstLine="723" w:firstLineChars="300"/>
        <w:jc w:val="left"/>
        <w:outlineLvl w:val="1"/>
        <w:rPr>
          <w:rFonts w:ascii="宋体" w:hAnsi="宋体"/>
          <w:sz w:val="24"/>
          <w:szCs w:val="24"/>
        </w:rPr>
      </w:pPr>
      <w:bookmarkStart w:id="138" w:name="_Toc14015"/>
      <w:bookmarkStart w:id="139" w:name="_Toc588"/>
      <w:bookmarkStart w:id="140" w:name="_Toc32661"/>
      <w:bookmarkStart w:id="141" w:name="_Toc13809"/>
      <w:bookmarkStart w:id="142" w:name="_Toc531"/>
      <w:bookmarkStart w:id="143" w:name="_Toc551"/>
      <w:r>
        <w:rPr>
          <w:rFonts w:hint="eastAsia"/>
          <w:b/>
          <w:sz w:val="24"/>
        </w:rPr>
        <w:t>（一）课程体系</w:t>
      </w:r>
      <w:bookmarkEnd w:id="138"/>
      <w:bookmarkEnd w:id="139"/>
      <w:bookmarkEnd w:id="140"/>
      <w:bookmarkEnd w:id="141"/>
      <w:bookmarkEnd w:id="142"/>
      <w:bookmarkEnd w:id="143"/>
      <w:r>
        <w:rPr>
          <w:rFonts w:hint="eastAsia"/>
          <w:b/>
          <w:sz w:val="24"/>
        </w:rPr>
        <w:t xml:space="preserve"> </w:t>
      </w:r>
    </w:p>
    <w:p w14:paraId="4A6BFEE9">
      <w:pPr>
        <w:spacing w:line="440" w:lineRule="exact"/>
        <w:ind w:firstLine="480" w:firstLineChars="200"/>
        <w:rPr>
          <w:rFonts w:ascii="宋体" w:hAnsi="宋体"/>
          <w:sz w:val="24"/>
          <w:szCs w:val="24"/>
        </w:rPr>
      </w:pPr>
      <w:r>
        <w:rPr>
          <w:rFonts w:hint="eastAsia" w:ascii="宋体" w:hAnsi="宋体"/>
          <w:sz w:val="24"/>
          <w:szCs w:val="24"/>
        </w:rPr>
        <w:t>在高职技能人才培养过程中，让学生具备编码能力、创新能力、复杂问题解决能力、学习能力、专业理论应用、职业素养。”的专业人才培养模式，充分体现高等性与职业性的融合。学校把企业开发标准与岗位技能充分融人课程体系，形成课程体系，使专业课程内容与企业的岗位技能需求紧密结合，形成高职课程对标企业岗位在教学内涵上的涵盖专业核心课程。课程体系架构图如下图1所示：</w:t>
      </w:r>
    </w:p>
    <w:p w14:paraId="6619C235">
      <w:pPr>
        <w:jc w:val="center"/>
        <w:rPr>
          <w:rFonts w:ascii="宋体"/>
          <w:szCs w:val="21"/>
        </w:rPr>
      </w:pPr>
      <w:r>
        <w:drawing>
          <wp:inline distT="0" distB="0" distL="114300" distR="114300">
            <wp:extent cx="5645785" cy="2901315"/>
            <wp:effectExtent l="0" t="0" r="2540" b="38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3"/>
                    <a:stretch>
                      <a:fillRect/>
                    </a:stretch>
                  </pic:blipFill>
                  <pic:spPr>
                    <a:xfrm>
                      <a:off x="0" y="0"/>
                      <a:ext cx="5645785" cy="2901315"/>
                    </a:xfrm>
                    <a:prstGeom prst="rect">
                      <a:avLst/>
                    </a:prstGeom>
                    <a:noFill/>
                    <a:ln>
                      <a:noFill/>
                    </a:ln>
                  </pic:spPr>
                </pic:pic>
              </a:graphicData>
            </a:graphic>
          </wp:inline>
        </w:drawing>
      </w:r>
    </w:p>
    <w:p w14:paraId="6B014922">
      <w:pPr>
        <w:spacing w:before="156" w:beforeLines="50" w:line="440" w:lineRule="exact"/>
        <w:ind w:firstLine="422" w:firstLineChars="200"/>
        <w:jc w:val="center"/>
        <w:rPr>
          <w:rFonts w:ascii="宋体" w:hAnsi="宋体"/>
          <w:sz w:val="24"/>
          <w:szCs w:val="24"/>
        </w:rPr>
      </w:pPr>
      <w:r>
        <w:rPr>
          <w:rFonts w:hint="eastAsia" w:ascii="宋体" w:hAnsi="宋体"/>
          <w:b/>
          <w:szCs w:val="24"/>
        </w:rPr>
        <w:t>图1 课程体系架构图</w:t>
      </w:r>
    </w:p>
    <w:p w14:paraId="456F7BDD">
      <w:pPr>
        <w:spacing w:before="156" w:beforeLines="50" w:line="440" w:lineRule="exact"/>
        <w:ind w:firstLine="422" w:firstLineChars="200"/>
        <w:jc w:val="center"/>
        <w:rPr>
          <w:rFonts w:ascii="宋体" w:hAnsi="宋体" w:cs="宋体"/>
          <w:b/>
          <w:bCs/>
          <w:szCs w:val="21"/>
        </w:rPr>
      </w:pPr>
      <w:r>
        <w:rPr>
          <w:rFonts w:hint="eastAsia" w:ascii="宋体" w:hAnsi="宋体" w:cs="宋体"/>
          <w:b/>
          <w:bCs/>
          <w:szCs w:val="21"/>
        </w:rPr>
        <w:t>表7  公共基础课程体系</w:t>
      </w:r>
    </w:p>
    <w:tbl>
      <w:tblPr>
        <w:tblStyle w:val="17"/>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1137"/>
        <w:gridCol w:w="1405"/>
        <w:gridCol w:w="1105"/>
        <w:gridCol w:w="2549"/>
        <w:gridCol w:w="3374"/>
      </w:tblGrid>
      <w:tr w14:paraId="550949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12" w:space="0"/>
              <w:left w:val="single" w:color="auto" w:sz="12" w:space="0"/>
              <w:bottom w:val="single" w:color="auto" w:sz="2" w:space="0"/>
              <w:right w:val="single" w:color="auto" w:sz="2" w:space="0"/>
            </w:tcBorders>
            <w:shd w:val="clear" w:color="auto" w:fill="auto"/>
            <w:vAlign w:val="center"/>
          </w:tcPr>
          <w:p w14:paraId="146F1CE4">
            <w:pPr>
              <w:jc w:val="center"/>
              <w:rPr>
                <w:rFonts w:ascii="宋体" w:cs="宋体"/>
                <w:b/>
                <w:bCs/>
              </w:rPr>
            </w:pPr>
            <w:r>
              <w:rPr>
                <w:rFonts w:hint="eastAsia" w:ascii="宋体" w:hAnsi="宋体" w:cs="宋体"/>
                <w:b/>
                <w:bCs/>
                <w:lang w:bidi="ar"/>
              </w:rPr>
              <w:t>课程编号</w:t>
            </w:r>
          </w:p>
        </w:tc>
        <w:tc>
          <w:tcPr>
            <w:tcW w:w="734" w:type="pct"/>
            <w:tcBorders>
              <w:top w:val="single" w:color="auto" w:sz="12" w:space="0"/>
              <w:left w:val="single" w:color="auto" w:sz="2" w:space="0"/>
              <w:bottom w:val="single" w:color="auto" w:sz="2" w:space="0"/>
              <w:right w:val="single" w:color="auto" w:sz="2" w:space="0"/>
            </w:tcBorders>
            <w:shd w:val="clear" w:color="auto" w:fill="auto"/>
            <w:vAlign w:val="center"/>
          </w:tcPr>
          <w:p w14:paraId="087CD221">
            <w:pPr>
              <w:jc w:val="center"/>
              <w:rPr>
                <w:rFonts w:ascii="宋体" w:cs="宋体"/>
                <w:b/>
                <w:bCs/>
              </w:rPr>
            </w:pPr>
            <w:r>
              <w:rPr>
                <w:rFonts w:hint="eastAsia" w:ascii="宋体" w:hAnsi="宋体" w:cs="宋体"/>
                <w:b/>
                <w:bCs/>
                <w:lang w:bidi="ar"/>
              </w:rPr>
              <w:t>课程名称</w:t>
            </w:r>
          </w:p>
        </w:tc>
        <w:tc>
          <w:tcPr>
            <w:tcW w:w="577" w:type="pct"/>
            <w:tcBorders>
              <w:top w:val="single" w:color="auto" w:sz="12" w:space="0"/>
              <w:left w:val="single" w:color="auto" w:sz="2" w:space="0"/>
              <w:bottom w:val="single" w:color="auto" w:sz="2" w:space="0"/>
              <w:right w:val="single" w:color="auto" w:sz="4" w:space="0"/>
            </w:tcBorders>
            <w:shd w:val="clear" w:color="auto" w:fill="auto"/>
            <w:vAlign w:val="center"/>
          </w:tcPr>
          <w:p w14:paraId="15C8AF5F">
            <w:pPr>
              <w:jc w:val="center"/>
              <w:rPr>
                <w:rFonts w:ascii="宋体" w:hAnsi="宋体" w:cs="宋体"/>
                <w:b/>
                <w:bCs/>
              </w:rPr>
            </w:pPr>
            <w:r>
              <w:rPr>
                <w:rFonts w:hint="eastAsia" w:ascii="宋体" w:hAnsi="宋体" w:cs="宋体"/>
                <w:b/>
                <w:bCs/>
                <w:lang w:bidi="ar"/>
              </w:rPr>
              <w:t>开课单位</w:t>
            </w:r>
          </w:p>
        </w:tc>
        <w:tc>
          <w:tcPr>
            <w:tcW w:w="1331" w:type="pct"/>
            <w:tcBorders>
              <w:top w:val="single" w:color="auto" w:sz="12" w:space="0"/>
              <w:left w:val="single" w:color="auto" w:sz="2" w:space="0"/>
              <w:bottom w:val="single" w:color="auto" w:sz="2" w:space="0"/>
              <w:right w:val="single" w:color="auto" w:sz="4" w:space="0"/>
            </w:tcBorders>
            <w:shd w:val="clear" w:color="auto" w:fill="auto"/>
            <w:vAlign w:val="center"/>
          </w:tcPr>
          <w:p w14:paraId="6AF85EB4">
            <w:pPr>
              <w:jc w:val="center"/>
              <w:rPr>
                <w:rFonts w:ascii="宋体" w:cs="宋体"/>
                <w:b/>
                <w:bCs/>
              </w:rPr>
            </w:pPr>
            <w:r>
              <w:rPr>
                <w:rFonts w:hint="eastAsia" w:ascii="宋体" w:hAnsi="宋体" w:cs="宋体"/>
                <w:b/>
                <w:bCs/>
                <w:lang w:bidi="ar"/>
              </w:rPr>
              <w:t>教学内容</w:t>
            </w:r>
          </w:p>
        </w:tc>
        <w:tc>
          <w:tcPr>
            <w:tcW w:w="1762" w:type="pct"/>
            <w:tcBorders>
              <w:top w:val="single" w:color="auto" w:sz="12" w:space="0"/>
              <w:left w:val="single" w:color="auto" w:sz="4" w:space="0"/>
              <w:bottom w:val="single" w:color="auto" w:sz="2" w:space="0"/>
              <w:right w:val="single" w:color="auto" w:sz="12" w:space="0"/>
            </w:tcBorders>
            <w:shd w:val="clear" w:color="auto" w:fill="auto"/>
            <w:vAlign w:val="center"/>
          </w:tcPr>
          <w:p w14:paraId="1D710247">
            <w:pPr>
              <w:jc w:val="center"/>
              <w:rPr>
                <w:rFonts w:ascii="宋体" w:cs="宋体"/>
                <w:b/>
                <w:bCs/>
              </w:rPr>
            </w:pPr>
            <w:r>
              <w:rPr>
                <w:rFonts w:hint="eastAsia" w:ascii="宋体" w:hAnsi="宋体" w:cs="宋体"/>
                <w:b/>
                <w:bCs/>
                <w:lang w:bidi="ar"/>
              </w:rPr>
              <w:t>课程教学目标</w:t>
            </w:r>
          </w:p>
        </w:tc>
      </w:tr>
      <w:tr w14:paraId="69A4C73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747140A3">
            <w:pPr>
              <w:widowControl/>
              <w:jc w:val="center"/>
              <w:textAlignment w:val="center"/>
              <w:rPr>
                <w:rFonts w:ascii="宋体" w:cs="宋体"/>
              </w:rPr>
            </w:pPr>
            <w:r>
              <w:rPr>
                <w:rFonts w:hint="eastAsia" w:ascii="宋体" w:hAnsi="宋体" w:cs="宋体"/>
                <w:kern w:val="0"/>
                <w:szCs w:val="21"/>
                <w:lang w:bidi="ar"/>
              </w:rPr>
              <w:t>0121001B</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31E0D575">
            <w:pPr>
              <w:widowControl/>
              <w:jc w:val="center"/>
              <w:textAlignment w:val="center"/>
              <w:rPr>
                <w:rFonts w:ascii="宋体" w:cs="宋体"/>
              </w:rPr>
            </w:pPr>
            <w:r>
              <w:rPr>
                <w:rFonts w:hint="eastAsia" w:ascii="宋体" w:hAnsi="宋体" w:cs="宋体"/>
                <w:kern w:val="0"/>
                <w:szCs w:val="21"/>
                <w:lang w:bidi="ar"/>
              </w:rPr>
              <w:t>思想道德与法治</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2A08B8AC">
            <w:pPr>
              <w:widowControl/>
              <w:jc w:val="center"/>
              <w:textAlignment w:val="center"/>
              <w:rPr>
                <w:rFonts w:ascii="宋体" w:cs="宋体"/>
              </w:rPr>
            </w:pPr>
            <w:r>
              <w:rPr>
                <w:rFonts w:hint="eastAsia" w:ascii="宋体" w:hAnsi="宋体" w:cs="宋体"/>
                <w:kern w:val="0"/>
                <w:szCs w:val="21"/>
                <w:lang w:bidi="ar"/>
              </w:rPr>
              <w:t>马克思主义学院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31CCE955">
            <w:pPr>
              <w:widowControl/>
              <w:textAlignment w:val="center"/>
              <w:rPr>
                <w:rFonts w:ascii="宋体" w:hAnsi="宋体" w:cs="宋体"/>
                <w:kern w:val="0"/>
                <w:szCs w:val="21"/>
                <w:lang w:bidi="ar"/>
              </w:rPr>
            </w:pPr>
            <w:r>
              <w:rPr>
                <w:rFonts w:hint="eastAsia" w:ascii="宋体" w:hAnsi="宋体" w:cs="宋体"/>
                <w:kern w:val="0"/>
                <w:szCs w:val="21"/>
                <w:lang w:bidi="ar"/>
              </w:rPr>
              <w:t>以社会主义核心价值体系为主线，以理想信念教育为核心，以爱国主义教育为重点，对学生进行人生观、价值观、道德观和法制观教育。</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5E5FCD73">
            <w:pPr>
              <w:widowControl/>
              <w:textAlignment w:val="center"/>
              <w:rPr>
                <w:rFonts w:ascii="宋体" w:hAnsi="宋体" w:cs="宋体"/>
                <w:kern w:val="0"/>
                <w:szCs w:val="21"/>
                <w:lang w:bidi="ar"/>
              </w:rPr>
            </w:pPr>
            <w:r>
              <w:rPr>
                <w:rFonts w:hint="eastAsia" w:ascii="宋体" w:hAnsi="宋体" w:cs="宋体"/>
                <w:kern w:val="0"/>
                <w:szCs w:val="21"/>
                <w:lang w:bidi="ar"/>
              </w:rPr>
              <w:t>通过本门课的学习,学生能提高学习、交往、职业规划、实践法律规范等方面的能力，尽快适应大学生活，合理解决各种困惑和苦恼，加强自身的思想道德修养，提高法制观念，培养法律意识，为三年的高职学习和生活打下良好的基础，更为未来较好地适应社会生活和取得良好发展服务。</w:t>
            </w:r>
          </w:p>
        </w:tc>
      </w:tr>
      <w:tr w14:paraId="767D1E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4A99096C">
            <w:pPr>
              <w:widowControl/>
              <w:jc w:val="center"/>
              <w:textAlignment w:val="center"/>
              <w:rPr>
                <w:rFonts w:ascii="宋体" w:cs="宋体"/>
              </w:rPr>
            </w:pPr>
            <w:r>
              <w:rPr>
                <w:rFonts w:hint="eastAsia" w:ascii="宋体" w:hAnsi="宋体" w:cs="宋体"/>
                <w:kern w:val="0"/>
                <w:szCs w:val="21"/>
                <w:lang w:bidi="ar"/>
              </w:rPr>
              <w:t>0121002A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20584285">
            <w:pPr>
              <w:widowControl/>
              <w:jc w:val="center"/>
              <w:textAlignment w:val="center"/>
              <w:rPr>
                <w:rFonts w:ascii="宋体" w:cs="宋体"/>
              </w:rPr>
            </w:pPr>
            <w:r>
              <w:rPr>
                <w:rFonts w:hint="eastAsia" w:ascii="宋体" w:hAnsi="宋体" w:cs="宋体"/>
                <w:kern w:val="0"/>
                <w:szCs w:val="21"/>
                <w:lang w:bidi="ar"/>
              </w:rPr>
              <w:t>毛泽东思想和中国特色社会主义理论体系概论</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153DD329">
            <w:pPr>
              <w:widowControl/>
              <w:jc w:val="center"/>
              <w:textAlignment w:val="center"/>
              <w:rPr>
                <w:rFonts w:ascii="宋体" w:cs="宋体"/>
              </w:rPr>
            </w:pPr>
            <w:r>
              <w:rPr>
                <w:rFonts w:hint="eastAsia" w:ascii="宋体" w:hAnsi="宋体" w:cs="宋体"/>
                <w:kern w:val="0"/>
                <w:szCs w:val="21"/>
                <w:lang w:bidi="ar"/>
              </w:rPr>
              <w:t>马克思主义学院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531A1B7C">
            <w:pPr>
              <w:widowControl/>
              <w:textAlignment w:val="center"/>
              <w:rPr>
                <w:rFonts w:ascii="宋体" w:hAnsi="宋体" w:cs="宋体"/>
                <w:kern w:val="0"/>
                <w:szCs w:val="21"/>
                <w:lang w:bidi="ar"/>
              </w:rPr>
            </w:pPr>
            <w:r>
              <w:rPr>
                <w:rFonts w:hint="eastAsia" w:ascii="宋体" w:hAnsi="宋体" w:cs="宋体"/>
                <w:kern w:val="0"/>
                <w:szCs w:val="21"/>
                <w:lang w:bidi="ar"/>
              </w:rPr>
              <w:t>马克思主义中国化时代化的历史进程与理论成果、毛泽东思想及其历史地位、新民主主义革命理论、社会主义改造理论、社会主义建设道路初步探索的理论成果、中国特色社会主义理论体系的形成发展、邓小平理论、“三个代表”重要思想、科学发展观。</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3D2E1BDE">
            <w:pPr>
              <w:widowControl/>
              <w:textAlignment w:val="center"/>
              <w:rPr>
                <w:rFonts w:ascii="宋体" w:hAnsi="宋体" w:cs="宋体"/>
                <w:kern w:val="0"/>
                <w:szCs w:val="21"/>
                <w:lang w:bidi="ar"/>
              </w:rPr>
            </w:pPr>
            <w:r>
              <w:rPr>
                <w:rFonts w:hint="eastAsia" w:ascii="宋体" w:hAnsi="宋体" w:cs="宋体"/>
                <w:kern w:val="0"/>
                <w:szCs w:val="21"/>
                <w:lang w:bidi="ar"/>
              </w:rPr>
              <w:t>通过本课程的学习，帮助学生系统地掌握毛泽东思想、邓小平理论、“三个代表”重要思想、科学发展观和习近平新时代中国特色社会主义思想等重要理论成果的基本原理、观点与方法，把握理论成果的科学性、创新性和实践性特征，树立科学的世界观、价值观与人生观，从而自觉以马克思主义中国化的理论成果作为认识世界和改造世界的理论武器，使自己成为中国特色社会主义道路的坚定的维护者和实践者。</w:t>
            </w:r>
          </w:p>
        </w:tc>
      </w:tr>
      <w:tr w14:paraId="32C397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237E171F">
            <w:pPr>
              <w:widowControl/>
              <w:jc w:val="center"/>
              <w:textAlignment w:val="center"/>
              <w:rPr>
                <w:rFonts w:ascii="宋体" w:cs="宋体"/>
              </w:rPr>
            </w:pPr>
            <w:r>
              <w:rPr>
                <w:rFonts w:hint="eastAsia" w:ascii="宋体" w:hAnsi="宋体" w:cs="宋体"/>
                <w:kern w:val="0"/>
                <w:szCs w:val="21"/>
                <w:lang w:bidi="ar"/>
              </w:rPr>
              <w:t>0121003B</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603096B7">
            <w:pPr>
              <w:widowControl/>
              <w:jc w:val="center"/>
              <w:textAlignment w:val="center"/>
              <w:rPr>
                <w:rFonts w:ascii="宋体" w:cs="宋体"/>
              </w:rPr>
            </w:pPr>
            <w:r>
              <w:rPr>
                <w:rFonts w:hint="eastAsia" w:ascii="宋体" w:hAnsi="宋体" w:cs="宋体"/>
                <w:kern w:val="0"/>
                <w:szCs w:val="21"/>
                <w:lang w:bidi="ar"/>
              </w:rPr>
              <w:t>习近平新时代中国特色社会主义思想概论</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08FCE53A">
            <w:pPr>
              <w:widowControl/>
              <w:jc w:val="center"/>
              <w:textAlignment w:val="center"/>
              <w:rPr>
                <w:rFonts w:ascii="宋体" w:cs="宋体"/>
              </w:rPr>
            </w:pPr>
            <w:r>
              <w:rPr>
                <w:rFonts w:hint="eastAsia" w:ascii="宋体" w:hAnsi="宋体" w:cs="宋体"/>
                <w:kern w:val="0"/>
                <w:szCs w:val="21"/>
                <w:lang w:bidi="ar"/>
              </w:rPr>
              <w:t>马克思主义学院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79CC7A57">
            <w:pPr>
              <w:widowControl/>
              <w:textAlignment w:val="center"/>
              <w:rPr>
                <w:rFonts w:ascii="宋体" w:hAnsi="宋体" w:cs="宋体"/>
                <w:kern w:val="0"/>
                <w:szCs w:val="21"/>
                <w:lang w:bidi="ar"/>
              </w:rPr>
            </w:pPr>
            <w:r>
              <w:rPr>
                <w:rFonts w:hint="eastAsia" w:ascii="宋体" w:hAnsi="宋体" w:cs="宋体"/>
                <w:kern w:val="0"/>
                <w:szCs w:val="21"/>
                <w:lang w:bidi="ar"/>
              </w:rPr>
              <w:t>新时代坚持和发展中国特色社会主义、以中国式现代化全面推进中华民族伟大复兴、坚持党的全面领导、坚持以人民为中心、全面深化改革开放、推动高质量发展、社会主义现代化建设的教育、科技、人才战略、发展全过程人民民主、全面依法治国、建设社会主义文化强国、以保障和改善民生为重点加强社会建设、建设社会主义生态文明、维护和塑造国家安全、建设巩固国防和强大人民军队、坚持“一国两制”和推进祖国完全统一、中国特色大国外交和推动构建人类命运共同体、全面从严治党。</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60F50548">
            <w:pPr>
              <w:widowControl/>
              <w:textAlignment w:val="center"/>
              <w:rPr>
                <w:rFonts w:ascii="宋体" w:hAnsi="宋体" w:cs="宋体"/>
                <w:kern w:val="0"/>
                <w:szCs w:val="21"/>
                <w:lang w:bidi="ar"/>
              </w:rPr>
            </w:pPr>
            <w:r>
              <w:rPr>
                <w:rFonts w:hint="eastAsia" w:ascii="宋体" w:hAnsi="宋体" w:cs="宋体"/>
                <w:kern w:val="0"/>
                <w:szCs w:val="21"/>
                <w:lang w:bidi="ar"/>
              </w:rPr>
              <w:t>了解习近平新时代中国特色社会主义思想，是对马克思列宁主义、毛泽东思想、邓小平理论、“三个代表”重要思想、科学发展观的继承和发展。掌握习近平新时代中国特色社会主义思想的基本精神、基本内容、基本要求，坚持不懈用习近平新时代中国特色社会主义思想武装头脑、指导实践。帮助大学生坚定建设富强民主和谐文明美丽的社会主义现代化强国的决心。培养大学生的使命感和责任心，使其成长为有理想、有道德、有文化、有纪律的中国特色社会主义事业的建设者和接班人。</w:t>
            </w:r>
          </w:p>
        </w:tc>
      </w:tr>
      <w:tr w14:paraId="44F3E8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0421C9E3">
            <w:pPr>
              <w:widowControl/>
              <w:jc w:val="center"/>
              <w:textAlignment w:val="center"/>
              <w:rPr>
                <w:rFonts w:ascii="宋体" w:hAnsi="宋体" w:cs="宋体"/>
                <w:kern w:val="0"/>
                <w:szCs w:val="21"/>
                <w:lang w:bidi="ar"/>
              </w:rPr>
            </w:pPr>
            <w:r>
              <w:rPr>
                <w:rFonts w:hint="eastAsia" w:ascii="宋体" w:hAnsi="宋体" w:cs="宋体"/>
                <w:kern w:val="0"/>
                <w:szCs w:val="21"/>
                <w:lang w:bidi="ar"/>
              </w:rPr>
              <w:t>0121004A</w:t>
            </w:r>
          </w:p>
          <w:p w14:paraId="194F383C">
            <w:pPr>
              <w:widowControl/>
              <w:jc w:val="center"/>
              <w:textAlignment w:val="center"/>
              <w:rPr>
                <w:rFonts w:ascii="宋体" w:hAnsi="宋体" w:cs="宋体"/>
                <w:kern w:val="0"/>
                <w:szCs w:val="21"/>
                <w:lang w:bidi="ar"/>
              </w:rPr>
            </w:pPr>
            <w:r>
              <w:rPr>
                <w:rFonts w:hint="eastAsia" w:ascii="宋体" w:hAnsi="宋体" w:cs="宋体"/>
                <w:kern w:val="0"/>
                <w:szCs w:val="21"/>
                <w:lang w:bidi="ar"/>
              </w:rPr>
              <w:t>0121005A</w:t>
            </w:r>
          </w:p>
          <w:p w14:paraId="0480BE48">
            <w:pPr>
              <w:widowControl/>
              <w:jc w:val="center"/>
              <w:textAlignment w:val="center"/>
              <w:rPr>
                <w:rFonts w:ascii="宋体" w:hAnsi="宋体" w:cs="宋体"/>
                <w:kern w:val="0"/>
                <w:szCs w:val="21"/>
                <w:lang w:bidi="ar"/>
              </w:rPr>
            </w:pPr>
            <w:r>
              <w:rPr>
                <w:rFonts w:hint="eastAsia" w:ascii="宋体" w:hAnsi="宋体" w:cs="宋体"/>
                <w:kern w:val="0"/>
                <w:szCs w:val="21"/>
                <w:lang w:bidi="ar"/>
              </w:rPr>
              <w:t>0121006A</w:t>
            </w:r>
          </w:p>
          <w:p w14:paraId="58F69875">
            <w:pPr>
              <w:widowControl/>
              <w:jc w:val="center"/>
              <w:textAlignment w:val="center"/>
              <w:rPr>
                <w:rFonts w:ascii="宋体" w:hAnsi="宋体" w:cs="宋体"/>
                <w:kern w:val="0"/>
                <w:szCs w:val="21"/>
                <w:lang w:bidi="ar"/>
              </w:rPr>
            </w:pPr>
            <w:r>
              <w:rPr>
                <w:rFonts w:hint="eastAsia" w:ascii="宋体" w:hAnsi="宋体" w:cs="宋体"/>
                <w:kern w:val="0"/>
                <w:szCs w:val="21"/>
                <w:lang w:bidi="ar"/>
              </w:rPr>
              <w:t>0121007A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17D64809">
            <w:pPr>
              <w:widowControl/>
              <w:jc w:val="center"/>
              <w:textAlignment w:val="center"/>
              <w:rPr>
                <w:rFonts w:ascii="宋体" w:hAnsi="宋体" w:cs="宋体"/>
                <w:kern w:val="0"/>
                <w:szCs w:val="21"/>
                <w:lang w:bidi="ar"/>
              </w:rPr>
            </w:pPr>
            <w:r>
              <w:rPr>
                <w:rFonts w:hint="eastAsia" w:ascii="宋体" w:hAnsi="宋体" w:cs="宋体"/>
                <w:kern w:val="0"/>
                <w:szCs w:val="21"/>
                <w:lang w:bidi="ar"/>
              </w:rPr>
              <w:t>形势与政策1</w:t>
            </w:r>
          </w:p>
          <w:p w14:paraId="26B9218A">
            <w:pPr>
              <w:widowControl/>
              <w:jc w:val="center"/>
              <w:textAlignment w:val="center"/>
              <w:rPr>
                <w:rFonts w:ascii="宋体" w:hAnsi="宋体" w:cs="宋体"/>
                <w:kern w:val="0"/>
                <w:szCs w:val="21"/>
                <w:lang w:bidi="ar"/>
              </w:rPr>
            </w:pPr>
            <w:r>
              <w:rPr>
                <w:rFonts w:hint="eastAsia" w:ascii="宋体" w:hAnsi="宋体" w:cs="宋体"/>
                <w:kern w:val="0"/>
                <w:szCs w:val="21"/>
                <w:lang w:bidi="ar"/>
              </w:rPr>
              <w:t>形势与政策2</w:t>
            </w:r>
          </w:p>
          <w:p w14:paraId="22370B47">
            <w:pPr>
              <w:widowControl/>
              <w:jc w:val="center"/>
              <w:textAlignment w:val="center"/>
              <w:rPr>
                <w:rFonts w:ascii="宋体" w:hAnsi="宋体" w:cs="宋体"/>
                <w:kern w:val="0"/>
                <w:szCs w:val="21"/>
                <w:lang w:bidi="ar"/>
              </w:rPr>
            </w:pPr>
            <w:r>
              <w:rPr>
                <w:rFonts w:hint="eastAsia" w:ascii="宋体" w:hAnsi="宋体" w:cs="宋体"/>
                <w:kern w:val="0"/>
                <w:szCs w:val="21"/>
                <w:lang w:bidi="ar"/>
              </w:rPr>
              <w:t>形势与政策3</w:t>
            </w:r>
          </w:p>
          <w:p w14:paraId="1A8B403F">
            <w:pPr>
              <w:widowControl/>
              <w:jc w:val="center"/>
              <w:textAlignment w:val="center"/>
              <w:rPr>
                <w:rFonts w:ascii="宋体" w:hAnsi="宋体" w:cs="宋体"/>
                <w:kern w:val="0"/>
                <w:szCs w:val="21"/>
                <w:lang w:bidi="ar"/>
              </w:rPr>
            </w:pPr>
            <w:r>
              <w:rPr>
                <w:rFonts w:hint="eastAsia" w:ascii="宋体" w:hAnsi="宋体" w:cs="宋体"/>
                <w:kern w:val="0"/>
                <w:szCs w:val="21"/>
                <w:lang w:bidi="ar"/>
              </w:rPr>
              <w:t>形势与政策4</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5A83F707">
            <w:pPr>
              <w:widowControl/>
              <w:jc w:val="center"/>
              <w:textAlignment w:val="center"/>
              <w:rPr>
                <w:rFonts w:ascii="宋体" w:cs="宋体"/>
              </w:rPr>
            </w:pPr>
            <w:r>
              <w:rPr>
                <w:rFonts w:hint="eastAsia" w:ascii="宋体" w:hAnsi="宋体" w:cs="宋体"/>
                <w:kern w:val="0"/>
                <w:szCs w:val="21"/>
                <w:lang w:bidi="ar"/>
              </w:rPr>
              <w:t>马克思主义学院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645F2830">
            <w:pPr>
              <w:widowControl/>
              <w:textAlignment w:val="center"/>
              <w:rPr>
                <w:rFonts w:ascii="宋体" w:hAnsi="宋体" w:cs="宋体"/>
                <w:kern w:val="0"/>
                <w:szCs w:val="21"/>
                <w:lang w:bidi="ar"/>
              </w:rPr>
            </w:pPr>
            <w:r>
              <w:rPr>
                <w:rFonts w:hint="eastAsia" w:ascii="宋体" w:hAnsi="宋体" w:cs="宋体"/>
                <w:kern w:val="0"/>
                <w:szCs w:val="21"/>
                <w:lang w:bidi="ar"/>
              </w:rPr>
              <w:t>新时代坚持和发展中国特色社会主义的生动实践；党的政治建设、思想建设、组织建设、作风建设、纪律建设以及贯穿其中的制度建设的新举措新成效；党中央关于经济建设、政治建设、文化建设、社会建设、生态文明建设的新决策新部署；港澳台工作形势与政策的专题，重点讲授坚持“一国两制”、推进祖国统一的新进展新局面；国际形势与政策专题，重点讲授中国坚持和平发展道路、推动构建人类命运共同体的新理念新贡献。</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17F029B6">
            <w:pPr>
              <w:widowControl/>
              <w:textAlignment w:val="center"/>
              <w:rPr>
                <w:rFonts w:ascii="宋体" w:hAnsi="宋体" w:cs="宋体"/>
                <w:kern w:val="0"/>
                <w:szCs w:val="21"/>
                <w:lang w:bidi="ar"/>
              </w:rPr>
            </w:pPr>
            <w:r>
              <w:rPr>
                <w:rFonts w:hint="eastAsia" w:ascii="宋体" w:hAnsi="宋体" w:cs="宋体"/>
                <w:kern w:val="0"/>
                <w:szCs w:val="21"/>
                <w:lang w:bidi="ar"/>
              </w:rPr>
              <w:t>本课程主要是帮助学生全面正确地认识党和国家面临的形势和任务，拥护党的路线、方针和政策，增强实现改革开放和社会主义现代化建设宏伟目标的信心和社会责任感。同时使学生基本掌握该课程的基础理论知识、基本理论观点、分析问题的基本方法，并能够运用这些知识和方法去分析现实生活中的一些问题，把理论渗透到实践中，指导自己的行为。</w:t>
            </w:r>
          </w:p>
          <w:p w14:paraId="4E9365B2">
            <w:pPr>
              <w:widowControl/>
              <w:textAlignment w:val="center"/>
              <w:rPr>
                <w:rFonts w:ascii="宋体" w:hAnsi="宋体" w:cs="宋体"/>
                <w:kern w:val="0"/>
                <w:szCs w:val="21"/>
                <w:lang w:bidi="ar"/>
              </w:rPr>
            </w:pPr>
          </w:p>
        </w:tc>
      </w:tr>
      <w:tr w14:paraId="44EDFB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436B6DA5">
            <w:pPr>
              <w:widowControl/>
              <w:jc w:val="center"/>
              <w:textAlignment w:val="center"/>
              <w:rPr>
                <w:rFonts w:ascii="宋体" w:hAnsi="宋体" w:cs="宋体"/>
              </w:rPr>
            </w:pPr>
            <w:r>
              <w:rPr>
                <w:rFonts w:hint="eastAsia" w:ascii="宋体" w:hAnsi="宋体" w:cs="宋体"/>
                <w:kern w:val="0"/>
                <w:szCs w:val="21"/>
                <w:lang w:bidi="ar"/>
              </w:rPr>
              <w:t>0321001C</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366A46A2">
            <w:pPr>
              <w:widowControl/>
              <w:jc w:val="center"/>
              <w:textAlignment w:val="center"/>
              <w:rPr>
                <w:rFonts w:ascii="宋体" w:cs="宋体"/>
              </w:rPr>
            </w:pPr>
            <w:r>
              <w:rPr>
                <w:rFonts w:hint="eastAsia" w:ascii="宋体" w:hAnsi="宋体" w:cs="宋体"/>
                <w:kern w:val="0"/>
                <w:szCs w:val="21"/>
                <w:lang w:bidi="ar"/>
              </w:rPr>
              <w:t>体育1</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23A373C5">
            <w:pPr>
              <w:widowControl/>
              <w:jc w:val="center"/>
              <w:textAlignment w:val="center"/>
              <w:rPr>
                <w:rFonts w:ascii="宋体" w:cs="宋体"/>
              </w:rPr>
            </w:pPr>
            <w:r>
              <w:rPr>
                <w:rFonts w:hint="eastAsia" w:ascii="宋体" w:hAnsi="宋体" w:cs="宋体"/>
                <w:kern w:val="0"/>
                <w:szCs w:val="21"/>
                <w:lang w:bidi="ar"/>
              </w:rPr>
              <w:t>体育部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2470FCB7">
            <w:pPr>
              <w:widowControl/>
              <w:textAlignment w:val="center"/>
              <w:rPr>
                <w:rFonts w:ascii="宋体" w:hAnsi="宋体" w:cs="宋体"/>
                <w:kern w:val="0"/>
                <w:szCs w:val="21"/>
                <w:lang w:bidi="ar"/>
              </w:rPr>
            </w:pPr>
            <w:r>
              <w:rPr>
                <w:rFonts w:hint="eastAsia" w:ascii="宋体" w:hAnsi="宋体" w:cs="宋体"/>
                <w:kern w:val="0"/>
                <w:szCs w:val="21"/>
                <w:lang w:bidi="ar"/>
              </w:rPr>
              <w:t>田径：蹲踞式起跑，中长跑；24式太极拳、八段锦；足球：脚背正面踢球、脚内侧踢球</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07583321">
            <w:pPr>
              <w:widowControl/>
              <w:textAlignment w:val="center"/>
              <w:rPr>
                <w:rFonts w:ascii="宋体" w:hAnsi="宋体" w:cs="宋体"/>
                <w:kern w:val="0"/>
                <w:szCs w:val="21"/>
                <w:lang w:bidi="ar"/>
              </w:rPr>
            </w:pPr>
            <w:r>
              <w:rPr>
                <w:rFonts w:hint="eastAsia" w:ascii="宋体" w:hAnsi="宋体" w:cs="宋体"/>
                <w:kern w:val="0"/>
                <w:szCs w:val="21"/>
                <w:lang w:bidi="ar"/>
              </w:rPr>
              <w:t>充分掌握起跑技术；使学生充分掌握24式太极拳和八段锦的套路内容及技击含义，使学生充分掌握足球基本技术和规则。</w:t>
            </w:r>
          </w:p>
        </w:tc>
      </w:tr>
      <w:tr w14:paraId="70E4AD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28D19CBF">
            <w:pPr>
              <w:widowControl/>
              <w:jc w:val="center"/>
              <w:textAlignment w:val="center"/>
              <w:rPr>
                <w:rFonts w:ascii="宋体" w:hAnsi="宋体" w:cs="宋体"/>
              </w:rPr>
            </w:pPr>
            <w:r>
              <w:rPr>
                <w:rFonts w:hint="eastAsia" w:ascii="宋体" w:hAnsi="宋体" w:cs="宋体"/>
                <w:kern w:val="0"/>
                <w:szCs w:val="21"/>
                <w:lang w:bidi="ar"/>
              </w:rPr>
              <w:t>0321002C</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208B5AD4">
            <w:pPr>
              <w:widowControl/>
              <w:jc w:val="center"/>
              <w:textAlignment w:val="center"/>
              <w:rPr>
                <w:rFonts w:ascii="宋体" w:cs="宋体"/>
              </w:rPr>
            </w:pPr>
            <w:r>
              <w:rPr>
                <w:rFonts w:hint="eastAsia" w:ascii="宋体" w:hAnsi="宋体" w:cs="宋体"/>
                <w:kern w:val="0"/>
                <w:szCs w:val="21"/>
                <w:lang w:bidi="ar"/>
              </w:rPr>
              <w:t>体育2</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597F9E6C">
            <w:pPr>
              <w:widowControl/>
              <w:jc w:val="center"/>
              <w:textAlignment w:val="center"/>
              <w:rPr>
                <w:rFonts w:ascii="宋体" w:cs="宋体"/>
              </w:rPr>
            </w:pPr>
            <w:r>
              <w:rPr>
                <w:rFonts w:hint="eastAsia" w:ascii="宋体" w:hAnsi="宋体" w:cs="宋体"/>
                <w:kern w:val="0"/>
                <w:szCs w:val="21"/>
                <w:lang w:bidi="ar"/>
              </w:rPr>
              <w:t>体育部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4FE33C6E">
            <w:pPr>
              <w:widowControl/>
              <w:textAlignment w:val="center"/>
              <w:rPr>
                <w:rFonts w:ascii="宋体" w:hAnsi="宋体" w:cs="宋体"/>
                <w:kern w:val="0"/>
                <w:szCs w:val="21"/>
                <w:lang w:bidi="ar"/>
              </w:rPr>
            </w:pPr>
            <w:r>
              <w:rPr>
                <w:rFonts w:hint="eastAsia" w:ascii="宋体" w:hAnsi="宋体" w:cs="宋体"/>
                <w:kern w:val="0"/>
                <w:szCs w:val="21"/>
                <w:lang w:bidi="ar"/>
              </w:rPr>
              <w:t>篮球：运球传球</w:t>
            </w:r>
          </w:p>
          <w:p w14:paraId="1DDF267B">
            <w:pPr>
              <w:widowControl/>
              <w:textAlignment w:val="center"/>
              <w:rPr>
                <w:rFonts w:ascii="宋体" w:hAnsi="宋体" w:cs="宋体"/>
                <w:kern w:val="0"/>
                <w:szCs w:val="21"/>
                <w:lang w:bidi="ar"/>
              </w:rPr>
            </w:pPr>
            <w:r>
              <w:rPr>
                <w:rFonts w:hint="eastAsia" w:ascii="宋体" w:hAnsi="宋体" w:cs="宋体"/>
                <w:kern w:val="0"/>
                <w:szCs w:val="21"/>
                <w:lang w:bidi="ar"/>
              </w:rPr>
              <w:t>排球：正面上手发球和下手发球，垫球</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0A565AE6">
            <w:pPr>
              <w:widowControl/>
              <w:textAlignment w:val="center"/>
              <w:rPr>
                <w:rFonts w:ascii="宋体" w:hAnsi="宋体" w:cs="宋体"/>
                <w:kern w:val="0"/>
                <w:szCs w:val="21"/>
                <w:lang w:bidi="ar"/>
              </w:rPr>
            </w:pPr>
            <w:r>
              <w:rPr>
                <w:rFonts w:hint="eastAsia" w:ascii="宋体" w:hAnsi="宋体" w:cs="宋体"/>
                <w:kern w:val="0"/>
                <w:szCs w:val="21"/>
                <w:lang w:bidi="ar"/>
              </w:rPr>
              <w:t>培养球类运动的团队合作意识，掌握篮球运动特点及排球基本发球技术。</w:t>
            </w:r>
          </w:p>
        </w:tc>
      </w:tr>
      <w:tr w14:paraId="343F13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43"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7C036B6C">
            <w:pPr>
              <w:widowControl/>
              <w:jc w:val="center"/>
              <w:textAlignment w:val="center"/>
              <w:rPr>
                <w:rFonts w:ascii="宋体" w:hAnsi="宋体" w:cs="宋体"/>
              </w:rPr>
            </w:pPr>
            <w:r>
              <w:rPr>
                <w:rFonts w:hint="eastAsia" w:ascii="宋体" w:hAnsi="宋体" w:cs="宋体"/>
                <w:kern w:val="0"/>
                <w:szCs w:val="21"/>
                <w:lang w:bidi="ar"/>
              </w:rPr>
              <w:t>0321003C</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6B8A80FA">
            <w:pPr>
              <w:widowControl/>
              <w:jc w:val="center"/>
              <w:textAlignment w:val="center"/>
              <w:rPr>
                <w:rFonts w:ascii="宋体" w:cs="宋体"/>
              </w:rPr>
            </w:pPr>
            <w:r>
              <w:rPr>
                <w:rFonts w:hint="eastAsia" w:ascii="宋体" w:hAnsi="宋体" w:cs="宋体"/>
                <w:kern w:val="0"/>
                <w:szCs w:val="21"/>
                <w:lang w:bidi="ar"/>
              </w:rPr>
              <w:t>体育3</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1CC47CE3">
            <w:pPr>
              <w:widowControl/>
              <w:jc w:val="center"/>
              <w:textAlignment w:val="center"/>
              <w:rPr>
                <w:rFonts w:ascii="宋体" w:cs="宋体"/>
              </w:rPr>
            </w:pPr>
            <w:r>
              <w:rPr>
                <w:rFonts w:hint="eastAsia" w:ascii="宋体" w:hAnsi="宋体" w:cs="宋体"/>
                <w:kern w:val="0"/>
                <w:szCs w:val="21"/>
                <w:lang w:bidi="ar"/>
              </w:rPr>
              <w:t>体育部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3636FA52">
            <w:pPr>
              <w:widowControl/>
              <w:textAlignment w:val="center"/>
              <w:rPr>
                <w:rFonts w:ascii="宋体" w:hAnsi="宋体" w:cs="宋体"/>
                <w:kern w:val="0"/>
                <w:szCs w:val="21"/>
                <w:lang w:bidi="ar"/>
              </w:rPr>
            </w:pPr>
            <w:r>
              <w:rPr>
                <w:rFonts w:hint="eastAsia" w:ascii="宋体" w:hAnsi="宋体" w:cs="宋体"/>
                <w:kern w:val="0"/>
                <w:szCs w:val="21"/>
                <w:lang w:bidi="ar"/>
              </w:rPr>
              <w:t>足球：脚内侧接球、脚底接球，跆拳道：品势1到8章，田径：短跑，接力跑</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5027DAE2">
            <w:pPr>
              <w:widowControl/>
              <w:textAlignment w:val="center"/>
              <w:rPr>
                <w:rFonts w:ascii="宋体" w:hAnsi="宋体" w:cs="宋体"/>
                <w:kern w:val="0"/>
                <w:szCs w:val="21"/>
                <w:lang w:bidi="ar"/>
              </w:rPr>
            </w:pPr>
            <w:r>
              <w:rPr>
                <w:rFonts w:hint="eastAsia" w:ascii="宋体" w:hAnsi="宋体" w:cs="宋体"/>
                <w:kern w:val="0"/>
                <w:szCs w:val="21"/>
                <w:lang w:bidi="ar"/>
              </w:rPr>
              <w:t>掌握跑类运动的基本技术，领会田径运动的坚持不懈、勇往直前的精神。</w:t>
            </w:r>
          </w:p>
        </w:tc>
      </w:tr>
      <w:tr w14:paraId="51808D7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2F31D24F">
            <w:pPr>
              <w:widowControl/>
              <w:jc w:val="center"/>
              <w:textAlignment w:val="center"/>
              <w:rPr>
                <w:rFonts w:ascii="宋体" w:hAnsi="宋体" w:cs="宋体"/>
              </w:rPr>
            </w:pPr>
            <w:r>
              <w:rPr>
                <w:rFonts w:hint="eastAsia" w:ascii="宋体" w:hAnsi="宋体" w:cs="宋体"/>
                <w:kern w:val="0"/>
                <w:szCs w:val="21"/>
                <w:lang w:bidi="ar"/>
              </w:rPr>
              <w:t>0321004C</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1EA171C8">
            <w:pPr>
              <w:widowControl/>
              <w:jc w:val="center"/>
              <w:textAlignment w:val="center"/>
              <w:rPr>
                <w:rFonts w:ascii="宋体" w:cs="宋体"/>
              </w:rPr>
            </w:pPr>
            <w:r>
              <w:rPr>
                <w:rFonts w:hint="eastAsia" w:ascii="宋体" w:hAnsi="宋体" w:cs="宋体"/>
                <w:kern w:val="0"/>
                <w:szCs w:val="21"/>
                <w:lang w:bidi="ar"/>
              </w:rPr>
              <w:t>体育4</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3DDE1015">
            <w:pPr>
              <w:widowControl/>
              <w:jc w:val="center"/>
              <w:textAlignment w:val="center"/>
              <w:rPr>
                <w:rFonts w:ascii="宋体" w:cs="宋体"/>
              </w:rPr>
            </w:pPr>
            <w:r>
              <w:rPr>
                <w:rFonts w:hint="eastAsia" w:ascii="宋体" w:hAnsi="宋体" w:cs="宋体"/>
                <w:kern w:val="0"/>
                <w:szCs w:val="21"/>
                <w:lang w:bidi="ar"/>
              </w:rPr>
              <w:t>体育部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1A2D92FD">
            <w:pPr>
              <w:widowControl/>
              <w:textAlignment w:val="center"/>
              <w:rPr>
                <w:rFonts w:ascii="宋体" w:hAnsi="宋体" w:cs="宋体"/>
                <w:kern w:val="0"/>
                <w:szCs w:val="21"/>
                <w:lang w:bidi="ar"/>
              </w:rPr>
            </w:pPr>
            <w:r>
              <w:rPr>
                <w:rFonts w:hint="eastAsia" w:ascii="宋体" w:hAnsi="宋体" w:cs="宋体"/>
                <w:kern w:val="0"/>
                <w:szCs w:val="21"/>
                <w:lang w:bidi="ar"/>
              </w:rPr>
              <w:t>体能：力量练习、耐力练习、爆发力练习、柔韧性练习，篮球：单手肩上投篮、行进间投篮，排球：传球、扣球</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71DC2151">
            <w:pPr>
              <w:widowControl/>
              <w:textAlignment w:val="center"/>
              <w:rPr>
                <w:rFonts w:ascii="宋体" w:hAnsi="宋体" w:cs="宋体"/>
                <w:kern w:val="0"/>
                <w:szCs w:val="21"/>
                <w:lang w:bidi="ar"/>
              </w:rPr>
            </w:pPr>
            <w:r>
              <w:rPr>
                <w:rFonts w:hint="eastAsia" w:ascii="宋体" w:hAnsi="宋体" w:cs="宋体"/>
                <w:kern w:val="0"/>
                <w:szCs w:val="21"/>
                <w:lang w:bidi="ar"/>
              </w:rPr>
              <w:t>了解体能的意义，养成自我锻炼身体的习惯，掌握篮球、排球的基本技术及比赛规则。</w:t>
            </w:r>
          </w:p>
        </w:tc>
      </w:tr>
      <w:tr w14:paraId="0CC8C4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71D380C0">
            <w:pPr>
              <w:widowControl/>
              <w:jc w:val="center"/>
              <w:textAlignment w:val="center"/>
              <w:rPr>
                <w:rFonts w:ascii="宋体" w:hAnsi="宋体" w:cs="宋体"/>
                <w:kern w:val="0"/>
                <w:szCs w:val="21"/>
                <w:lang w:bidi="ar"/>
              </w:rPr>
            </w:pPr>
            <w:r>
              <w:rPr>
                <w:rFonts w:hint="eastAsia" w:ascii="宋体" w:hAnsi="宋体" w:cs="宋体"/>
                <w:kern w:val="0"/>
                <w:szCs w:val="21"/>
                <w:lang w:bidi="ar"/>
              </w:rPr>
              <w:t>0921001A</w:t>
            </w:r>
          </w:p>
          <w:p w14:paraId="76B548FE">
            <w:pPr>
              <w:widowControl/>
              <w:jc w:val="center"/>
              <w:textAlignment w:val="center"/>
              <w:rPr>
                <w:rFonts w:ascii="宋体" w:hAnsi="宋体" w:cs="宋体"/>
                <w:kern w:val="0"/>
                <w:szCs w:val="21"/>
                <w:lang w:bidi="ar"/>
              </w:rPr>
            </w:pPr>
            <w:r>
              <w:rPr>
                <w:rFonts w:hint="eastAsia" w:ascii="宋体" w:hAnsi="宋体" w:cs="宋体"/>
                <w:kern w:val="0"/>
                <w:szCs w:val="21"/>
                <w:lang w:bidi="ar"/>
              </w:rPr>
              <w:t>0921002C</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5752DCE3">
            <w:pPr>
              <w:widowControl/>
              <w:jc w:val="center"/>
              <w:textAlignment w:val="center"/>
              <w:rPr>
                <w:rFonts w:ascii="宋体" w:hAnsi="宋体" w:cs="宋体"/>
                <w:kern w:val="0"/>
                <w:szCs w:val="21"/>
                <w:lang w:bidi="ar"/>
              </w:rPr>
            </w:pPr>
            <w:r>
              <w:rPr>
                <w:rFonts w:hint="eastAsia" w:ascii="宋体" w:hAnsi="宋体" w:cs="宋体"/>
                <w:kern w:val="0"/>
                <w:szCs w:val="21"/>
                <w:lang w:bidi="ar"/>
              </w:rPr>
              <w:t>军事理论</w:t>
            </w:r>
          </w:p>
          <w:p w14:paraId="6506DA54">
            <w:pPr>
              <w:widowControl/>
              <w:jc w:val="center"/>
              <w:textAlignment w:val="center"/>
              <w:rPr>
                <w:rFonts w:ascii="宋体" w:hAnsi="宋体" w:cs="宋体"/>
                <w:kern w:val="0"/>
                <w:szCs w:val="21"/>
                <w:lang w:bidi="ar"/>
              </w:rPr>
            </w:pPr>
            <w:r>
              <w:rPr>
                <w:rFonts w:hint="eastAsia" w:ascii="宋体" w:hAnsi="宋体" w:cs="宋体"/>
                <w:kern w:val="0"/>
                <w:szCs w:val="21"/>
                <w:lang w:bidi="ar"/>
              </w:rPr>
              <w:t>军事技能</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60D05143">
            <w:pPr>
              <w:widowControl/>
              <w:jc w:val="center"/>
              <w:textAlignment w:val="center"/>
              <w:rPr>
                <w:rFonts w:ascii="宋体" w:cs="宋体"/>
              </w:rPr>
            </w:pPr>
            <w:r>
              <w:rPr>
                <w:rFonts w:hint="eastAsia" w:ascii="宋体" w:hAnsi="宋体" w:cs="宋体"/>
                <w:kern w:val="0"/>
                <w:szCs w:val="21"/>
                <w:lang w:bidi="ar"/>
              </w:rPr>
              <w:t>学生处</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64CB8586">
            <w:pPr>
              <w:widowControl/>
              <w:textAlignment w:val="center"/>
              <w:rPr>
                <w:rFonts w:ascii="宋体" w:hAnsi="宋体" w:cs="宋体"/>
                <w:kern w:val="0"/>
                <w:szCs w:val="21"/>
                <w:lang w:bidi="ar"/>
              </w:rPr>
            </w:pPr>
            <w:r>
              <w:rPr>
                <w:rFonts w:hint="eastAsia" w:ascii="宋体" w:hAnsi="宋体" w:cs="宋体"/>
                <w:kern w:val="0"/>
                <w:szCs w:val="21"/>
                <w:lang w:bidi="ar"/>
              </w:rPr>
              <w:t>1.中国国防</w:t>
            </w:r>
          </w:p>
          <w:p w14:paraId="05BA1808">
            <w:pPr>
              <w:widowControl/>
              <w:textAlignment w:val="center"/>
              <w:rPr>
                <w:rFonts w:ascii="宋体" w:hAnsi="宋体" w:cs="宋体"/>
                <w:kern w:val="0"/>
                <w:szCs w:val="21"/>
                <w:lang w:bidi="ar"/>
              </w:rPr>
            </w:pPr>
            <w:r>
              <w:rPr>
                <w:rFonts w:hint="eastAsia" w:ascii="宋体" w:hAnsi="宋体" w:cs="宋体"/>
                <w:kern w:val="0"/>
                <w:szCs w:val="21"/>
                <w:lang w:bidi="ar"/>
              </w:rPr>
              <w:t>2.国家安全</w:t>
            </w:r>
          </w:p>
          <w:p w14:paraId="6268AD07">
            <w:pPr>
              <w:widowControl/>
              <w:textAlignment w:val="center"/>
              <w:rPr>
                <w:rFonts w:ascii="宋体" w:hAnsi="宋体" w:cs="宋体"/>
                <w:kern w:val="0"/>
                <w:szCs w:val="21"/>
                <w:lang w:bidi="ar"/>
              </w:rPr>
            </w:pPr>
            <w:r>
              <w:rPr>
                <w:rFonts w:hint="eastAsia" w:ascii="宋体" w:hAnsi="宋体" w:cs="宋体"/>
                <w:kern w:val="0"/>
                <w:szCs w:val="21"/>
                <w:lang w:bidi="ar"/>
              </w:rPr>
              <w:t>3.军事思想</w:t>
            </w:r>
          </w:p>
          <w:p w14:paraId="351FFF43">
            <w:pPr>
              <w:widowControl/>
              <w:textAlignment w:val="center"/>
              <w:rPr>
                <w:rFonts w:ascii="宋体" w:hAnsi="宋体" w:cs="宋体"/>
                <w:kern w:val="0"/>
                <w:szCs w:val="21"/>
                <w:lang w:bidi="ar"/>
              </w:rPr>
            </w:pPr>
            <w:r>
              <w:rPr>
                <w:rFonts w:hint="eastAsia" w:ascii="宋体" w:hAnsi="宋体" w:cs="宋体"/>
                <w:kern w:val="0"/>
                <w:szCs w:val="21"/>
                <w:lang w:bidi="ar"/>
              </w:rPr>
              <w:t>4.现代战争</w:t>
            </w:r>
          </w:p>
          <w:p w14:paraId="407A30EE">
            <w:pPr>
              <w:widowControl/>
              <w:textAlignment w:val="center"/>
              <w:rPr>
                <w:rFonts w:ascii="宋体" w:hAnsi="宋体" w:cs="宋体"/>
                <w:kern w:val="0"/>
                <w:szCs w:val="21"/>
                <w:lang w:bidi="ar"/>
              </w:rPr>
            </w:pPr>
            <w:r>
              <w:rPr>
                <w:rFonts w:hint="eastAsia" w:ascii="宋体" w:hAnsi="宋体" w:cs="宋体"/>
                <w:kern w:val="0"/>
                <w:szCs w:val="21"/>
                <w:lang w:bidi="ar"/>
              </w:rPr>
              <w:t>5.信息化装备</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5601543A">
            <w:pPr>
              <w:widowControl/>
              <w:textAlignment w:val="center"/>
              <w:rPr>
                <w:rFonts w:ascii="宋体" w:hAnsi="宋体" w:cs="宋体"/>
                <w:kern w:val="0"/>
                <w:szCs w:val="21"/>
                <w:lang w:bidi="ar"/>
              </w:rPr>
            </w:pPr>
            <w:r>
              <w:rPr>
                <w:rFonts w:hint="eastAsia" w:ascii="宋体" w:hAnsi="宋体" w:cs="宋体"/>
                <w:kern w:val="0"/>
                <w:szCs w:val="21"/>
                <w:lang w:bidi="ar"/>
              </w:rPr>
              <w:t>理解国防内涵和国防历史，树立正确的国防观；了解我国国防体制、国防战略、国防政策以及国防成就，激发学生的爱国热情；熟悉国防法规、武装力量、国防动员的主要内容，增强学生国防意识。正确把握和认识国家安全的内涵。了解军事思想的内涵和形成与发展历程，理解习近平强军思想的科学含义和主要内容，使学生树立科学的战争观和方法论。通过学习提升学生掌握基础的军事常识，增强国防观念和国家安全意识，强化爱国主义、集体主义观念，加强组织纪律性，砥砺意志品质。</w:t>
            </w:r>
          </w:p>
        </w:tc>
      </w:tr>
      <w:tr w14:paraId="0DA20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50"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0219FF87">
            <w:pPr>
              <w:widowControl/>
              <w:jc w:val="center"/>
              <w:textAlignment w:val="center"/>
              <w:rPr>
                <w:rFonts w:ascii="宋体" w:hAnsi="宋体" w:cs="宋体"/>
              </w:rPr>
            </w:pPr>
            <w:r>
              <w:rPr>
                <w:rFonts w:hint="eastAsia" w:ascii="宋体" w:hAnsi="宋体" w:cs="宋体"/>
                <w:kern w:val="0"/>
                <w:szCs w:val="21"/>
                <w:lang w:bidi="ar"/>
              </w:rPr>
              <w:t>0521001A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657243BE">
            <w:pPr>
              <w:widowControl/>
              <w:jc w:val="center"/>
              <w:textAlignment w:val="center"/>
              <w:rPr>
                <w:rFonts w:ascii="宋体" w:cs="宋体"/>
              </w:rPr>
            </w:pPr>
            <w:r>
              <w:rPr>
                <w:rFonts w:hint="eastAsia" w:ascii="宋体" w:hAnsi="宋体" w:cs="宋体"/>
                <w:kern w:val="0"/>
                <w:szCs w:val="21"/>
                <w:lang w:bidi="ar"/>
              </w:rPr>
              <w:t>心理健康教育</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550116F8">
            <w:pPr>
              <w:widowControl/>
              <w:jc w:val="center"/>
              <w:textAlignment w:val="center"/>
              <w:rPr>
                <w:rFonts w:ascii="宋体" w:cs="宋体"/>
              </w:rPr>
            </w:pPr>
            <w:r>
              <w:rPr>
                <w:rFonts w:hint="eastAsia" w:ascii="宋体" w:hAnsi="宋体" w:cs="宋体"/>
                <w:kern w:val="0"/>
                <w:szCs w:val="21"/>
                <w:lang w:bidi="ar"/>
              </w:rPr>
              <w:t>积极心理体验中心</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25D906A0">
            <w:pPr>
              <w:widowControl/>
              <w:textAlignment w:val="center"/>
              <w:rPr>
                <w:rFonts w:ascii="宋体" w:hAnsi="宋体" w:cs="宋体"/>
                <w:kern w:val="0"/>
                <w:szCs w:val="21"/>
                <w:lang w:bidi="ar"/>
              </w:rPr>
            </w:pPr>
            <w:r>
              <w:rPr>
                <w:rFonts w:hint="eastAsia" w:ascii="宋体" w:hAnsi="宋体" w:cs="宋体"/>
                <w:kern w:val="0"/>
                <w:szCs w:val="21"/>
                <w:lang w:bidi="ar"/>
              </w:rPr>
              <w:t>适应能力、认知与探索、调适与应对、发展与提升。</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2A599DE7">
            <w:pPr>
              <w:widowControl/>
              <w:textAlignment w:val="center"/>
              <w:rPr>
                <w:rFonts w:ascii="宋体" w:hAnsi="宋体" w:cs="宋体"/>
                <w:kern w:val="0"/>
                <w:szCs w:val="21"/>
                <w:lang w:bidi="ar"/>
              </w:rPr>
            </w:pPr>
            <w:r>
              <w:rPr>
                <w:rFonts w:hint="eastAsia" w:ascii="宋体" w:hAnsi="宋体" w:cs="宋体"/>
                <w:kern w:val="0"/>
                <w:szCs w:val="21"/>
                <w:lang w:bidi="ar"/>
              </w:rPr>
              <w:t>通过理论知识传授、心理活动体验与调适技能训练三位一体的教学模式，提升学生心理素质与心理健康水平，为其健康成长和未来职业发展奠定基础。</w:t>
            </w:r>
          </w:p>
        </w:tc>
      </w:tr>
      <w:tr w14:paraId="44A45B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6116CC23">
            <w:pPr>
              <w:widowControl/>
              <w:jc w:val="center"/>
              <w:textAlignment w:val="center"/>
              <w:rPr>
                <w:rFonts w:ascii="宋体" w:hAnsi="宋体" w:cs="宋体"/>
              </w:rPr>
            </w:pPr>
            <w:r>
              <w:rPr>
                <w:rFonts w:hint="eastAsia" w:ascii="宋体" w:hAnsi="宋体" w:cs="宋体"/>
                <w:kern w:val="0"/>
                <w:szCs w:val="21"/>
                <w:lang w:bidi="ar"/>
              </w:rPr>
              <w:t>0121008A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62001EA2">
            <w:pPr>
              <w:widowControl/>
              <w:jc w:val="center"/>
              <w:textAlignment w:val="center"/>
              <w:rPr>
                <w:rFonts w:ascii="宋体" w:hAnsi="宋体" w:cs="宋体"/>
                <w:kern w:val="0"/>
                <w:szCs w:val="21"/>
                <w:lang w:bidi="ar"/>
              </w:rPr>
            </w:pPr>
            <w:r>
              <w:rPr>
                <w:rFonts w:hint="eastAsia" w:ascii="宋体" w:hAnsi="宋体" w:cs="宋体"/>
                <w:kern w:val="0"/>
                <w:szCs w:val="21"/>
                <w:lang w:bidi="ar"/>
              </w:rPr>
              <w:t>“四史”选一</w:t>
            </w:r>
          </w:p>
          <w:p w14:paraId="5B0391B2">
            <w:pPr>
              <w:widowControl/>
              <w:jc w:val="center"/>
              <w:textAlignment w:val="center"/>
              <w:rPr>
                <w:rFonts w:ascii="宋体" w:cs="宋体"/>
              </w:rPr>
            </w:pPr>
            <w:r>
              <w:rPr>
                <w:rFonts w:hint="eastAsia" w:ascii="宋体" w:hAnsi="宋体" w:cs="宋体"/>
                <w:kern w:val="0"/>
                <w:szCs w:val="21"/>
                <w:lang w:bidi="ar"/>
              </w:rPr>
              <w:t>（党史）</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3426FB3E">
            <w:pPr>
              <w:widowControl/>
              <w:jc w:val="center"/>
              <w:textAlignment w:val="center"/>
              <w:rPr>
                <w:rFonts w:ascii="宋体" w:cs="宋体"/>
              </w:rPr>
            </w:pPr>
            <w:r>
              <w:rPr>
                <w:rFonts w:hint="eastAsia" w:ascii="宋体" w:hAnsi="宋体" w:cs="宋体"/>
                <w:kern w:val="0"/>
                <w:szCs w:val="21"/>
                <w:lang w:bidi="ar"/>
              </w:rPr>
              <w:t>马克思主义学院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107D3F0F">
            <w:pPr>
              <w:widowControl/>
              <w:textAlignment w:val="center"/>
              <w:rPr>
                <w:rFonts w:ascii="宋体" w:hAnsi="宋体" w:cs="宋体"/>
                <w:kern w:val="0"/>
                <w:szCs w:val="21"/>
                <w:lang w:bidi="ar"/>
              </w:rPr>
            </w:pPr>
            <w:r>
              <w:rPr>
                <w:rFonts w:hint="eastAsia" w:ascii="宋体" w:hAnsi="宋体" w:cs="宋体"/>
                <w:kern w:val="0"/>
                <w:szCs w:val="21"/>
                <w:lang w:bidi="ar"/>
              </w:rPr>
              <w:t>党领导中国革命、建设、改革和发展的历史及其经验</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55F3A83B">
            <w:pPr>
              <w:widowControl/>
              <w:textAlignment w:val="center"/>
              <w:rPr>
                <w:rFonts w:ascii="宋体" w:hAnsi="宋体" w:cs="宋体"/>
                <w:kern w:val="0"/>
                <w:szCs w:val="21"/>
                <w:lang w:bidi="ar"/>
              </w:rPr>
            </w:pPr>
            <w:r>
              <w:rPr>
                <w:rFonts w:hint="eastAsia" w:ascii="宋体" w:hAnsi="宋体" w:cs="宋体"/>
                <w:kern w:val="0"/>
                <w:szCs w:val="21"/>
                <w:lang w:bidi="ar"/>
              </w:rPr>
              <w:t>了解党史、国情，深刻领会历史和人民怎样选择了中国共产党，怎样选择了社会主义道路。帮助大学生提高运用历史唯物主义、方法论分析和评价历史问题、辨别历史是非和社会发展方向的能力，从而激发爱国主义情感与历史责任感，增强建设中国特色社会主义的自觉性。</w:t>
            </w:r>
          </w:p>
        </w:tc>
      </w:tr>
      <w:tr w14:paraId="69B307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25EAD6DA">
            <w:pPr>
              <w:widowControl/>
              <w:jc w:val="center"/>
              <w:textAlignment w:val="center"/>
              <w:rPr>
                <w:rFonts w:ascii="宋体" w:hAnsi="宋体" w:cs="宋体"/>
              </w:rPr>
            </w:pPr>
            <w:r>
              <w:rPr>
                <w:rFonts w:hint="eastAsia" w:ascii="宋体" w:hAnsi="宋体" w:cs="宋体"/>
                <w:kern w:val="0"/>
                <w:szCs w:val="21"/>
                <w:lang w:bidi="ar"/>
              </w:rPr>
              <w:t>0121009A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0B7088B9">
            <w:pPr>
              <w:widowControl/>
              <w:jc w:val="center"/>
              <w:textAlignment w:val="center"/>
              <w:rPr>
                <w:rFonts w:ascii="宋体" w:cs="宋体"/>
              </w:rPr>
            </w:pPr>
            <w:r>
              <w:rPr>
                <w:rFonts w:hint="eastAsia" w:ascii="宋体" w:hAnsi="宋体" w:cs="宋体"/>
                <w:kern w:val="0"/>
                <w:szCs w:val="21"/>
                <w:lang w:bidi="ar"/>
              </w:rPr>
              <w:t>学习筑梦</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44F39F20">
            <w:pPr>
              <w:widowControl/>
              <w:jc w:val="center"/>
              <w:textAlignment w:val="center"/>
              <w:rPr>
                <w:rFonts w:ascii="宋体" w:cs="宋体"/>
              </w:rPr>
            </w:pPr>
            <w:r>
              <w:rPr>
                <w:rFonts w:hint="eastAsia" w:ascii="宋体" w:hAnsi="宋体" w:cs="宋体"/>
                <w:kern w:val="0"/>
                <w:szCs w:val="21"/>
                <w:lang w:bidi="ar"/>
              </w:rPr>
              <w:t>马克思主义学院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53A24470">
            <w:pPr>
              <w:widowControl/>
              <w:textAlignment w:val="center"/>
              <w:rPr>
                <w:rFonts w:ascii="宋体" w:hAnsi="宋体" w:cs="宋体"/>
                <w:kern w:val="0"/>
                <w:szCs w:val="21"/>
                <w:lang w:bidi="ar"/>
              </w:rPr>
            </w:pPr>
            <w:r>
              <w:rPr>
                <w:rFonts w:hint="eastAsia" w:ascii="宋体" w:hAnsi="宋体" w:cs="宋体"/>
                <w:kern w:val="0"/>
                <w:szCs w:val="21"/>
                <w:lang w:bidi="ar"/>
              </w:rPr>
              <w:t>围绕“学习新思想共筑中国梦”为主题，以政治、经济、文化、法治、教育、科技、军事、外交、美丽中国、健康中国、和谐社会、党建、完美人生。</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4B3F6B34">
            <w:pPr>
              <w:widowControl/>
              <w:textAlignment w:val="center"/>
              <w:rPr>
                <w:rFonts w:ascii="宋体" w:hAnsi="宋体" w:cs="宋体"/>
                <w:kern w:val="0"/>
                <w:szCs w:val="21"/>
                <w:lang w:bidi="ar"/>
              </w:rPr>
            </w:pPr>
            <w:r>
              <w:rPr>
                <w:rFonts w:hint="eastAsia" w:ascii="宋体" w:hAnsi="宋体" w:cs="宋体"/>
                <w:kern w:val="0"/>
                <w:szCs w:val="21"/>
                <w:lang w:bidi="ar"/>
              </w:rPr>
              <w:t>落实立德树人根本任务，切实用习近平新时代中国特色社会主义思想理论武装学生头脑，教育引导学生不断增强“四个意识”、坚定“四个自信”、做到“两个维护”,为新时代中国特色社会主义培养更多高素质技术技能人才。</w:t>
            </w:r>
          </w:p>
        </w:tc>
      </w:tr>
      <w:tr w14:paraId="62BA2E8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2D6AA655">
            <w:pPr>
              <w:widowControl/>
              <w:jc w:val="center"/>
              <w:textAlignment w:val="center"/>
              <w:rPr>
                <w:rFonts w:ascii="宋体" w:hAnsi="宋体" w:cs="宋体"/>
              </w:rPr>
            </w:pPr>
            <w:r>
              <w:rPr>
                <w:rFonts w:hint="eastAsia" w:ascii="宋体" w:hAnsi="宋体" w:cs="宋体"/>
                <w:kern w:val="0"/>
                <w:szCs w:val="21"/>
                <w:lang w:bidi="ar"/>
              </w:rPr>
              <w:t>0421001B</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7F2B477F">
            <w:pPr>
              <w:widowControl/>
              <w:jc w:val="center"/>
              <w:textAlignment w:val="center"/>
              <w:rPr>
                <w:rFonts w:ascii="宋体" w:cs="宋体"/>
              </w:rPr>
            </w:pPr>
            <w:r>
              <w:rPr>
                <w:rFonts w:hint="eastAsia" w:ascii="宋体" w:hAnsi="宋体" w:cs="宋体"/>
                <w:kern w:val="0"/>
                <w:szCs w:val="21"/>
                <w:lang w:bidi="ar"/>
              </w:rPr>
              <w:t>（大学生）职业发展与就业指导1</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1FDB729B">
            <w:pPr>
              <w:widowControl/>
              <w:jc w:val="center"/>
              <w:textAlignment w:val="center"/>
              <w:rPr>
                <w:rFonts w:ascii="宋体" w:cs="宋体"/>
              </w:rPr>
            </w:pPr>
            <w:r>
              <w:rPr>
                <w:rFonts w:hint="eastAsia" w:ascii="宋体" w:hAnsi="宋体" w:cs="宋体"/>
                <w:kern w:val="0"/>
                <w:szCs w:val="21"/>
                <w:lang w:bidi="ar"/>
              </w:rPr>
              <w:t>就业指导中心</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4B27C656">
            <w:pPr>
              <w:widowControl/>
              <w:textAlignment w:val="center"/>
              <w:rPr>
                <w:rFonts w:ascii="宋体" w:hAnsi="宋体" w:cs="宋体"/>
                <w:kern w:val="0"/>
                <w:szCs w:val="21"/>
                <w:lang w:bidi="ar"/>
              </w:rPr>
            </w:pPr>
            <w:r>
              <w:rPr>
                <w:rFonts w:hint="eastAsia" w:ascii="宋体" w:hAnsi="宋体" w:cs="宋体"/>
                <w:kern w:val="0"/>
                <w:szCs w:val="21"/>
                <w:lang w:bidi="ar"/>
              </w:rPr>
              <w:t>自我探索与认知、职业世界探索、职业规划指导与实施、职业素养与能力培养</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322B3335">
            <w:pPr>
              <w:widowControl/>
              <w:textAlignment w:val="center"/>
              <w:rPr>
                <w:rFonts w:ascii="宋体" w:hAnsi="宋体" w:cs="宋体"/>
                <w:kern w:val="0"/>
                <w:szCs w:val="21"/>
                <w:lang w:bidi="ar"/>
              </w:rPr>
            </w:pPr>
            <w:r>
              <w:rPr>
                <w:rFonts w:hint="eastAsia" w:ascii="宋体" w:hAnsi="宋体" w:cs="宋体"/>
                <w:kern w:val="0"/>
                <w:szCs w:val="21"/>
                <w:lang w:bidi="ar"/>
              </w:rPr>
              <w:t>引导学生掌握职业发展的基础理论，熟悉不同行业、职业、企业组织的特点与发展规律，知晓职业信息收集与分析的方法和途径。掌握运用科学测评工具和方法进行自我认知的能力，学会制定合理的职业规划，提升职场通用能力与创新创业能力，增强职业竞争力，适应职场环境变化。引导学生树立正确的职业价值观，激发创新创业精神。</w:t>
            </w:r>
          </w:p>
        </w:tc>
      </w:tr>
      <w:tr w14:paraId="4B8CE08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3928BE2A">
            <w:pPr>
              <w:widowControl/>
              <w:jc w:val="center"/>
              <w:textAlignment w:val="center"/>
              <w:rPr>
                <w:rFonts w:ascii="宋体" w:hAnsi="宋体" w:cs="宋体"/>
              </w:rPr>
            </w:pPr>
            <w:r>
              <w:rPr>
                <w:rFonts w:hint="eastAsia" w:ascii="宋体" w:hAnsi="宋体" w:cs="宋体"/>
                <w:kern w:val="0"/>
                <w:szCs w:val="21"/>
                <w:lang w:bidi="ar"/>
              </w:rPr>
              <w:t>0421002B</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13E46CE4">
            <w:pPr>
              <w:widowControl/>
              <w:jc w:val="center"/>
              <w:textAlignment w:val="center"/>
              <w:rPr>
                <w:rFonts w:ascii="宋体" w:cs="宋体"/>
              </w:rPr>
            </w:pPr>
            <w:r>
              <w:rPr>
                <w:rFonts w:hint="eastAsia" w:ascii="宋体" w:hAnsi="宋体" w:cs="宋体"/>
                <w:kern w:val="0"/>
                <w:szCs w:val="21"/>
                <w:lang w:bidi="ar"/>
              </w:rPr>
              <w:t>（大学生）职业发展与就业指导2</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09534AB7">
            <w:pPr>
              <w:widowControl/>
              <w:jc w:val="center"/>
              <w:textAlignment w:val="center"/>
              <w:rPr>
                <w:rFonts w:ascii="宋体" w:cs="宋体"/>
              </w:rPr>
            </w:pPr>
            <w:r>
              <w:rPr>
                <w:rFonts w:hint="eastAsia" w:ascii="宋体" w:hAnsi="宋体" w:cs="宋体"/>
                <w:kern w:val="0"/>
                <w:szCs w:val="21"/>
                <w:lang w:bidi="ar"/>
              </w:rPr>
              <w:t>就业指导中心</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224563A3">
            <w:pPr>
              <w:widowControl/>
              <w:textAlignment w:val="center"/>
              <w:rPr>
                <w:rFonts w:ascii="宋体" w:hAnsi="宋体" w:cs="宋体"/>
                <w:kern w:val="0"/>
                <w:szCs w:val="21"/>
                <w:lang w:bidi="ar"/>
              </w:rPr>
            </w:pPr>
            <w:r>
              <w:rPr>
                <w:rFonts w:hint="eastAsia" w:ascii="宋体" w:hAnsi="宋体" w:cs="宋体"/>
                <w:kern w:val="0"/>
                <w:szCs w:val="21"/>
                <w:lang w:bidi="ar"/>
              </w:rPr>
              <w:t>就业形势与政策解读、</w:t>
            </w:r>
          </w:p>
          <w:p w14:paraId="08124F98">
            <w:pPr>
              <w:widowControl/>
              <w:textAlignment w:val="center"/>
              <w:rPr>
                <w:rFonts w:ascii="宋体" w:hAnsi="宋体" w:cs="宋体"/>
                <w:kern w:val="0"/>
                <w:szCs w:val="21"/>
                <w:lang w:bidi="ar"/>
              </w:rPr>
            </w:pPr>
            <w:r>
              <w:rPr>
                <w:rFonts w:hint="eastAsia" w:ascii="宋体" w:hAnsi="宋体" w:cs="宋体"/>
                <w:kern w:val="0"/>
                <w:szCs w:val="21"/>
                <w:lang w:bidi="ar"/>
              </w:rPr>
              <w:t>求职准备与技巧提升、</w:t>
            </w:r>
          </w:p>
          <w:p w14:paraId="24EAADE8">
            <w:pPr>
              <w:widowControl/>
              <w:textAlignment w:val="center"/>
              <w:rPr>
                <w:rFonts w:ascii="宋体" w:hAnsi="宋体" w:cs="宋体"/>
                <w:kern w:val="0"/>
                <w:szCs w:val="21"/>
                <w:lang w:bidi="ar"/>
              </w:rPr>
            </w:pPr>
            <w:r>
              <w:rPr>
                <w:rFonts w:hint="eastAsia" w:ascii="宋体" w:hAnsi="宋体" w:cs="宋体"/>
                <w:kern w:val="0"/>
                <w:szCs w:val="21"/>
                <w:lang w:bidi="ar"/>
              </w:rPr>
              <w:t>职业适应与职场发展、</w:t>
            </w:r>
          </w:p>
          <w:p w14:paraId="7B2C8B1F">
            <w:pPr>
              <w:widowControl/>
              <w:textAlignment w:val="center"/>
              <w:rPr>
                <w:rFonts w:ascii="宋体" w:hAnsi="宋体" w:cs="宋体"/>
                <w:kern w:val="0"/>
                <w:szCs w:val="21"/>
                <w:lang w:bidi="ar"/>
              </w:rPr>
            </w:pPr>
            <w:r>
              <w:rPr>
                <w:rFonts w:hint="eastAsia" w:ascii="宋体" w:hAnsi="宋体" w:cs="宋体"/>
                <w:kern w:val="0"/>
                <w:szCs w:val="21"/>
                <w:lang w:bidi="ar"/>
              </w:rPr>
              <w:t>特殊就业与创业指导</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1C34F776">
            <w:pPr>
              <w:widowControl/>
              <w:textAlignment w:val="center"/>
              <w:rPr>
                <w:rFonts w:ascii="宋体" w:hAnsi="宋体" w:cs="宋体"/>
                <w:kern w:val="0"/>
                <w:szCs w:val="21"/>
                <w:lang w:bidi="ar"/>
              </w:rPr>
            </w:pPr>
            <w:r>
              <w:rPr>
                <w:rFonts w:hint="eastAsia" w:ascii="宋体" w:hAnsi="宋体" w:cs="宋体"/>
                <w:kern w:val="0"/>
                <w:szCs w:val="21"/>
                <w:lang w:bidi="ar"/>
              </w:rPr>
              <w:t>引导学生全面了解当前大学生就业形势，熟悉国家及地方就业政策法规，掌握不同就业途径的相关知识和要求。掌握求职材料制作、面试技巧、求职渠道使用等就业实操知识，以及职场规则、权益维护等职业适应知识。帮助学生消除就业焦虑和迷茫情绪，树立正确的就业观和职业观，增强就业信心和主动性。</w:t>
            </w:r>
          </w:p>
        </w:tc>
      </w:tr>
      <w:tr w14:paraId="431E4D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104A318C">
            <w:pPr>
              <w:widowControl/>
              <w:jc w:val="center"/>
              <w:textAlignment w:val="center"/>
              <w:rPr>
                <w:rFonts w:ascii="宋体" w:hAnsi="宋体" w:cs="宋体"/>
              </w:rPr>
            </w:pPr>
            <w:r>
              <w:rPr>
                <w:rFonts w:hint="eastAsia" w:ascii="宋体" w:hAnsi="宋体" w:cs="宋体"/>
                <w:kern w:val="0"/>
                <w:szCs w:val="21"/>
                <w:lang w:bidi="ar"/>
              </w:rPr>
              <w:t>0421003A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48944EF6">
            <w:pPr>
              <w:widowControl/>
              <w:jc w:val="center"/>
              <w:textAlignment w:val="center"/>
              <w:rPr>
                <w:rFonts w:ascii="宋体" w:cs="宋体"/>
              </w:rPr>
            </w:pPr>
            <w:r>
              <w:rPr>
                <w:rFonts w:hint="eastAsia" w:ascii="宋体" w:hAnsi="宋体" w:cs="宋体"/>
                <w:kern w:val="0"/>
                <w:szCs w:val="21"/>
                <w:lang w:bidi="ar"/>
              </w:rPr>
              <w:t>（大学生）创新创业教育</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37A4495D">
            <w:pPr>
              <w:widowControl/>
              <w:jc w:val="center"/>
              <w:textAlignment w:val="center"/>
              <w:rPr>
                <w:rFonts w:ascii="宋体" w:cs="宋体"/>
              </w:rPr>
            </w:pPr>
            <w:r>
              <w:rPr>
                <w:rFonts w:hint="eastAsia" w:ascii="宋体" w:hAnsi="宋体" w:cs="宋体"/>
                <w:kern w:val="0"/>
                <w:szCs w:val="21"/>
                <w:lang w:bidi="ar"/>
              </w:rPr>
              <w:t>就业指导中心（超星）</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121E238F">
            <w:pPr>
              <w:widowControl/>
              <w:textAlignment w:val="center"/>
              <w:rPr>
                <w:rFonts w:ascii="宋体" w:hAnsi="宋体" w:cs="宋体"/>
                <w:kern w:val="0"/>
                <w:szCs w:val="21"/>
                <w:lang w:bidi="ar"/>
              </w:rPr>
            </w:pPr>
            <w:r>
              <w:rPr>
                <w:rFonts w:hint="eastAsia" w:ascii="宋体" w:hAnsi="宋体" w:cs="宋体"/>
                <w:kern w:val="0"/>
                <w:szCs w:val="21"/>
                <w:lang w:bidi="ar"/>
              </w:rPr>
              <w:t>创新创业基础理论、</w:t>
            </w:r>
          </w:p>
          <w:p w14:paraId="6FFEF309">
            <w:pPr>
              <w:widowControl/>
              <w:textAlignment w:val="center"/>
              <w:rPr>
                <w:rFonts w:ascii="宋体" w:hAnsi="宋体" w:cs="宋体"/>
                <w:kern w:val="0"/>
                <w:szCs w:val="21"/>
                <w:lang w:bidi="ar"/>
              </w:rPr>
            </w:pPr>
            <w:r>
              <w:rPr>
                <w:rFonts w:hint="eastAsia" w:ascii="宋体" w:hAnsi="宋体" w:cs="宋体"/>
                <w:kern w:val="0"/>
                <w:szCs w:val="21"/>
                <w:lang w:bidi="ar"/>
              </w:rPr>
              <w:t>创业机会与项目开发、</w:t>
            </w:r>
          </w:p>
          <w:p w14:paraId="324630E3">
            <w:pPr>
              <w:widowControl/>
              <w:textAlignment w:val="center"/>
              <w:rPr>
                <w:rFonts w:ascii="宋体" w:hAnsi="宋体" w:cs="宋体"/>
                <w:kern w:val="0"/>
                <w:szCs w:val="21"/>
                <w:lang w:bidi="ar"/>
              </w:rPr>
            </w:pPr>
            <w:r>
              <w:rPr>
                <w:rFonts w:hint="eastAsia" w:ascii="宋体" w:hAnsi="宋体" w:cs="宋体"/>
                <w:kern w:val="0"/>
                <w:szCs w:val="21"/>
                <w:lang w:bidi="ar"/>
              </w:rPr>
              <w:t>创业计划与实践、创新创业政策与风险</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77F14092">
            <w:pPr>
              <w:widowControl/>
              <w:textAlignment w:val="center"/>
              <w:rPr>
                <w:rFonts w:ascii="宋体" w:hAnsi="宋体" w:cs="宋体"/>
                <w:kern w:val="0"/>
                <w:szCs w:val="21"/>
                <w:lang w:bidi="ar"/>
              </w:rPr>
            </w:pPr>
            <w:r>
              <w:rPr>
                <w:rFonts w:hint="eastAsia" w:ascii="宋体" w:hAnsi="宋体" w:cs="宋体"/>
                <w:kern w:val="0"/>
                <w:szCs w:val="21"/>
                <w:lang w:bidi="ar"/>
              </w:rPr>
              <w:t>了解创新创业的基本概念、政策支持和实践流程，具备初步的创业知识储备。培养学生敏锐的市场洞察力和创新思维能力，能够独立发现、评估创业机会，并将创意转化为可行的创业项目。激发学生创新创业热情和探索精神，培养勇于尝试、敢于突破的创业意识，树立积极的创新创业价值观。</w:t>
            </w:r>
          </w:p>
        </w:tc>
      </w:tr>
      <w:tr w14:paraId="6602E9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526D33DC">
            <w:pPr>
              <w:widowControl/>
              <w:jc w:val="center"/>
              <w:textAlignment w:val="center"/>
              <w:rPr>
                <w:rFonts w:ascii="宋体" w:hAnsi="宋体" w:cs="宋体"/>
              </w:rPr>
            </w:pPr>
            <w:r>
              <w:rPr>
                <w:rFonts w:hint="eastAsia" w:ascii="宋体" w:hAnsi="宋体" w:cs="宋体"/>
                <w:kern w:val="0"/>
                <w:szCs w:val="21"/>
                <w:lang w:bidi="ar"/>
              </w:rPr>
              <w:t>1521999C</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2F1F602C">
            <w:pPr>
              <w:widowControl/>
              <w:jc w:val="center"/>
              <w:textAlignment w:val="center"/>
              <w:rPr>
                <w:rFonts w:ascii="宋体" w:hAnsi="宋体" w:cs="宋体"/>
                <w:kern w:val="0"/>
                <w:szCs w:val="21"/>
                <w:lang w:bidi="ar"/>
              </w:rPr>
            </w:pPr>
            <w:r>
              <w:rPr>
                <w:rFonts w:hint="eastAsia" w:ascii="宋体" w:hAnsi="宋体" w:cs="宋体"/>
                <w:kern w:val="0"/>
                <w:szCs w:val="21"/>
                <w:lang w:bidi="ar"/>
              </w:rPr>
              <w:t>信息技术</w:t>
            </w:r>
          </w:p>
          <w:p w14:paraId="5DB7A19B">
            <w:pPr>
              <w:widowControl/>
              <w:jc w:val="center"/>
              <w:textAlignment w:val="center"/>
              <w:rPr>
                <w:rFonts w:ascii="宋体" w:hAnsi="宋体" w:cs="宋体"/>
                <w:kern w:val="0"/>
                <w:szCs w:val="21"/>
                <w:lang w:bidi="ar"/>
              </w:rPr>
            </w:pPr>
            <w:r>
              <w:rPr>
                <w:rFonts w:hint="eastAsia" w:ascii="宋体" w:hAnsi="宋体" w:cs="宋体"/>
                <w:kern w:val="0"/>
                <w:szCs w:val="21"/>
                <w:lang w:bidi="ar"/>
              </w:rPr>
              <w:t>(48学时)</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38FFC027">
            <w:pPr>
              <w:widowControl/>
              <w:jc w:val="center"/>
              <w:textAlignment w:val="center"/>
              <w:rPr>
                <w:rFonts w:ascii="宋体" w:cs="宋体"/>
              </w:rPr>
            </w:pPr>
            <w:r>
              <w:rPr>
                <w:rFonts w:hint="eastAsia" w:ascii="宋体" w:hAnsi="宋体" w:cs="宋体"/>
                <w:kern w:val="0"/>
                <w:szCs w:val="21"/>
                <w:lang w:bidi="ar"/>
              </w:rPr>
              <w:t>智能工程学院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4288886E">
            <w:pPr>
              <w:widowControl/>
              <w:textAlignment w:val="center"/>
              <w:rPr>
                <w:rFonts w:ascii="宋体" w:hAnsi="宋体" w:cs="宋体"/>
                <w:kern w:val="0"/>
                <w:szCs w:val="21"/>
                <w:lang w:bidi="ar"/>
              </w:rPr>
            </w:pPr>
            <w:r>
              <w:rPr>
                <w:rFonts w:hint="eastAsia" w:ascii="宋体" w:hAnsi="宋体" w:cs="宋体"/>
                <w:kern w:val="0"/>
                <w:szCs w:val="21"/>
                <w:lang w:bidi="ar"/>
              </w:rPr>
              <w:t>基础模块：文档处理、电子表格处理、演示文稿制作、信息检索、新一代信息技术概述、信息素养与社会责任。</w:t>
            </w:r>
          </w:p>
          <w:p w14:paraId="242D115F">
            <w:pPr>
              <w:widowControl/>
              <w:textAlignment w:val="center"/>
              <w:rPr>
                <w:rFonts w:ascii="宋体" w:hAnsi="宋体" w:cs="宋体"/>
                <w:kern w:val="0"/>
                <w:szCs w:val="21"/>
                <w:lang w:bidi="ar"/>
              </w:rPr>
            </w:pPr>
            <w:r>
              <w:rPr>
                <w:rFonts w:hint="eastAsia" w:ascii="宋体" w:hAnsi="宋体" w:cs="宋体"/>
                <w:kern w:val="0"/>
                <w:szCs w:val="21"/>
                <w:lang w:bidi="ar"/>
              </w:rPr>
              <w:t>拓展模块：信息安全、项目管理、机器人流程自动化、程序设计基础、大数据、人工智能、云计算、现代通信技术、物联网、数字媒体、虚拟现实、区块链。</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2C77B9D4">
            <w:pPr>
              <w:widowControl/>
              <w:textAlignment w:val="center"/>
              <w:rPr>
                <w:rFonts w:ascii="宋体" w:hAnsi="宋体" w:cs="宋体"/>
                <w:kern w:val="0"/>
                <w:szCs w:val="21"/>
                <w:lang w:bidi="ar"/>
              </w:rPr>
            </w:pPr>
            <w:r>
              <w:rPr>
                <w:rFonts w:hint="eastAsia" w:ascii="宋体" w:hAnsi="宋体" w:cs="宋体"/>
                <w:kern w:val="0"/>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14:paraId="68ACAA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49386721">
            <w:pPr>
              <w:widowControl/>
              <w:jc w:val="center"/>
              <w:textAlignment w:val="center"/>
              <w:rPr>
                <w:rFonts w:ascii="宋体" w:hAnsi="宋体" w:cs="宋体"/>
              </w:rPr>
            </w:pPr>
            <w:r>
              <w:rPr>
                <w:rFonts w:hint="eastAsia" w:ascii="宋体" w:hAnsi="宋体" w:cs="宋体"/>
                <w:kern w:val="0"/>
                <w:szCs w:val="21"/>
                <w:lang w:bidi="ar"/>
              </w:rPr>
              <w:t>1521999C</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45640A72">
            <w:pPr>
              <w:widowControl/>
              <w:jc w:val="center"/>
              <w:textAlignment w:val="center"/>
              <w:rPr>
                <w:rFonts w:ascii="宋体" w:hAnsi="宋体" w:cs="宋体"/>
                <w:kern w:val="0"/>
                <w:szCs w:val="21"/>
                <w:lang w:bidi="ar"/>
              </w:rPr>
            </w:pPr>
            <w:r>
              <w:rPr>
                <w:rFonts w:hint="eastAsia" w:ascii="宋体" w:hAnsi="宋体" w:cs="宋体"/>
                <w:kern w:val="0"/>
                <w:szCs w:val="21"/>
                <w:lang w:bidi="ar"/>
              </w:rPr>
              <w:t>信息技术</w:t>
            </w:r>
          </w:p>
          <w:p w14:paraId="5217D5D8">
            <w:pPr>
              <w:widowControl/>
              <w:jc w:val="center"/>
              <w:textAlignment w:val="center"/>
              <w:rPr>
                <w:rFonts w:ascii="宋体" w:hAnsi="宋体" w:cs="宋体"/>
                <w:kern w:val="0"/>
                <w:szCs w:val="21"/>
                <w:lang w:bidi="ar"/>
              </w:rPr>
            </w:pPr>
            <w:r>
              <w:rPr>
                <w:rFonts w:hint="eastAsia" w:ascii="宋体" w:hAnsi="宋体" w:cs="宋体"/>
                <w:kern w:val="0"/>
                <w:szCs w:val="21"/>
                <w:lang w:bidi="ar"/>
              </w:rPr>
              <w:t>(64学时)</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4D5922ED">
            <w:pPr>
              <w:widowControl/>
              <w:jc w:val="center"/>
              <w:textAlignment w:val="center"/>
              <w:rPr>
                <w:rFonts w:ascii="宋体" w:cs="宋体"/>
              </w:rPr>
            </w:pPr>
            <w:r>
              <w:rPr>
                <w:rFonts w:hint="eastAsia" w:ascii="宋体" w:hAnsi="宋体" w:cs="宋体"/>
                <w:kern w:val="0"/>
                <w:szCs w:val="21"/>
                <w:lang w:bidi="ar"/>
              </w:rPr>
              <w:t>智能工程学院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1D15FD1C">
            <w:pPr>
              <w:widowControl/>
              <w:textAlignment w:val="center"/>
              <w:rPr>
                <w:rFonts w:ascii="宋体" w:hAnsi="宋体" w:cs="宋体"/>
                <w:kern w:val="0"/>
                <w:szCs w:val="21"/>
                <w:lang w:bidi="ar"/>
              </w:rPr>
            </w:pPr>
            <w:r>
              <w:rPr>
                <w:rFonts w:hint="eastAsia" w:ascii="宋体" w:hAnsi="宋体" w:cs="宋体"/>
                <w:kern w:val="0"/>
                <w:szCs w:val="21"/>
                <w:lang w:bidi="ar"/>
              </w:rPr>
              <w:t>Windows 11 操作系统基础、WPS Office 文字处理、WPS Office 表格处理、WPS Office 演示文稿制作、信息检索、新一代信息技术概述、信息素养与社会责任。</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66DEEDD5">
            <w:pPr>
              <w:widowControl/>
              <w:textAlignment w:val="center"/>
              <w:rPr>
                <w:rFonts w:ascii="宋体" w:hAnsi="宋体" w:cs="宋体"/>
                <w:kern w:val="0"/>
                <w:szCs w:val="21"/>
                <w:lang w:bidi="ar"/>
              </w:rPr>
            </w:pPr>
            <w:r>
              <w:rPr>
                <w:rFonts w:hint="eastAsia" w:ascii="宋体" w:hAnsi="宋体" w:cs="宋体"/>
                <w:kern w:val="0"/>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14:paraId="6DE3F6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00657BEC">
            <w:pPr>
              <w:widowControl/>
              <w:jc w:val="center"/>
              <w:textAlignment w:val="center"/>
              <w:rPr>
                <w:rFonts w:ascii="宋体" w:hAnsi="宋体" w:cs="宋体"/>
              </w:rPr>
            </w:pPr>
            <w:r>
              <w:rPr>
                <w:rFonts w:hint="eastAsia" w:ascii="宋体" w:hAnsi="宋体" w:cs="宋体"/>
                <w:kern w:val="0"/>
                <w:szCs w:val="21"/>
                <w:lang w:bidi="ar"/>
              </w:rPr>
              <w:t>0221001A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48C9B947">
            <w:pPr>
              <w:widowControl/>
              <w:jc w:val="center"/>
              <w:textAlignment w:val="center"/>
              <w:rPr>
                <w:rFonts w:ascii="宋体" w:hAnsi="宋体" w:cs="宋体"/>
                <w:kern w:val="0"/>
                <w:szCs w:val="21"/>
                <w:lang w:bidi="ar"/>
              </w:rPr>
            </w:pPr>
            <w:r>
              <w:rPr>
                <w:rFonts w:hint="eastAsia" w:ascii="宋体" w:hAnsi="宋体" w:cs="宋体"/>
                <w:kern w:val="0"/>
                <w:szCs w:val="21"/>
                <w:lang w:bidi="ar"/>
              </w:rPr>
              <w:t>语文</w:t>
            </w:r>
          </w:p>
          <w:p w14:paraId="7C56DA77">
            <w:pPr>
              <w:widowControl/>
              <w:jc w:val="center"/>
              <w:textAlignment w:val="center"/>
              <w:rPr>
                <w:rFonts w:ascii="宋体" w:cs="宋体"/>
              </w:rPr>
            </w:pPr>
            <w:r>
              <w:rPr>
                <w:rFonts w:hint="eastAsia" w:ascii="宋体" w:hAnsi="宋体" w:cs="宋体"/>
                <w:kern w:val="0"/>
                <w:szCs w:val="21"/>
                <w:lang w:bidi="ar"/>
              </w:rPr>
              <w:t>（大学语文）</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5A846A92">
            <w:pPr>
              <w:widowControl/>
              <w:jc w:val="center"/>
              <w:textAlignment w:val="center"/>
              <w:rPr>
                <w:rFonts w:ascii="宋体" w:cs="宋体"/>
              </w:rPr>
            </w:pPr>
            <w:r>
              <w:rPr>
                <w:rFonts w:hint="eastAsia" w:ascii="宋体" w:hAnsi="宋体" w:cs="宋体"/>
                <w:kern w:val="0"/>
                <w:szCs w:val="21"/>
                <w:lang w:bidi="ar"/>
              </w:rPr>
              <w:t>基础部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5FB09444">
            <w:pPr>
              <w:widowControl/>
              <w:textAlignment w:val="center"/>
              <w:rPr>
                <w:rFonts w:ascii="宋体" w:hAnsi="宋体" w:cs="宋体"/>
                <w:kern w:val="0"/>
                <w:szCs w:val="21"/>
                <w:lang w:bidi="ar"/>
              </w:rPr>
            </w:pPr>
            <w:r>
              <w:rPr>
                <w:rFonts w:hint="eastAsia" w:ascii="宋体" w:hAnsi="宋体" w:cs="宋体"/>
                <w:kern w:val="0"/>
                <w:szCs w:val="21"/>
                <w:lang w:bidi="ar"/>
              </w:rPr>
              <w:t>中国古典诗词、</w:t>
            </w:r>
          </w:p>
          <w:p w14:paraId="5A4B68A6">
            <w:pPr>
              <w:widowControl/>
              <w:textAlignment w:val="center"/>
              <w:rPr>
                <w:rFonts w:ascii="宋体" w:hAnsi="宋体" w:cs="宋体"/>
                <w:kern w:val="0"/>
                <w:szCs w:val="21"/>
                <w:lang w:bidi="ar"/>
              </w:rPr>
            </w:pPr>
            <w:r>
              <w:rPr>
                <w:rFonts w:hint="eastAsia" w:ascii="宋体" w:hAnsi="宋体" w:cs="宋体"/>
                <w:kern w:val="0"/>
                <w:szCs w:val="21"/>
                <w:lang w:bidi="ar"/>
              </w:rPr>
              <w:t>应用文写作、</w:t>
            </w:r>
          </w:p>
          <w:p w14:paraId="66D4E109">
            <w:pPr>
              <w:widowControl/>
              <w:textAlignment w:val="center"/>
              <w:rPr>
                <w:rFonts w:ascii="宋体" w:hAnsi="宋体" w:cs="宋体"/>
                <w:kern w:val="0"/>
                <w:szCs w:val="21"/>
                <w:lang w:bidi="ar"/>
              </w:rPr>
            </w:pPr>
            <w:r>
              <w:rPr>
                <w:rFonts w:hint="eastAsia" w:ascii="宋体" w:hAnsi="宋体" w:cs="宋体"/>
                <w:kern w:val="0"/>
                <w:szCs w:val="21"/>
                <w:lang w:bidi="ar"/>
              </w:rPr>
              <w:t>口语表达。</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56E520C2">
            <w:pPr>
              <w:widowControl/>
              <w:textAlignment w:val="center"/>
              <w:rPr>
                <w:rFonts w:ascii="宋体" w:hAnsi="宋体" w:cs="宋体"/>
                <w:kern w:val="0"/>
                <w:szCs w:val="21"/>
                <w:lang w:bidi="ar"/>
              </w:rPr>
            </w:pPr>
            <w:r>
              <w:rPr>
                <w:rFonts w:hint="eastAsia" w:ascii="宋体" w:hAnsi="宋体" w:cs="宋体"/>
                <w:kern w:val="0"/>
                <w:szCs w:val="21"/>
                <w:lang w:bidi="ar"/>
              </w:rPr>
              <w:t>提升学生诗词鉴赏能力，陶冶学生情操，通过学习让学生热爱生活；</w:t>
            </w:r>
          </w:p>
          <w:p w14:paraId="3DE839C2">
            <w:pPr>
              <w:widowControl/>
              <w:textAlignment w:val="center"/>
              <w:rPr>
                <w:rFonts w:ascii="宋体" w:hAnsi="宋体" w:cs="宋体"/>
                <w:kern w:val="0"/>
                <w:szCs w:val="21"/>
                <w:lang w:bidi="ar"/>
              </w:rPr>
            </w:pPr>
            <w:r>
              <w:rPr>
                <w:rFonts w:hint="eastAsia" w:ascii="宋体" w:hAnsi="宋体" w:cs="宋体"/>
                <w:kern w:val="0"/>
                <w:szCs w:val="21"/>
                <w:lang w:bidi="ar"/>
              </w:rPr>
              <w:t>提升学生的写用能力，使学生自身写作素养符合就业及工作要求；</w:t>
            </w:r>
          </w:p>
          <w:p w14:paraId="1827AE7E">
            <w:pPr>
              <w:widowControl/>
              <w:textAlignment w:val="center"/>
              <w:rPr>
                <w:rFonts w:ascii="宋体" w:hAnsi="宋体" w:cs="宋体"/>
                <w:kern w:val="0"/>
                <w:szCs w:val="21"/>
                <w:lang w:bidi="ar"/>
              </w:rPr>
            </w:pPr>
            <w:r>
              <w:rPr>
                <w:rFonts w:hint="eastAsia" w:ascii="宋体" w:hAnsi="宋体" w:cs="宋体"/>
                <w:kern w:val="0"/>
                <w:szCs w:val="21"/>
                <w:lang w:bidi="ar"/>
              </w:rPr>
              <w:t>提升学生的口语能力，以适应现代社会的职业要求。</w:t>
            </w:r>
          </w:p>
        </w:tc>
      </w:tr>
      <w:tr w14:paraId="7A100E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523"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09A340FB">
            <w:pPr>
              <w:widowControl/>
              <w:jc w:val="center"/>
              <w:textAlignment w:val="center"/>
              <w:rPr>
                <w:rFonts w:ascii="宋体" w:hAnsi="宋体" w:cs="宋体"/>
              </w:rPr>
            </w:pPr>
            <w:r>
              <w:rPr>
                <w:rFonts w:hint="eastAsia" w:ascii="宋体" w:hAnsi="宋体" w:cs="宋体"/>
                <w:kern w:val="0"/>
                <w:szCs w:val="21"/>
                <w:lang w:bidi="ar"/>
              </w:rPr>
              <w:t>0222001A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696C5135">
            <w:pPr>
              <w:widowControl/>
              <w:jc w:val="center"/>
              <w:textAlignment w:val="center"/>
              <w:rPr>
                <w:rFonts w:ascii="宋体" w:hAnsi="宋体" w:cs="宋体"/>
                <w:kern w:val="0"/>
                <w:szCs w:val="21"/>
                <w:lang w:bidi="ar"/>
              </w:rPr>
            </w:pPr>
            <w:r>
              <w:rPr>
                <w:rFonts w:hint="eastAsia" w:ascii="宋体" w:hAnsi="宋体" w:cs="宋体"/>
                <w:kern w:val="0"/>
                <w:szCs w:val="21"/>
                <w:lang w:bidi="ar"/>
              </w:rPr>
              <w:t>数学1</w:t>
            </w:r>
          </w:p>
          <w:p w14:paraId="130D2B53">
            <w:pPr>
              <w:widowControl/>
              <w:jc w:val="center"/>
              <w:textAlignment w:val="center"/>
              <w:rPr>
                <w:rFonts w:ascii="宋体" w:cs="宋体"/>
              </w:rPr>
            </w:pPr>
            <w:r>
              <w:rPr>
                <w:rFonts w:hint="eastAsia" w:ascii="宋体" w:hAnsi="宋体" w:cs="宋体"/>
                <w:kern w:val="0"/>
                <w:szCs w:val="21"/>
                <w:lang w:bidi="ar"/>
              </w:rPr>
              <w:t>（高等数学）</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60788C5B">
            <w:pPr>
              <w:widowControl/>
              <w:jc w:val="center"/>
              <w:textAlignment w:val="center"/>
              <w:rPr>
                <w:rFonts w:ascii="宋体" w:cs="宋体"/>
              </w:rPr>
            </w:pPr>
            <w:r>
              <w:rPr>
                <w:rFonts w:hint="eastAsia" w:ascii="宋体" w:hAnsi="宋体" w:cs="宋体"/>
                <w:kern w:val="0"/>
                <w:szCs w:val="21"/>
                <w:lang w:bidi="ar"/>
              </w:rPr>
              <w:t>基础部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3569D87B">
            <w:pPr>
              <w:widowControl/>
              <w:textAlignment w:val="center"/>
              <w:rPr>
                <w:rFonts w:ascii="宋体" w:hAnsi="宋体" w:cs="宋体"/>
                <w:kern w:val="0"/>
                <w:szCs w:val="21"/>
                <w:lang w:bidi="ar"/>
              </w:rPr>
            </w:pPr>
            <w:r>
              <w:rPr>
                <w:rFonts w:hint="eastAsia" w:ascii="宋体" w:hAnsi="宋体" w:cs="宋体"/>
                <w:kern w:val="0"/>
                <w:szCs w:val="21"/>
                <w:lang w:bidi="ar"/>
              </w:rPr>
              <w:t>一元函数微积分、极限、导数。</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172D6055">
            <w:pPr>
              <w:widowControl/>
              <w:textAlignment w:val="center"/>
              <w:rPr>
                <w:rFonts w:ascii="宋体" w:hAnsi="宋体" w:cs="宋体"/>
                <w:kern w:val="0"/>
                <w:szCs w:val="21"/>
                <w:lang w:bidi="ar"/>
              </w:rPr>
            </w:pPr>
            <w:r>
              <w:rPr>
                <w:rFonts w:hint="eastAsia" w:ascii="宋体" w:hAnsi="宋体" w:cs="宋体"/>
                <w:kern w:val="0"/>
                <w:szCs w:val="21"/>
                <w:lang w:bidi="ar"/>
              </w:rPr>
              <w:t>培养学生具有抽象思维能力、逻辑推理能力、空间想象能力、运算能力和自学能力，注意培养学生具有综合运用所学知识去分析问题和解决问题的能力。</w:t>
            </w:r>
          </w:p>
        </w:tc>
      </w:tr>
      <w:tr w14:paraId="6E400F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3419A186">
            <w:pPr>
              <w:widowControl/>
              <w:jc w:val="center"/>
              <w:textAlignment w:val="center"/>
              <w:rPr>
                <w:rFonts w:ascii="宋体" w:hAnsi="宋体" w:cs="宋体"/>
              </w:rPr>
            </w:pPr>
            <w:r>
              <w:rPr>
                <w:rFonts w:hint="eastAsia" w:ascii="宋体" w:hAnsi="宋体" w:cs="宋体"/>
                <w:kern w:val="0"/>
                <w:szCs w:val="21"/>
                <w:lang w:bidi="ar"/>
              </w:rPr>
              <w:t>0222002A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66D8F142">
            <w:pPr>
              <w:widowControl/>
              <w:jc w:val="center"/>
              <w:textAlignment w:val="center"/>
              <w:rPr>
                <w:rFonts w:ascii="宋体" w:hAnsi="宋体" w:cs="宋体"/>
                <w:kern w:val="0"/>
                <w:szCs w:val="21"/>
                <w:lang w:bidi="ar"/>
              </w:rPr>
            </w:pPr>
            <w:r>
              <w:rPr>
                <w:rFonts w:hint="eastAsia" w:ascii="宋体" w:hAnsi="宋体" w:cs="宋体"/>
                <w:kern w:val="0"/>
                <w:szCs w:val="21"/>
                <w:lang w:bidi="ar"/>
              </w:rPr>
              <w:t>数学2</w:t>
            </w:r>
          </w:p>
          <w:p w14:paraId="6EE62B76">
            <w:pPr>
              <w:widowControl/>
              <w:jc w:val="center"/>
              <w:textAlignment w:val="center"/>
              <w:rPr>
                <w:rFonts w:ascii="宋体" w:cs="宋体"/>
              </w:rPr>
            </w:pPr>
            <w:r>
              <w:rPr>
                <w:rFonts w:hint="eastAsia" w:ascii="宋体" w:hAnsi="宋体" w:cs="宋体"/>
                <w:kern w:val="0"/>
                <w:szCs w:val="21"/>
                <w:lang w:bidi="ar"/>
              </w:rPr>
              <w:t>（高等数学）</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56DB59B9">
            <w:pPr>
              <w:widowControl/>
              <w:jc w:val="center"/>
              <w:textAlignment w:val="center"/>
              <w:rPr>
                <w:rFonts w:ascii="宋体" w:cs="宋体"/>
              </w:rPr>
            </w:pPr>
            <w:r>
              <w:rPr>
                <w:rFonts w:hint="eastAsia" w:ascii="宋体" w:hAnsi="宋体" w:cs="宋体"/>
                <w:kern w:val="0"/>
                <w:szCs w:val="21"/>
                <w:lang w:bidi="ar"/>
              </w:rPr>
              <w:t>基础部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5DB67252">
            <w:pPr>
              <w:widowControl/>
              <w:textAlignment w:val="center"/>
              <w:rPr>
                <w:rFonts w:ascii="宋体" w:hAnsi="宋体" w:cs="宋体"/>
                <w:kern w:val="0"/>
                <w:szCs w:val="21"/>
                <w:lang w:bidi="ar"/>
              </w:rPr>
            </w:pPr>
            <w:r>
              <w:rPr>
                <w:rFonts w:hint="eastAsia" w:ascii="宋体" w:hAnsi="宋体" w:cs="宋体"/>
                <w:kern w:val="0"/>
                <w:szCs w:val="21"/>
                <w:lang w:bidi="ar"/>
              </w:rPr>
              <w:t>不定积分、定积分、微分方程基本概念与基本理论。</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4EA00C78">
            <w:pPr>
              <w:widowControl/>
              <w:textAlignment w:val="center"/>
              <w:rPr>
                <w:rFonts w:ascii="宋体" w:hAnsi="宋体" w:cs="宋体"/>
                <w:kern w:val="0"/>
                <w:szCs w:val="21"/>
                <w:lang w:bidi="ar"/>
              </w:rPr>
            </w:pPr>
            <w:r>
              <w:rPr>
                <w:rFonts w:hint="eastAsia" w:ascii="宋体" w:hAnsi="宋体" w:cs="宋体"/>
                <w:kern w:val="0"/>
                <w:szCs w:val="21"/>
                <w:lang w:bidi="ar"/>
              </w:rPr>
              <w:t>引导学生获得进行专业学习和终生学习所必需的理论知识和数学思维，帮助学生树立探索精神和创新意识。</w:t>
            </w:r>
          </w:p>
        </w:tc>
      </w:tr>
      <w:tr w14:paraId="35898A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0A78399F">
            <w:pPr>
              <w:widowControl/>
              <w:jc w:val="center"/>
              <w:textAlignment w:val="center"/>
              <w:rPr>
                <w:rFonts w:ascii="宋体" w:hAnsi="宋体" w:cs="宋体"/>
              </w:rPr>
            </w:pPr>
            <w:r>
              <w:rPr>
                <w:rFonts w:hint="eastAsia" w:ascii="宋体" w:hAnsi="宋体" w:cs="宋体"/>
                <w:kern w:val="0"/>
                <w:szCs w:val="21"/>
                <w:lang w:bidi="ar"/>
              </w:rPr>
              <w:t>0223001A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18151E1E">
            <w:pPr>
              <w:widowControl/>
              <w:jc w:val="center"/>
              <w:textAlignment w:val="center"/>
              <w:rPr>
                <w:rFonts w:ascii="宋体" w:hAnsi="宋体" w:cs="宋体"/>
                <w:kern w:val="0"/>
                <w:szCs w:val="21"/>
                <w:lang w:bidi="ar"/>
              </w:rPr>
            </w:pPr>
            <w:r>
              <w:rPr>
                <w:rFonts w:hint="eastAsia" w:ascii="宋体" w:hAnsi="宋体" w:cs="宋体"/>
                <w:kern w:val="0"/>
                <w:szCs w:val="21"/>
                <w:lang w:bidi="ar"/>
              </w:rPr>
              <w:t>外语</w:t>
            </w:r>
          </w:p>
          <w:p w14:paraId="28633672">
            <w:pPr>
              <w:widowControl/>
              <w:jc w:val="center"/>
              <w:textAlignment w:val="center"/>
              <w:rPr>
                <w:rFonts w:ascii="宋体" w:cs="宋体"/>
              </w:rPr>
            </w:pPr>
            <w:r>
              <w:rPr>
                <w:rFonts w:hint="eastAsia" w:ascii="宋体" w:hAnsi="宋体" w:cs="宋体"/>
                <w:kern w:val="0"/>
                <w:szCs w:val="21"/>
                <w:lang w:bidi="ar"/>
              </w:rPr>
              <w:t>（大学英语）</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377406FB">
            <w:pPr>
              <w:widowControl/>
              <w:jc w:val="center"/>
              <w:textAlignment w:val="center"/>
              <w:rPr>
                <w:rFonts w:ascii="宋体" w:cs="宋体"/>
              </w:rPr>
            </w:pPr>
            <w:r>
              <w:rPr>
                <w:rFonts w:hint="eastAsia" w:ascii="宋体" w:hAnsi="宋体" w:cs="宋体"/>
                <w:kern w:val="0"/>
                <w:szCs w:val="21"/>
                <w:lang w:bidi="ar"/>
              </w:rPr>
              <w:t>基础部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6831DA6E">
            <w:pPr>
              <w:widowControl/>
              <w:textAlignment w:val="center"/>
              <w:rPr>
                <w:rFonts w:ascii="宋体" w:hAnsi="宋体" w:cs="宋体"/>
                <w:kern w:val="0"/>
                <w:szCs w:val="21"/>
                <w:lang w:bidi="ar"/>
              </w:rPr>
            </w:pPr>
            <w:r>
              <w:rPr>
                <w:rFonts w:hint="eastAsia" w:ascii="宋体" w:hAnsi="宋体" w:cs="宋体"/>
                <w:kern w:val="0"/>
                <w:szCs w:val="21"/>
                <w:lang w:bidi="ar"/>
              </w:rPr>
              <w:t>听、说、读、写、翻译等英语基础知识和技能。</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47D750D1">
            <w:pPr>
              <w:widowControl/>
              <w:textAlignment w:val="center"/>
              <w:rPr>
                <w:rFonts w:ascii="宋体" w:hAnsi="宋体" w:cs="宋体"/>
                <w:kern w:val="0"/>
                <w:szCs w:val="21"/>
                <w:lang w:bidi="ar"/>
              </w:rPr>
            </w:pPr>
            <w:r>
              <w:rPr>
                <w:rFonts w:hint="eastAsia" w:ascii="宋体" w:hAnsi="宋体" w:cs="宋体"/>
                <w:kern w:val="0"/>
                <w:szCs w:val="21"/>
                <w:lang w:bidi="ar"/>
              </w:rPr>
              <w:t>能够进行简单的口头和书面交流，并且能够借助词典理解和翻译有关英语的业务资料，培养学生英语综合应用能力，特别是在职场环境下运用英语的能力。</w:t>
            </w:r>
          </w:p>
        </w:tc>
      </w:tr>
      <w:tr w14:paraId="3EF8B6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5E2AE2F2">
            <w:pPr>
              <w:widowControl/>
              <w:jc w:val="center"/>
              <w:textAlignment w:val="center"/>
              <w:rPr>
                <w:rFonts w:ascii="宋体" w:hAnsi="宋体" w:cs="宋体"/>
              </w:rPr>
            </w:pPr>
            <w:r>
              <w:rPr>
                <w:rFonts w:hint="eastAsia" w:ascii="宋体" w:hAnsi="宋体" w:cs="宋体"/>
                <w:kern w:val="0"/>
                <w:szCs w:val="21"/>
                <w:lang w:bidi="ar"/>
              </w:rPr>
              <w:t>0223002A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1BCC6CF3">
            <w:pPr>
              <w:widowControl/>
              <w:jc w:val="center"/>
              <w:textAlignment w:val="center"/>
              <w:rPr>
                <w:rFonts w:ascii="宋体" w:hAnsi="宋体" w:cs="宋体"/>
                <w:kern w:val="0"/>
                <w:szCs w:val="21"/>
                <w:lang w:bidi="ar"/>
              </w:rPr>
            </w:pPr>
            <w:r>
              <w:rPr>
                <w:rFonts w:hint="eastAsia" w:ascii="宋体" w:hAnsi="宋体" w:cs="宋体"/>
                <w:kern w:val="0"/>
                <w:szCs w:val="21"/>
                <w:lang w:bidi="ar"/>
              </w:rPr>
              <w:t>外语</w:t>
            </w:r>
          </w:p>
          <w:p w14:paraId="7C52D9FF">
            <w:pPr>
              <w:widowControl/>
              <w:jc w:val="center"/>
              <w:textAlignment w:val="center"/>
              <w:rPr>
                <w:rFonts w:ascii="宋体" w:cs="宋体"/>
              </w:rPr>
            </w:pPr>
            <w:r>
              <w:rPr>
                <w:rFonts w:hint="eastAsia" w:ascii="宋体" w:hAnsi="宋体" w:cs="宋体"/>
                <w:kern w:val="0"/>
                <w:szCs w:val="21"/>
                <w:lang w:bidi="ar"/>
              </w:rPr>
              <w:t>（进阶英语）</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270CAF53">
            <w:pPr>
              <w:widowControl/>
              <w:jc w:val="center"/>
              <w:textAlignment w:val="center"/>
              <w:rPr>
                <w:rFonts w:ascii="宋体" w:cs="宋体"/>
              </w:rPr>
            </w:pPr>
            <w:r>
              <w:rPr>
                <w:rFonts w:hint="eastAsia" w:ascii="宋体" w:hAnsi="宋体" w:cs="宋体"/>
                <w:kern w:val="0"/>
                <w:szCs w:val="21"/>
                <w:lang w:bidi="ar"/>
              </w:rPr>
              <w:t>基础部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3E0F0F0B">
            <w:pPr>
              <w:widowControl/>
              <w:textAlignment w:val="center"/>
              <w:rPr>
                <w:rFonts w:ascii="宋体" w:hAnsi="宋体" w:cs="宋体"/>
                <w:kern w:val="0"/>
                <w:szCs w:val="21"/>
                <w:lang w:bidi="ar"/>
              </w:rPr>
            </w:pPr>
            <w:r>
              <w:rPr>
                <w:rFonts w:hint="eastAsia" w:ascii="宋体" w:hAnsi="宋体" w:cs="宋体"/>
                <w:kern w:val="0"/>
                <w:szCs w:val="21"/>
                <w:lang w:bidi="ar"/>
              </w:rPr>
              <w:t>掌握专升本英语大纲词汇、专升本各题型分类讲解、专升本习题讲解、大学英语四、六级题型讲解</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1DB1968E">
            <w:pPr>
              <w:widowControl/>
              <w:textAlignment w:val="center"/>
              <w:rPr>
                <w:rFonts w:ascii="宋体" w:hAnsi="宋体" w:cs="宋体"/>
                <w:kern w:val="0"/>
                <w:szCs w:val="21"/>
                <w:lang w:bidi="ar"/>
              </w:rPr>
            </w:pPr>
            <w:r>
              <w:rPr>
                <w:rFonts w:hint="eastAsia" w:ascii="宋体" w:hAnsi="宋体" w:cs="宋体"/>
                <w:kern w:val="0"/>
                <w:szCs w:val="21"/>
                <w:lang w:bidi="ar"/>
              </w:rPr>
              <w:t>使学生掌握更多内容的英语基础知识和技能，提高听、说、读、写、译的综合语言技能，能够在专升本考试以及大学英语四、六级考试中取得优异成绩。并且能够提升翻译能力，提高学生英语综合应用能力。</w:t>
            </w:r>
          </w:p>
        </w:tc>
      </w:tr>
      <w:tr w14:paraId="23C2F3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28BD4064">
            <w:pPr>
              <w:widowControl/>
              <w:jc w:val="center"/>
              <w:textAlignment w:val="center"/>
              <w:rPr>
                <w:rFonts w:ascii="宋体" w:hAnsi="宋体" w:cs="宋体"/>
              </w:rPr>
            </w:pPr>
            <w:r>
              <w:rPr>
                <w:rFonts w:hint="eastAsia" w:ascii="宋体" w:hAnsi="宋体" w:cs="宋体"/>
                <w:kern w:val="0"/>
                <w:szCs w:val="21"/>
                <w:lang w:bidi="ar"/>
              </w:rPr>
              <w:t>0224001B</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390CD79D">
            <w:pPr>
              <w:widowControl/>
              <w:jc w:val="center"/>
              <w:textAlignment w:val="center"/>
              <w:rPr>
                <w:rFonts w:ascii="宋体" w:cs="宋体"/>
              </w:rPr>
            </w:pPr>
            <w:r>
              <w:rPr>
                <w:rFonts w:hint="eastAsia" w:ascii="宋体" w:hAnsi="宋体" w:cs="宋体"/>
                <w:kern w:val="0"/>
                <w:szCs w:val="21"/>
                <w:lang w:bidi="ar"/>
              </w:rPr>
              <w:t>美育课程1</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4AAC3B1A">
            <w:pPr>
              <w:widowControl/>
              <w:jc w:val="center"/>
              <w:textAlignment w:val="center"/>
              <w:rPr>
                <w:rFonts w:ascii="宋体" w:cs="宋体"/>
              </w:rPr>
            </w:pPr>
            <w:r>
              <w:rPr>
                <w:rFonts w:hint="eastAsia" w:ascii="宋体" w:hAnsi="宋体" w:cs="宋体"/>
                <w:kern w:val="0"/>
                <w:szCs w:val="21"/>
                <w:lang w:bidi="ar"/>
              </w:rPr>
              <w:t>基础部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36106F19">
            <w:pPr>
              <w:widowControl/>
              <w:textAlignment w:val="center"/>
              <w:rPr>
                <w:rFonts w:ascii="宋体" w:hAnsi="宋体" w:cs="宋体"/>
                <w:kern w:val="0"/>
                <w:szCs w:val="21"/>
                <w:lang w:bidi="ar"/>
              </w:rPr>
            </w:pPr>
            <w:r>
              <w:rPr>
                <w:rFonts w:hint="eastAsia" w:ascii="宋体" w:hAnsi="宋体" w:cs="宋体"/>
                <w:kern w:val="0"/>
                <w:szCs w:val="21"/>
                <w:lang w:bidi="ar"/>
              </w:rPr>
              <w:t>基本乐理概述、视唱练习、合唱练习、影视音乐欣赏、汉族、少数民族民歌赏析、音乐剧赏析、中国声乐发展历程</w:t>
            </w:r>
          </w:p>
          <w:p w14:paraId="0A9084D0">
            <w:pPr>
              <w:widowControl/>
              <w:textAlignment w:val="center"/>
              <w:rPr>
                <w:rFonts w:ascii="宋体" w:hAnsi="宋体" w:cs="宋体"/>
                <w:kern w:val="0"/>
                <w:szCs w:val="21"/>
                <w:lang w:bidi="ar"/>
              </w:rPr>
            </w:pPr>
            <w:r>
              <w:rPr>
                <w:rFonts w:hint="eastAsia" w:ascii="宋体" w:hAnsi="宋体" w:cs="宋体"/>
                <w:kern w:val="0"/>
                <w:szCs w:val="21"/>
                <w:lang w:bidi="ar"/>
              </w:rPr>
              <w:t>其他音乐类型</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7F1A6997">
            <w:pPr>
              <w:widowControl/>
              <w:textAlignment w:val="center"/>
              <w:rPr>
                <w:rFonts w:ascii="宋体" w:hAnsi="宋体" w:cs="宋体"/>
                <w:kern w:val="0"/>
                <w:szCs w:val="21"/>
                <w:lang w:bidi="ar"/>
              </w:rPr>
            </w:pPr>
            <w:r>
              <w:rPr>
                <w:rFonts w:hint="eastAsia" w:ascii="宋体" w:hAnsi="宋体" w:cs="宋体"/>
                <w:kern w:val="0"/>
                <w:szCs w:val="21"/>
                <w:lang w:bidi="ar"/>
              </w:rPr>
              <w:t>促进学生的人文素质全面发展。</w:t>
            </w:r>
          </w:p>
          <w:p w14:paraId="07109A4F">
            <w:pPr>
              <w:widowControl/>
              <w:textAlignment w:val="center"/>
              <w:rPr>
                <w:rFonts w:ascii="宋体" w:hAnsi="宋体" w:cs="宋体"/>
                <w:kern w:val="0"/>
                <w:szCs w:val="21"/>
                <w:lang w:bidi="ar"/>
              </w:rPr>
            </w:pPr>
            <w:r>
              <w:rPr>
                <w:rFonts w:hint="eastAsia" w:ascii="宋体" w:hAnsi="宋体" w:cs="宋体"/>
                <w:kern w:val="0"/>
                <w:szCs w:val="21"/>
                <w:lang w:bidi="ar"/>
              </w:rPr>
              <w:t>提高学生的音乐审美鉴赏能力。</w:t>
            </w:r>
          </w:p>
          <w:p w14:paraId="321AE9A8">
            <w:pPr>
              <w:widowControl/>
              <w:textAlignment w:val="center"/>
              <w:rPr>
                <w:rFonts w:ascii="宋体" w:hAnsi="宋体" w:cs="宋体"/>
                <w:kern w:val="0"/>
                <w:szCs w:val="21"/>
                <w:lang w:bidi="ar"/>
              </w:rPr>
            </w:pPr>
            <w:r>
              <w:rPr>
                <w:rFonts w:hint="eastAsia" w:ascii="宋体" w:hAnsi="宋体" w:cs="宋体"/>
                <w:kern w:val="0"/>
                <w:szCs w:val="21"/>
                <w:lang w:bidi="ar"/>
              </w:rPr>
              <w:t>尊重艺术，理解多元文化。</w:t>
            </w:r>
          </w:p>
          <w:p w14:paraId="62A6FB2C">
            <w:pPr>
              <w:widowControl/>
              <w:textAlignment w:val="center"/>
              <w:rPr>
                <w:rFonts w:ascii="宋体" w:hAnsi="宋体" w:cs="宋体"/>
                <w:kern w:val="0"/>
                <w:szCs w:val="21"/>
                <w:lang w:bidi="ar"/>
              </w:rPr>
            </w:pPr>
          </w:p>
        </w:tc>
      </w:tr>
      <w:tr w14:paraId="3D773A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6910E1FD">
            <w:pPr>
              <w:widowControl/>
              <w:jc w:val="center"/>
              <w:textAlignment w:val="center"/>
              <w:rPr>
                <w:rFonts w:ascii="宋体" w:hAnsi="宋体" w:cs="宋体"/>
              </w:rPr>
            </w:pPr>
            <w:r>
              <w:rPr>
                <w:rFonts w:hint="eastAsia" w:ascii="宋体" w:hAnsi="宋体" w:cs="宋体"/>
                <w:kern w:val="0"/>
                <w:szCs w:val="21"/>
                <w:lang w:bidi="ar"/>
              </w:rPr>
              <w:t>0224002B</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7763FBDC">
            <w:pPr>
              <w:widowControl/>
              <w:jc w:val="center"/>
              <w:textAlignment w:val="center"/>
              <w:rPr>
                <w:rFonts w:ascii="宋体" w:cs="宋体"/>
              </w:rPr>
            </w:pPr>
            <w:r>
              <w:rPr>
                <w:rFonts w:hint="eastAsia" w:ascii="宋体" w:hAnsi="宋体" w:cs="宋体"/>
                <w:kern w:val="0"/>
                <w:szCs w:val="21"/>
                <w:lang w:bidi="ar"/>
              </w:rPr>
              <w:t>美育课程2</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6A541723">
            <w:pPr>
              <w:widowControl/>
              <w:jc w:val="center"/>
              <w:textAlignment w:val="center"/>
              <w:rPr>
                <w:rFonts w:ascii="宋体" w:cs="宋体"/>
              </w:rPr>
            </w:pPr>
            <w:r>
              <w:rPr>
                <w:rFonts w:hint="eastAsia" w:ascii="宋体" w:hAnsi="宋体" w:cs="宋体"/>
                <w:kern w:val="0"/>
                <w:szCs w:val="21"/>
                <w:lang w:bidi="ar"/>
              </w:rPr>
              <w:t>基础部</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24B40C57">
            <w:pPr>
              <w:widowControl/>
              <w:textAlignment w:val="center"/>
              <w:rPr>
                <w:rFonts w:ascii="宋体" w:hAnsi="宋体" w:cs="宋体"/>
                <w:kern w:val="0"/>
                <w:szCs w:val="21"/>
                <w:lang w:bidi="ar"/>
              </w:rPr>
            </w:pPr>
            <w:r>
              <w:rPr>
                <w:rFonts w:hint="eastAsia" w:ascii="宋体" w:hAnsi="宋体" w:cs="宋体"/>
                <w:kern w:val="0"/>
                <w:szCs w:val="21"/>
                <w:lang w:bidi="ar"/>
              </w:rPr>
              <w:t>美术基础理论、经典作品鉴赏、实践与创作。</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7FBD9CEE">
            <w:pPr>
              <w:widowControl/>
              <w:textAlignment w:val="center"/>
              <w:rPr>
                <w:rFonts w:ascii="宋体" w:hAnsi="宋体" w:cs="宋体"/>
                <w:kern w:val="0"/>
                <w:szCs w:val="21"/>
                <w:lang w:bidi="ar"/>
              </w:rPr>
            </w:pPr>
            <w:r>
              <w:rPr>
                <w:rFonts w:hint="eastAsia" w:ascii="宋体" w:hAnsi="宋体" w:cs="宋体"/>
                <w:kern w:val="0"/>
                <w:szCs w:val="21"/>
                <w:lang w:bidi="ar"/>
              </w:rPr>
              <w:t>了解中外美术史脉络与艺术流派特征，掌握基础美术语言（线条、色彩、构图等）。提升艺术鉴赏与批判性思维能力，能通过简单创作表达审美认知。激发对多元艺术的兴趣，培养人文关怀与创新审美意识。</w:t>
            </w:r>
          </w:p>
        </w:tc>
      </w:tr>
      <w:tr w14:paraId="3FBDD5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2" w:space="0"/>
              <w:right w:val="single" w:color="auto" w:sz="2" w:space="0"/>
            </w:tcBorders>
            <w:shd w:val="clear" w:color="auto" w:fill="auto"/>
            <w:vAlign w:val="center"/>
          </w:tcPr>
          <w:p w14:paraId="18FB28B9">
            <w:pPr>
              <w:widowControl/>
              <w:jc w:val="center"/>
              <w:textAlignment w:val="center"/>
              <w:rPr>
                <w:rFonts w:ascii="宋体" w:hAnsi="宋体" w:cs="宋体"/>
              </w:rPr>
            </w:pPr>
            <w:r>
              <w:rPr>
                <w:rFonts w:hint="eastAsia" w:ascii="宋体" w:hAnsi="宋体" w:cs="宋体"/>
                <w:kern w:val="0"/>
                <w:szCs w:val="21"/>
                <w:lang w:bidi="ar"/>
              </w:rPr>
              <w:t>0121010A</w:t>
            </w:r>
          </w:p>
        </w:tc>
        <w:tc>
          <w:tcPr>
            <w:tcW w:w="734" w:type="pct"/>
            <w:tcBorders>
              <w:top w:val="single" w:color="auto" w:sz="2" w:space="0"/>
              <w:left w:val="single" w:color="auto" w:sz="2" w:space="0"/>
              <w:bottom w:val="single" w:color="auto" w:sz="2" w:space="0"/>
              <w:right w:val="single" w:color="auto" w:sz="2" w:space="0"/>
            </w:tcBorders>
            <w:shd w:val="clear" w:color="auto" w:fill="auto"/>
            <w:vAlign w:val="center"/>
          </w:tcPr>
          <w:p w14:paraId="2205A6BB">
            <w:pPr>
              <w:widowControl/>
              <w:jc w:val="center"/>
              <w:textAlignment w:val="center"/>
              <w:rPr>
                <w:rFonts w:ascii="宋体" w:cs="宋体"/>
              </w:rPr>
            </w:pPr>
            <w:r>
              <w:rPr>
                <w:rFonts w:hint="eastAsia" w:ascii="宋体" w:hAnsi="宋体" w:cs="宋体"/>
                <w:kern w:val="0"/>
                <w:szCs w:val="21"/>
                <w:lang w:bidi="ar"/>
              </w:rPr>
              <w:t>（大学生）国家安全教育</w:t>
            </w:r>
          </w:p>
        </w:tc>
        <w:tc>
          <w:tcPr>
            <w:tcW w:w="577" w:type="pct"/>
            <w:tcBorders>
              <w:top w:val="single" w:color="auto" w:sz="2" w:space="0"/>
              <w:left w:val="single" w:color="auto" w:sz="2" w:space="0"/>
              <w:bottom w:val="single" w:color="auto" w:sz="2" w:space="0"/>
              <w:right w:val="single" w:color="auto" w:sz="4" w:space="0"/>
            </w:tcBorders>
            <w:shd w:val="clear" w:color="auto" w:fill="auto"/>
            <w:vAlign w:val="center"/>
          </w:tcPr>
          <w:p w14:paraId="5D82272A">
            <w:pPr>
              <w:widowControl/>
              <w:jc w:val="center"/>
              <w:textAlignment w:val="center"/>
              <w:rPr>
                <w:rFonts w:ascii="宋体" w:cs="宋体"/>
              </w:rPr>
            </w:pPr>
            <w:r>
              <w:rPr>
                <w:rFonts w:hint="eastAsia" w:ascii="宋体" w:hAnsi="宋体" w:cs="宋体"/>
                <w:kern w:val="0"/>
                <w:szCs w:val="21"/>
                <w:lang w:bidi="ar"/>
              </w:rPr>
              <w:t>马克思主义学院</w:t>
            </w:r>
          </w:p>
        </w:tc>
        <w:tc>
          <w:tcPr>
            <w:tcW w:w="1331" w:type="pct"/>
            <w:tcBorders>
              <w:top w:val="single" w:color="auto" w:sz="2" w:space="0"/>
              <w:left w:val="single" w:color="auto" w:sz="2" w:space="0"/>
              <w:bottom w:val="single" w:color="auto" w:sz="2" w:space="0"/>
              <w:right w:val="single" w:color="auto" w:sz="4" w:space="0"/>
            </w:tcBorders>
            <w:shd w:val="clear" w:color="auto" w:fill="auto"/>
            <w:vAlign w:val="center"/>
          </w:tcPr>
          <w:p w14:paraId="6A4E62C0">
            <w:pPr>
              <w:widowControl/>
              <w:textAlignment w:val="center"/>
              <w:rPr>
                <w:rFonts w:ascii="宋体" w:hAnsi="宋体" w:cs="宋体"/>
                <w:kern w:val="0"/>
                <w:szCs w:val="21"/>
                <w:lang w:bidi="ar"/>
              </w:rPr>
            </w:pPr>
            <w:r>
              <w:rPr>
                <w:rFonts w:hint="eastAsia" w:ascii="宋体" w:hAnsi="宋体" w:cs="宋体"/>
                <w:kern w:val="0"/>
                <w:szCs w:val="21"/>
                <w:lang w:bidi="ar"/>
              </w:rPr>
              <w:t>总体国家安全观；在党的领导下走好中国特色国家安全道路；更好统筹发展和安全；坚持以人民安全为宗旨；坚持以政治安全为根本；坚持以经济安全为基础；坚持以军事、科技、文化、社会安全为保障；坚持以促进国际安全为依托；铸牢其他各领域国家安全屏障；争做总体国家安全观坚定践行者。</w:t>
            </w:r>
          </w:p>
        </w:tc>
        <w:tc>
          <w:tcPr>
            <w:tcW w:w="1762" w:type="pct"/>
            <w:tcBorders>
              <w:top w:val="single" w:color="auto" w:sz="2" w:space="0"/>
              <w:left w:val="single" w:color="auto" w:sz="4" w:space="0"/>
              <w:bottom w:val="single" w:color="auto" w:sz="2" w:space="0"/>
              <w:right w:val="single" w:color="auto" w:sz="12" w:space="0"/>
            </w:tcBorders>
            <w:shd w:val="clear" w:color="auto" w:fill="auto"/>
            <w:vAlign w:val="center"/>
          </w:tcPr>
          <w:p w14:paraId="06425337">
            <w:pPr>
              <w:widowControl/>
              <w:textAlignment w:val="center"/>
              <w:rPr>
                <w:rFonts w:ascii="宋体" w:hAnsi="宋体" w:cs="宋体"/>
                <w:kern w:val="0"/>
                <w:szCs w:val="21"/>
                <w:lang w:bidi="ar"/>
              </w:rPr>
            </w:pPr>
            <w:r>
              <w:rPr>
                <w:rFonts w:hint="eastAsia" w:ascii="宋体" w:hAnsi="宋体" w:cs="宋体"/>
                <w:kern w:val="0"/>
                <w:szCs w:val="21"/>
                <w:lang w:bidi="ar"/>
              </w:rPr>
              <w:t>了解什么是国家安全；政治安全、</w:t>
            </w:r>
          </w:p>
          <w:p w14:paraId="484F9994">
            <w:pPr>
              <w:widowControl/>
              <w:textAlignment w:val="center"/>
              <w:rPr>
                <w:rFonts w:ascii="宋体" w:hAnsi="宋体" w:cs="宋体"/>
                <w:kern w:val="0"/>
                <w:szCs w:val="21"/>
                <w:lang w:bidi="ar"/>
              </w:rPr>
            </w:pPr>
            <w:r>
              <w:rPr>
                <w:rFonts w:hint="eastAsia" w:ascii="宋体" w:hAnsi="宋体" w:cs="宋体"/>
                <w:kern w:val="0"/>
                <w:szCs w:val="21"/>
                <w:lang w:bidi="ar"/>
              </w:rPr>
              <w:t>国土安全、军事安全、经济安全、文化安全、社会安全、科技安全。能够建立总体国家安全观，能够做到国家利益至上，维护国家主权、安全和发展利益，能够维护国家正当权益，绝不牺牲国家核心利益，</w:t>
            </w:r>
          </w:p>
          <w:p w14:paraId="6E6A0F1D">
            <w:pPr>
              <w:widowControl/>
              <w:textAlignment w:val="center"/>
              <w:rPr>
                <w:rFonts w:ascii="宋体" w:hAnsi="宋体" w:cs="宋体"/>
                <w:kern w:val="0"/>
                <w:szCs w:val="21"/>
                <w:lang w:bidi="ar"/>
              </w:rPr>
            </w:pPr>
            <w:r>
              <w:rPr>
                <w:rFonts w:hint="eastAsia" w:ascii="宋体" w:hAnsi="宋体" w:cs="宋体"/>
                <w:kern w:val="0"/>
                <w:szCs w:val="21"/>
                <w:lang w:bidi="ar"/>
              </w:rPr>
              <w:t>树立国家安全意识，培养爱国精神，使其矢志不渝听党话跟党走，不断成为社会主义合格建设者和可靠接班人。</w:t>
            </w:r>
          </w:p>
        </w:tc>
      </w:tr>
      <w:tr w14:paraId="03DBE3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594" w:type="pct"/>
            <w:tcBorders>
              <w:top w:val="single" w:color="auto" w:sz="2" w:space="0"/>
              <w:left w:val="single" w:color="auto" w:sz="12" w:space="0"/>
              <w:bottom w:val="single" w:color="auto" w:sz="12" w:space="0"/>
              <w:right w:val="single" w:color="auto" w:sz="2" w:space="0"/>
            </w:tcBorders>
            <w:shd w:val="clear" w:color="auto" w:fill="auto"/>
            <w:vAlign w:val="center"/>
          </w:tcPr>
          <w:p w14:paraId="036C7C3A">
            <w:pPr>
              <w:widowControl/>
              <w:jc w:val="center"/>
              <w:textAlignment w:val="center"/>
              <w:rPr>
                <w:rFonts w:ascii="宋体" w:hAnsi="宋体" w:cs="宋体"/>
                <w:kern w:val="0"/>
                <w:szCs w:val="21"/>
                <w:lang w:bidi="ar"/>
              </w:rPr>
            </w:pPr>
            <w:r>
              <w:rPr>
                <w:rFonts w:hint="eastAsia" w:ascii="宋体" w:hAnsi="宋体" w:cs="宋体"/>
                <w:kern w:val="0"/>
                <w:szCs w:val="21"/>
                <w:lang w:bidi="ar"/>
              </w:rPr>
              <w:t>0224004A</w:t>
            </w:r>
          </w:p>
          <w:p w14:paraId="4967CAE8">
            <w:pPr>
              <w:widowControl/>
              <w:jc w:val="center"/>
              <w:textAlignment w:val="center"/>
              <w:rPr>
                <w:rFonts w:ascii="宋体" w:hAnsi="宋体" w:cs="宋体"/>
              </w:rPr>
            </w:pPr>
            <w:r>
              <w:rPr>
                <w:rFonts w:hint="eastAsia" w:ascii="宋体" w:hAnsi="宋体" w:cs="宋体"/>
                <w:kern w:val="0"/>
                <w:szCs w:val="21"/>
                <w:lang w:bidi="ar"/>
              </w:rPr>
              <w:t>0021003C</w:t>
            </w:r>
          </w:p>
        </w:tc>
        <w:tc>
          <w:tcPr>
            <w:tcW w:w="734" w:type="pct"/>
            <w:tcBorders>
              <w:top w:val="single" w:color="auto" w:sz="2" w:space="0"/>
              <w:left w:val="single" w:color="auto" w:sz="2" w:space="0"/>
              <w:bottom w:val="single" w:color="auto" w:sz="12" w:space="0"/>
              <w:right w:val="single" w:color="auto" w:sz="2" w:space="0"/>
            </w:tcBorders>
            <w:shd w:val="clear" w:color="auto" w:fill="auto"/>
            <w:vAlign w:val="center"/>
          </w:tcPr>
          <w:p w14:paraId="4640FD91">
            <w:pPr>
              <w:widowControl/>
              <w:jc w:val="center"/>
              <w:textAlignment w:val="center"/>
              <w:rPr>
                <w:rFonts w:ascii="宋体" w:hAnsi="宋体" w:cs="宋体"/>
                <w:kern w:val="0"/>
                <w:szCs w:val="21"/>
                <w:lang w:bidi="ar"/>
              </w:rPr>
            </w:pPr>
            <w:r>
              <w:rPr>
                <w:rFonts w:hint="eastAsia" w:ascii="宋体" w:hAnsi="宋体" w:cs="宋体"/>
                <w:kern w:val="0"/>
                <w:szCs w:val="21"/>
                <w:lang w:bidi="ar"/>
              </w:rPr>
              <w:t>劳动教育</w:t>
            </w:r>
          </w:p>
          <w:p w14:paraId="0BA3533E">
            <w:pPr>
              <w:widowControl/>
              <w:jc w:val="center"/>
              <w:textAlignment w:val="center"/>
              <w:rPr>
                <w:rFonts w:ascii="宋体" w:cs="宋体"/>
              </w:rPr>
            </w:pPr>
            <w:r>
              <w:rPr>
                <w:rFonts w:hint="eastAsia" w:ascii="宋体" w:hAnsi="宋体" w:cs="宋体"/>
                <w:kern w:val="0"/>
                <w:szCs w:val="21"/>
                <w:lang w:bidi="ar"/>
              </w:rPr>
              <w:t>劳动实践</w:t>
            </w:r>
          </w:p>
        </w:tc>
        <w:tc>
          <w:tcPr>
            <w:tcW w:w="577" w:type="pct"/>
            <w:tcBorders>
              <w:top w:val="single" w:color="auto" w:sz="2" w:space="0"/>
              <w:left w:val="single" w:color="auto" w:sz="2" w:space="0"/>
              <w:bottom w:val="single" w:color="auto" w:sz="12" w:space="0"/>
              <w:right w:val="single" w:color="auto" w:sz="4" w:space="0"/>
            </w:tcBorders>
            <w:shd w:val="clear" w:color="auto" w:fill="auto"/>
            <w:vAlign w:val="center"/>
          </w:tcPr>
          <w:p w14:paraId="7A74F7E6">
            <w:pPr>
              <w:widowControl/>
              <w:jc w:val="center"/>
              <w:textAlignment w:val="center"/>
              <w:rPr>
                <w:rFonts w:ascii="宋体" w:cs="宋体"/>
              </w:rPr>
            </w:pPr>
            <w:r>
              <w:rPr>
                <w:rFonts w:hint="eastAsia" w:ascii="宋体" w:hAnsi="宋体" w:cs="宋体"/>
                <w:kern w:val="0"/>
                <w:szCs w:val="21"/>
                <w:lang w:bidi="ar"/>
              </w:rPr>
              <w:t>学生处</w:t>
            </w:r>
          </w:p>
        </w:tc>
        <w:tc>
          <w:tcPr>
            <w:tcW w:w="1331" w:type="pct"/>
            <w:tcBorders>
              <w:top w:val="single" w:color="auto" w:sz="2" w:space="0"/>
              <w:left w:val="single" w:color="auto" w:sz="2" w:space="0"/>
              <w:bottom w:val="single" w:color="auto" w:sz="12" w:space="0"/>
              <w:right w:val="single" w:color="auto" w:sz="4" w:space="0"/>
            </w:tcBorders>
            <w:shd w:val="clear" w:color="auto" w:fill="auto"/>
            <w:vAlign w:val="center"/>
          </w:tcPr>
          <w:p w14:paraId="2A6BC08D">
            <w:pPr>
              <w:pStyle w:val="14"/>
              <w:widowControl/>
              <w:wordWrap w:val="0"/>
              <w:jc w:val="both"/>
              <w:rPr>
                <w:rFonts w:hint="default"/>
                <w:sz w:val="21"/>
                <w:szCs w:val="21"/>
              </w:rPr>
            </w:pPr>
            <w:r>
              <w:rPr>
                <w:rFonts w:cs="宋体"/>
                <w:sz w:val="21"/>
                <w:szCs w:val="21"/>
                <w:lang w:bidi="ar"/>
              </w:rPr>
              <w:t>劳动理论与劳动实践两大板块构成。理论教学涵盖马克思主义劳动观、工匠精神、劳动保障体系与劳动伦理规范、劳动法规与安全生产知识等内容。实践课程以实训和社会实践为载体，开展多层次劳动实践，具体包括：环境卫生清洁、学雷锋主题活动、大型活动服务等。</w:t>
            </w:r>
          </w:p>
        </w:tc>
        <w:tc>
          <w:tcPr>
            <w:tcW w:w="1762" w:type="pct"/>
            <w:tcBorders>
              <w:top w:val="single" w:color="auto" w:sz="2" w:space="0"/>
              <w:left w:val="single" w:color="auto" w:sz="4" w:space="0"/>
              <w:bottom w:val="single" w:color="auto" w:sz="12" w:space="0"/>
              <w:right w:val="single" w:color="auto" w:sz="12" w:space="0"/>
            </w:tcBorders>
            <w:shd w:val="clear" w:color="auto" w:fill="auto"/>
            <w:vAlign w:val="center"/>
          </w:tcPr>
          <w:p w14:paraId="143CD9DA">
            <w:pPr>
              <w:pStyle w:val="15"/>
              <w:widowControl/>
              <w:shd w:val="clear" w:color="auto" w:fill="FFFFFF"/>
              <w:rPr>
                <w:rFonts w:ascii="宋体" w:hAnsi="宋体" w:cs="宋体"/>
                <w:sz w:val="21"/>
                <w:szCs w:val="21"/>
                <w:shd w:val="clear" w:color="auto" w:fill="FFFFFF"/>
                <w:lang w:bidi="ar"/>
              </w:rPr>
            </w:pPr>
            <w:r>
              <w:rPr>
                <w:rFonts w:hint="eastAsia" w:ascii="宋体" w:hAnsi="宋体" w:cs="宋体"/>
                <w:sz w:val="21"/>
                <w:szCs w:val="21"/>
                <w:shd w:val="clear" w:color="auto" w:fill="FFFFFF"/>
                <w:lang w:bidi="ar"/>
              </w:rPr>
              <w:t>着重引导学生形成马克思主义劳动观，系统学习掌握必要的劳动技能。</w:t>
            </w:r>
          </w:p>
        </w:tc>
      </w:tr>
    </w:tbl>
    <w:p w14:paraId="668E5F16">
      <w:pPr>
        <w:spacing w:before="156" w:beforeLines="50" w:line="440" w:lineRule="exact"/>
        <w:ind w:firstLine="422" w:firstLineChars="200"/>
        <w:jc w:val="center"/>
        <w:rPr>
          <w:rFonts w:ascii="宋体" w:hAnsi="宋体" w:cs="宋体"/>
          <w:b/>
          <w:bCs/>
          <w:szCs w:val="21"/>
        </w:rPr>
      </w:pPr>
      <w:r>
        <w:rPr>
          <w:rFonts w:hint="eastAsia" w:ascii="宋体" w:hAnsi="宋体" w:cs="宋体"/>
          <w:b/>
          <w:bCs/>
          <w:szCs w:val="21"/>
        </w:rPr>
        <w:t>表8  专业（群）课程体系</w:t>
      </w:r>
    </w:p>
    <w:tbl>
      <w:tblPr>
        <w:tblStyle w:val="17"/>
        <w:tblW w:w="4998"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08"/>
        <w:gridCol w:w="2309"/>
        <w:gridCol w:w="3042"/>
        <w:gridCol w:w="3607"/>
      </w:tblGrid>
      <w:tr w14:paraId="067D48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318" w:type="pct"/>
            <w:tcBorders>
              <w:top w:val="single" w:color="auto" w:sz="12" w:space="0"/>
            </w:tcBorders>
            <w:vAlign w:val="center"/>
          </w:tcPr>
          <w:p w14:paraId="3E9A9B14">
            <w:pPr>
              <w:jc w:val="center"/>
              <w:rPr>
                <w:rFonts w:ascii="宋体"/>
                <w:b/>
                <w:bCs/>
              </w:rPr>
            </w:pPr>
            <w:r>
              <w:rPr>
                <w:rFonts w:hint="eastAsia" w:ascii="宋体" w:hAnsi="宋体"/>
                <w:b/>
                <w:bCs/>
              </w:rPr>
              <w:t>序号</w:t>
            </w:r>
          </w:p>
        </w:tc>
        <w:tc>
          <w:tcPr>
            <w:tcW w:w="1206" w:type="pct"/>
            <w:tcBorders>
              <w:top w:val="single" w:color="auto" w:sz="12" w:space="0"/>
            </w:tcBorders>
            <w:vAlign w:val="center"/>
          </w:tcPr>
          <w:p w14:paraId="4F74AC7F">
            <w:pPr>
              <w:jc w:val="center"/>
              <w:rPr>
                <w:rFonts w:ascii="宋体"/>
                <w:b/>
                <w:bCs/>
              </w:rPr>
            </w:pPr>
            <w:r>
              <w:rPr>
                <w:rFonts w:hint="eastAsia" w:ascii="宋体" w:hAnsi="宋体"/>
                <w:b/>
                <w:bCs/>
              </w:rPr>
              <w:t>课程名称（学习领域）</w:t>
            </w:r>
          </w:p>
        </w:tc>
        <w:tc>
          <w:tcPr>
            <w:tcW w:w="1589" w:type="pct"/>
            <w:tcBorders>
              <w:top w:val="single" w:color="auto" w:sz="12" w:space="0"/>
              <w:right w:val="single" w:color="auto" w:sz="4" w:space="0"/>
            </w:tcBorders>
            <w:vAlign w:val="center"/>
          </w:tcPr>
          <w:p w14:paraId="7CDF1D9C">
            <w:pPr>
              <w:jc w:val="center"/>
              <w:rPr>
                <w:rFonts w:ascii="宋体"/>
                <w:b/>
                <w:bCs/>
              </w:rPr>
            </w:pPr>
            <w:r>
              <w:rPr>
                <w:rFonts w:hint="eastAsia" w:ascii="宋体" w:hAnsi="宋体"/>
                <w:b/>
                <w:bCs/>
              </w:rPr>
              <w:t>对应的典型工作任务</w:t>
            </w:r>
          </w:p>
        </w:tc>
        <w:tc>
          <w:tcPr>
            <w:tcW w:w="1884" w:type="pct"/>
            <w:tcBorders>
              <w:top w:val="single" w:color="auto" w:sz="12" w:space="0"/>
              <w:left w:val="single" w:color="auto" w:sz="4" w:space="0"/>
            </w:tcBorders>
            <w:vAlign w:val="center"/>
          </w:tcPr>
          <w:p w14:paraId="68693A6A">
            <w:pPr>
              <w:jc w:val="center"/>
              <w:rPr>
                <w:rFonts w:ascii="宋体"/>
                <w:b/>
                <w:bCs/>
              </w:rPr>
            </w:pPr>
            <w:r>
              <w:rPr>
                <w:rFonts w:hint="eastAsia" w:ascii="宋体" w:hAnsi="宋体"/>
                <w:b/>
                <w:bCs/>
              </w:rPr>
              <w:t>课程教学目标</w:t>
            </w:r>
          </w:p>
        </w:tc>
      </w:tr>
      <w:tr w14:paraId="49BEF8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318" w:type="pct"/>
            <w:vAlign w:val="center"/>
          </w:tcPr>
          <w:p w14:paraId="328AE2BC">
            <w:pPr>
              <w:jc w:val="center"/>
              <w:rPr>
                <w:rFonts w:ascii="宋体"/>
              </w:rPr>
            </w:pPr>
            <w:r>
              <w:rPr>
                <w:rFonts w:ascii="宋体" w:hAnsi="宋体"/>
              </w:rPr>
              <w:t>1</w:t>
            </w:r>
          </w:p>
        </w:tc>
        <w:tc>
          <w:tcPr>
            <w:tcW w:w="1206" w:type="pct"/>
            <w:vAlign w:val="center"/>
          </w:tcPr>
          <w:p w14:paraId="4ACFE2EC">
            <w:pPr>
              <w:jc w:val="center"/>
              <w:rPr>
                <w:rFonts w:ascii="宋体"/>
              </w:rPr>
            </w:pPr>
            <w:r>
              <w:rPr>
                <w:rFonts w:hint="eastAsia" w:ascii="宋体"/>
              </w:rPr>
              <w:t>《机器学习与应用》</w:t>
            </w:r>
          </w:p>
        </w:tc>
        <w:tc>
          <w:tcPr>
            <w:tcW w:w="1589" w:type="pct"/>
            <w:tcBorders>
              <w:right w:val="single" w:color="auto" w:sz="4" w:space="0"/>
            </w:tcBorders>
            <w:vAlign w:val="center"/>
          </w:tcPr>
          <w:p w14:paraId="35DF6B88">
            <w:pPr>
              <w:numPr>
                <w:ilvl w:val="0"/>
                <w:numId w:val="14"/>
              </w:numPr>
              <w:tabs>
                <w:tab w:val="clear" w:pos="0"/>
              </w:tabs>
              <w:jc w:val="left"/>
              <w:rPr>
                <w:rFonts w:ascii="宋体" w:hAnsi="宋体" w:cs="宋体"/>
              </w:rPr>
            </w:pPr>
            <w:r>
              <w:rPr>
                <w:rFonts w:hint="eastAsia" w:ascii="宋体" w:hAnsi="宋体" w:cs="宋体"/>
              </w:rPr>
              <w:t>数据预处理：清洗和准备用于训练模型的数据集，包括缺失值处理、异常值检测等。</w:t>
            </w:r>
          </w:p>
          <w:p w14:paraId="4FF4FC1B">
            <w:pPr>
              <w:numPr>
                <w:ilvl w:val="0"/>
                <w:numId w:val="14"/>
              </w:numPr>
              <w:tabs>
                <w:tab w:val="clear" w:pos="0"/>
              </w:tabs>
              <w:jc w:val="left"/>
              <w:rPr>
                <w:rFonts w:ascii="宋体" w:hAnsi="宋体" w:cs="宋体"/>
              </w:rPr>
            </w:pPr>
            <w:r>
              <w:rPr>
                <w:rFonts w:hint="eastAsia" w:ascii="宋体" w:hAnsi="宋体" w:cs="宋体"/>
              </w:rPr>
              <w:t>特征工程：选择、提取并转换对模型预测最有价值的特征。</w:t>
            </w:r>
          </w:p>
          <w:p w14:paraId="03218F88">
            <w:pPr>
              <w:numPr>
                <w:ilvl w:val="0"/>
                <w:numId w:val="14"/>
              </w:numPr>
              <w:tabs>
                <w:tab w:val="clear" w:pos="0"/>
              </w:tabs>
              <w:jc w:val="left"/>
              <w:rPr>
                <w:rFonts w:ascii="宋体" w:hAnsi="宋体" w:cs="宋体"/>
              </w:rPr>
            </w:pPr>
            <w:r>
              <w:rPr>
                <w:rFonts w:hint="eastAsia" w:ascii="宋体" w:hAnsi="宋体" w:cs="宋体"/>
              </w:rPr>
              <w:t>模型选择与训练：根据问题类型（分类、回归等）选择合适的算法，并使用训练数据进行模型训练。</w:t>
            </w:r>
          </w:p>
          <w:p w14:paraId="5BD402D4">
            <w:pPr>
              <w:numPr>
                <w:ilvl w:val="0"/>
                <w:numId w:val="14"/>
              </w:numPr>
              <w:tabs>
                <w:tab w:val="clear" w:pos="0"/>
              </w:tabs>
              <w:jc w:val="left"/>
              <w:rPr>
                <w:rFonts w:ascii="宋体" w:hAnsi="宋体" w:cs="宋体"/>
              </w:rPr>
            </w:pPr>
            <w:r>
              <w:rPr>
                <w:rFonts w:hint="eastAsia" w:ascii="宋体" w:hAnsi="宋体" w:cs="宋体"/>
              </w:rPr>
              <w:t>模型评估与优化：通过交叉验证、网格搜索等方法评估模型性能，并调整参数以优化模型效果。</w:t>
            </w:r>
          </w:p>
          <w:p w14:paraId="13E7C3B8">
            <w:pPr>
              <w:numPr>
                <w:ilvl w:val="0"/>
                <w:numId w:val="14"/>
              </w:numPr>
              <w:tabs>
                <w:tab w:val="clear" w:pos="0"/>
              </w:tabs>
              <w:jc w:val="left"/>
              <w:rPr>
                <w:rFonts w:ascii="宋体" w:hAnsi="宋体" w:cs="宋体"/>
              </w:rPr>
            </w:pPr>
            <w:r>
              <w:rPr>
                <w:rFonts w:hint="eastAsia" w:ascii="宋体" w:hAnsi="宋体" w:cs="宋体"/>
              </w:rPr>
              <w:t>部署上线：将训练好的模型部署到生产环境中，确保其能够实时或批量处理新数据。</w:t>
            </w:r>
          </w:p>
        </w:tc>
        <w:tc>
          <w:tcPr>
            <w:tcW w:w="1884" w:type="pct"/>
            <w:tcBorders>
              <w:left w:val="single" w:color="auto" w:sz="4" w:space="0"/>
            </w:tcBorders>
            <w:vAlign w:val="center"/>
          </w:tcPr>
          <w:p w14:paraId="4F266AA1">
            <w:pPr>
              <w:numPr>
                <w:ilvl w:val="0"/>
                <w:numId w:val="15"/>
              </w:numPr>
              <w:jc w:val="left"/>
              <w:rPr>
                <w:rFonts w:ascii="宋体" w:hAnsi="宋体" w:cs="宋体"/>
              </w:rPr>
            </w:pPr>
            <w:r>
              <w:rPr>
                <w:rFonts w:hint="eastAsia" w:ascii="宋体" w:hAnsi="宋体" w:cs="宋体"/>
              </w:rPr>
              <w:t>素质目标</w:t>
            </w:r>
          </w:p>
          <w:p w14:paraId="54980160">
            <w:pPr>
              <w:numPr>
                <w:ilvl w:val="0"/>
                <w:numId w:val="16"/>
              </w:numPr>
              <w:jc w:val="left"/>
              <w:rPr>
                <w:rFonts w:ascii="宋体" w:hAnsi="宋体" w:cs="宋体"/>
              </w:rPr>
            </w:pPr>
            <w:r>
              <w:rPr>
                <w:rFonts w:hint="eastAsia" w:ascii="宋体" w:hAnsi="宋体" w:cs="宋体"/>
              </w:rPr>
              <w:t>具备批判性思维能力和持续学习的态度，以适应快速变化的技术环境。</w:t>
            </w:r>
          </w:p>
          <w:p w14:paraId="575763C1">
            <w:pPr>
              <w:numPr>
                <w:ilvl w:val="0"/>
                <w:numId w:val="16"/>
              </w:numPr>
              <w:jc w:val="left"/>
              <w:rPr>
                <w:rFonts w:ascii="宋体" w:hAnsi="宋体" w:cs="宋体"/>
              </w:rPr>
            </w:pPr>
            <w:r>
              <w:rPr>
                <w:rFonts w:hint="eastAsia" w:ascii="宋体" w:hAnsi="宋体" w:cs="宋体"/>
              </w:rPr>
              <w:t>强调团队合作精神，能够有效地与跨学科团队成员沟通协作。</w:t>
            </w:r>
          </w:p>
          <w:p w14:paraId="733ED159">
            <w:pPr>
              <w:numPr>
                <w:ilvl w:val="0"/>
                <w:numId w:val="15"/>
              </w:numPr>
              <w:jc w:val="left"/>
              <w:rPr>
                <w:rFonts w:ascii="宋体" w:hAnsi="宋体" w:cs="宋体"/>
              </w:rPr>
            </w:pPr>
            <w:r>
              <w:rPr>
                <w:rFonts w:hint="eastAsia" w:ascii="宋体" w:hAnsi="宋体" w:cs="宋体"/>
              </w:rPr>
              <w:t>知识目标</w:t>
            </w:r>
          </w:p>
          <w:p w14:paraId="5B1A3AA8">
            <w:pPr>
              <w:numPr>
                <w:ilvl w:val="0"/>
                <w:numId w:val="17"/>
              </w:numPr>
              <w:jc w:val="left"/>
              <w:rPr>
                <w:rFonts w:ascii="宋体" w:hAnsi="宋体" w:cs="宋体"/>
              </w:rPr>
            </w:pPr>
            <w:r>
              <w:rPr>
                <w:rFonts w:hint="eastAsia" w:ascii="宋体" w:hAnsi="宋体" w:cs="宋体"/>
              </w:rPr>
              <w:t>掌握概率论、线性代数等数学基础知识以及统计学原理。</w:t>
            </w:r>
          </w:p>
          <w:p w14:paraId="448AC96A">
            <w:pPr>
              <w:numPr>
                <w:ilvl w:val="0"/>
                <w:numId w:val="17"/>
              </w:numPr>
              <w:jc w:val="left"/>
              <w:rPr>
                <w:rFonts w:ascii="宋体" w:hAnsi="宋体" w:cs="宋体"/>
              </w:rPr>
            </w:pPr>
            <w:r>
              <w:rPr>
                <w:rFonts w:hint="eastAsia" w:ascii="宋体" w:hAnsi="宋体" w:cs="宋体"/>
              </w:rPr>
              <w:t>熟悉监督学习、非监督学习及强化学习的基本理论及其应用场景。</w:t>
            </w:r>
          </w:p>
          <w:p w14:paraId="0B90D2D5">
            <w:pPr>
              <w:numPr>
                <w:ilvl w:val="0"/>
                <w:numId w:val="15"/>
              </w:numPr>
              <w:jc w:val="left"/>
              <w:rPr>
                <w:rFonts w:ascii="宋体" w:hAnsi="宋体" w:cs="宋体"/>
              </w:rPr>
            </w:pPr>
            <w:r>
              <w:rPr>
                <w:rFonts w:hint="eastAsia" w:ascii="宋体" w:hAnsi="宋体" w:cs="宋体"/>
              </w:rPr>
              <w:t>能力（技能）目标</w:t>
            </w:r>
          </w:p>
          <w:p w14:paraId="37040B6F">
            <w:pPr>
              <w:numPr>
                <w:ilvl w:val="0"/>
                <w:numId w:val="18"/>
              </w:numPr>
              <w:jc w:val="left"/>
              <w:rPr>
                <w:rFonts w:ascii="宋体" w:hAnsi="宋体" w:cs="宋体"/>
              </w:rPr>
            </w:pPr>
            <w:r>
              <w:rPr>
                <w:rFonts w:hint="eastAsia" w:ascii="宋体" w:hAnsi="宋体" w:cs="宋体"/>
              </w:rPr>
              <w:t>能够使用Python或R语言进行数据分析和模型构建。</w:t>
            </w:r>
          </w:p>
          <w:p w14:paraId="3064D894">
            <w:pPr>
              <w:numPr>
                <w:ilvl w:val="0"/>
                <w:numId w:val="18"/>
              </w:numPr>
              <w:jc w:val="left"/>
              <w:rPr>
                <w:rFonts w:ascii="宋体" w:hAnsi="宋体" w:cs="宋体"/>
              </w:rPr>
            </w:pPr>
            <w:r>
              <w:rPr>
                <w:rFonts w:hint="eastAsia" w:ascii="宋体" w:hAnsi="宋体" w:cs="宋体"/>
              </w:rPr>
              <w:t>掌握常用机器学习框架如Scikit-learn，并能根据实际问题选择合适的算法。</w:t>
            </w:r>
          </w:p>
        </w:tc>
      </w:tr>
      <w:tr w14:paraId="5756B3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318" w:type="pct"/>
            <w:vAlign w:val="center"/>
          </w:tcPr>
          <w:p w14:paraId="4028EFF1">
            <w:pPr>
              <w:jc w:val="center"/>
              <w:rPr>
                <w:rFonts w:ascii="宋体"/>
              </w:rPr>
            </w:pPr>
            <w:r>
              <w:rPr>
                <w:rFonts w:ascii="宋体" w:hAnsi="宋体"/>
              </w:rPr>
              <w:t>2</w:t>
            </w:r>
          </w:p>
        </w:tc>
        <w:tc>
          <w:tcPr>
            <w:tcW w:w="1206" w:type="pct"/>
            <w:vAlign w:val="center"/>
          </w:tcPr>
          <w:p w14:paraId="050320B4">
            <w:pPr>
              <w:jc w:val="center"/>
              <w:rPr>
                <w:rFonts w:ascii="宋体"/>
              </w:rPr>
            </w:pPr>
            <w:r>
              <w:rPr>
                <w:rFonts w:hint="eastAsia" w:ascii="宋体"/>
              </w:rPr>
              <w:t>《深度学习-大模型》</w:t>
            </w:r>
          </w:p>
        </w:tc>
        <w:tc>
          <w:tcPr>
            <w:tcW w:w="1589" w:type="pct"/>
            <w:tcBorders>
              <w:right w:val="single" w:color="auto" w:sz="4" w:space="0"/>
            </w:tcBorders>
            <w:vAlign w:val="center"/>
          </w:tcPr>
          <w:p w14:paraId="34F22E42">
            <w:pPr>
              <w:numPr>
                <w:ilvl w:val="0"/>
                <w:numId w:val="19"/>
              </w:numPr>
              <w:jc w:val="left"/>
              <w:rPr>
                <w:rFonts w:ascii="宋体" w:hAnsi="宋体" w:cs="宋体"/>
              </w:rPr>
            </w:pPr>
            <w:r>
              <w:rPr>
                <w:rFonts w:hint="eastAsia" w:ascii="宋体" w:hAnsi="宋体" w:cs="宋体"/>
              </w:rPr>
              <w:t>神经网络设计：根据任务需求设计适当的神经网络架构，如卷积神经网络（CNN）、循环神经网络（RNN）等。</w:t>
            </w:r>
          </w:p>
          <w:p w14:paraId="16948FFD">
            <w:pPr>
              <w:numPr>
                <w:ilvl w:val="0"/>
                <w:numId w:val="19"/>
              </w:numPr>
              <w:jc w:val="left"/>
              <w:rPr>
                <w:rFonts w:ascii="宋体" w:hAnsi="宋体" w:cs="宋体"/>
              </w:rPr>
            </w:pPr>
            <w:r>
              <w:rPr>
                <w:rFonts w:hint="eastAsia" w:ascii="宋体" w:hAnsi="宋体" w:cs="宋体"/>
              </w:rPr>
              <w:t>大规模数据处理：处理和管理用于深度学习的大规模数据集，可能涉及到分布式计算环境。</w:t>
            </w:r>
          </w:p>
          <w:p w14:paraId="6A092EEE">
            <w:pPr>
              <w:numPr>
                <w:ilvl w:val="0"/>
                <w:numId w:val="19"/>
              </w:numPr>
              <w:jc w:val="left"/>
              <w:rPr>
                <w:rFonts w:ascii="宋体" w:hAnsi="宋体" w:cs="宋体"/>
              </w:rPr>
            </w:pPr>
            <w:r>
              <w:rPr>
                <w:rFonts w:hint="eastAsia" w:ascii="宋体" w:hAnsi="宋体" w:cs="宋体"/>
              </w:rPr>
              <w:t>超参数调优：实验不同的超参数配置来找到最佳模型设置，包括学习率、批次大小等。</w:t>
            </w:r>
          </w:p>
          <w:p w14:paraId="1C0C7C77">
            <w:pPr>
              <w:numPr>
                <w:ilvl w:val="0"/>
                <w:numId w:val="19"/>
              </w:numPr>
              <w:jc w:val="left"/>
              <w:rPr>
                <w:rFonts w:ascii="宋体" w:hAnsi="宋体" w:cs="宋体"/>
              </w:rPr>
            </w:pPr>
            <w:r>
              <w:rPr>
                <w:rFonts w:hint="eastAsia" w:ascii="宋体" w:hAnsi="宋体" w:cs="宋体"/>
              </w:rPr>
              <w:t>模型压缩与加速：应用技术如剪枝、量化等减少模型大小和提高推理速度，便于在资源受限设备上部署。</w:t>
            </w:r>
          </w:p>
          <w:p w14:paraId="2031892B">
            <w:pPr>
              <w:numPr>
                <w:ilvl w:val="0"/>
                <w:numId w:val="19"/>
              </w:numPr>
              <w:jc w:val="left"/>
              <w:rPr>
                <w:rFonts w:ascii="宋体" w:hAnsi="宋体" w:cs="宋体"/>
              </w:rPr>
            </w:pPr>
            <w:r>
              <w:rPr>
                <w:rFonts w:hint="eastAsia" w:ascii="宋体" w:hAnsi="宋体" w:cs="宋体"/>
              </w:rPr>
              <w:t>持续监控与更新：定期检查模型的表现，并根据需要重新训练或更新模型以适应新的数据模式。</w:t>
            </w:r>
          </w:p>
        </w:tc>
        <w:tc>
          <w:tcPr>
            <w:tcW w:w="1884" w:type="pct"/>
            <w:tcBorders>
              <w:left w:val="single" w:color="auto" w:sz="4" w:space="0"/>
            </w:tcBorders>
            <w:vAlign w:val="center"/>
          </w:tcPr>
          <w:p w14:paraId="761C333F">
            <w:pPr>
              <w:numPr>
                <w:ilvl w:val="0"/>
                <w:numId w:val="20"/>
              </w:numPr>
              <w:jc w:val="left"/>
              <w:rPr>
                <w:rFonts w:ascii="宋体" w:hAnsi="宋体" w:cs="宋体"/>
              </w:rPr>
            </w:pPr>
            <w:r>
              <w:rPr>
                <w:rFonts w:hint="eastAsia" w:ascii="宋体" w:hAnsi="宋体" w:cs="宋体"/>
              </w:rPr>
              <w:t>素质目标</w:t>
            </w:r>
          </w:p>
          <w:p w14:paraId="6DFFF52B">
            <w:pPr>
              <w:numPr>
                <w:ilvl w:val="0"/>
                <w:numId w:val="21"/>
              </w:numPr>
              <w:jc w:val="left"/>
              <w:rPr>
                <w:rFonts w:ascii="宋体" w:hAnsi="宋体" w:cs="宋体"/>
              </w:rPr>
            </w:pPr>
            <w:r>
              <w:rPr>
                <w:rFonts w:hint="eastAsia" w:ascii="宋体" w:hAnsi="宋体" w:cs="宋体"/>
              </w:rPr>
              <w:t>培养创新意识，鼓励探索未知领域，提出新颖的技术解决方案。</w:t>
            </w:r>
          </w:p>
          <w:p w14:paraId="799E7A04">
            <w:pPr>
              <w:numPr>
                <w:ilvl w:val="0"/>
                <w:numId w:val="21"/>
              </w:numPr>
              <w:jc w:val="left"/>
              <w:rPr>
                <w:rFonts w:ascii="宋体" w:hAnsi="宋体" w:cs="宋体"/>
              </w:rPr>
            </w:pPr>
            <w:r>
              <w:rPr>
                <w:rFonts w:hint="eastAsia" w:ascii="宋体" w:hAnsi="宋体" w:cs="宋体"/>
              </w:rPr>
              <w:t>提升解决复杂问题的能力，能够在面对挑战时保持耐心和毅力。</w:t>
            </w:r>
          </w:p>
          <w:p w14:paraId="10BC376F">
            <w:pPr>
              <w:numPr>
                <w:ilvl w:val="0"/>
                <w:numId w:val="20"/>
              </w:numPr>
              <w:jc w:val="left"/>
              <w:rPr>
                <w:rFonts w:ascii="宋体" w:hAnsi="宋体" w:cs="宋体"/>
              </w:rPr>
            </w:pPr>
            <w:r>
              <w:rPr>
                <w:rFonts w:hint="eastAsia" w:ascii="宋体" w:hAnsi="宋体" w:cs="宋体"/>
              </w:rPr>
              <w:t>知识目标</w:t>
            </w:r>
          </w:p>
          <w:p w14:paraId="1261A60C">
            <w:pPr>
              <w:numPr>
                <w:ilvl w:val="0"/>
                <w:numId w:val="22"/>
              </w:numPr>
              <w:jc w:val="left"/>
              <w:rPr>
                <w:rFonts w:ascii="宋体" w:hAnsi="宋体" w:cs="宋体"/>
              </w:rPr>
            </w:pPr>
            <w:r>
              <w:rPr>
                <w:rFonts w:hint="eastAsia" w:ascii="宋体" w:hAnsi="宋体" w:cs="宋体"/>
              </w:rPr>
              <w:t>理解神经网络的基础架构及其工作原理，包括但不限于CNNs、RNNs、LSTMs等。</w:t>
            </w:r>
          </w:p>
          <w:p w14:paraId="19D29740">
            <w:pPr>
              <w:numPr>
                <w:ilvl w:val="0"/>
                <w:numId w:val="22"/>
              </w:numPr>
              <w:jc w:val="left"/>
              <w:rPr>
                <w:rFonts w:ascii="宋体" w:hAnsi="宋体" w:cs="宋体"/>
              </w:rPr>
            </w:pPr>
            <w:r>
              <w:rPr>
                <w:rFonts w:hint="eastAsia" w:ascii="宋体" w:hAnsi="宋体" w:cs="宋体"/>
              </w:rPr>
              <w:t>学习优化算法（如梯度下降）、正则化技术（如Dropout）等相关知识。</w:t>
            </w:r>
          </w:p>
          <w:p w14:paraId="3B52A6A2">
            <w:pPr>
              <w:numPr>
                <w:ilvl w:val="0"/>
                <w:numId w:val="20"/>
              </w:numPr>
              <w:jc w:val="left"/>
              <w:rPr>
                <w:rFonts w:ascii="宋体" w:hAnsi="宋体" w:cs="宋体"/>
              </w:rPr>
            </w:pPr>
            <w:r>
              <w:rPr>
                <w:rFonts w:hint="eastAsia" w:ascii="宋体" w:hAnsi="宋体" w:cs="宋体"/>
              </w:rPr>
              <w:t>能力（技能）目标</w:t>
            </w:r>
          </w:p>
          <w:p w14:paraId="03204812">
            <w:pPr>
              <w:numPr>
                <w:ilvl w:val="0"/>
                <w:numId w:val="23"/>
              </w:numPr>
              <w:jc w:val="left"/>
              <w:rPr>
                <w:rFonts w:ascii="宋体" w:hAnsi="宋体" w:cs="宋体"/>
              </w:rPr>
            </w:pPr>
            <w:r>
              <w:rPr>
                <w:rFonts w:hint="eastAsia" w:ascii="宋体" w:hAnsi="宋体" w:cs="宋体"/>
              </w:rPr>
              <w:t>熟练运用TensorFlow或PyTorch等深度学习框架开发和训练模型。</w:t>
            </w:r>
          </w:p>
          <w:p w14:paraId="31659BD8">
            <w:pPr>
              <w:numPr>
                <w:ilvl w:val="0"/>
                <w:numId w:val="23"/>
              </w:numPr>
              <w:jc w:val="left"/>
              <w:rPr>
                <w:rFonts w:ascii="宋体" w:hAnsi="宋体" w:cs="宋体"/>
              </w:rPr>
            </w:pPr>
            <w:r>
              <w:rPr>
                <w:rFonts w:hint="eastAsia" w:ascii="宋体" w:hAnsi="宋体" w:cs="宋体"/>
              </w:rPr>
              <w:t>具备调试和优化深度学习模型性能的能力，包括超参数调整和模型压缩技巧。</w:t>
            </w:r>
          </w:p>
        </w:tc>
      </w:tr>
      <w:tr w14:paraId="691F1E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318" w:type="pct"/>
            <w:vAlign w:val="center"/>
          </w:tcPr>
          <w:p w14:paraId="62173EBC">
            <w:pPr>
              <w:jc w:val="center"/>
              <w:rPr>
                <w:rFonts w:ascii="宋体"/>
              </w:rPr>
            </w:pPr>
            <w:r>
              <w:rPr>
                <w:rFonts w:ascii="宋体" w:hAnsi="宋体"/>
              </w:rPr>
              <w:t>3</w:t>
            </w:r>
          </w:p>
        </w:tc>
        <w:tc>
          <w:tcPr>
            <w:tcW w:w="1206" w:type="pct"/>
            <w:vAlign w:val="center"/>
          </w:tcPr>
          <w:p w14:paraId="6E186D30">
            <w:pPr>
              <w:jc w:val="center"/>
              <w:rPr>
                <w:rFonts w:ascii="宋体"/>
              </w:rPr>
            </w:pPr>
            <w:r>
              <w:rPr>
                <w:rFonts w:hint="eastAsia" w:ascii="宋体"/>
              </w:rPr>
              <w:t>《跨平台企业级开发与应用-AI前端》</w:t>
            </w:r>
          </w:p>
        </w:tc>
        <w:tc>
          <w:tcPr>
            <w:tcW w:w="1589" w:type="pct"/>
            <w:tcBorders>
              <w:right w:val="single" w:color="auto" w:sz="4" w:space="0"/>
            </w:tcBorders>
            <w:vAlign w:val="center"/>
          </w:tcPr>
          <w:p w14:paraId="27262A73">
            <w:pPr>
              <w:numPr>
                <w:ilvl w:val="0"/>
                <w:numId w:val="24"/>
              </w:numPr>
              <w:jc w:val="left"/>
              <w:rPr>
                <w:rFonts w:ascii="宋体" w:hAnsi="宋体" w:cs="宋体"/>
              </w:rPr>
            </w:pPr>
            <w:r>
              <w:rPr>
                <w:rFonts w:hint="eastAsia" w:ascii="宋体" w:hAnsi="宋体" w:cs="宋体"/>
              </w:rPr>
              <w:t>跨平台框架基础操作：使用React Native/Flutter完成开发环境搭建，编写基础页面（登录页、主界面），调用组件库实现UI布局。</w:t>
            </w:r>
          </w:p>
          <w:p w14:paraId="723228B4">
            <w:pPr>
              <w:numPr>
                <w:ilvl w:val="0"/>
                <w:numId w:val="24"/>
              </w:numPr>
              <w:jc w:val="left"/>
              <w:rPr>
                <w:rFonts w:ascii="宋体" w:hAnsi="宋体" w:cs="宋体"/>
              </w:rPr>
            </w:pPr>
            <w:r>
              <w:rPr>
                <w:rFonts w:hint="eastAsia" w:ascii="宋体" w:hAnsi="宋体" w:cs="宋体"/>
              </w:rPr>
              <w:t>多端适配开发：解决一套代码在iOS/Android/Web端的样式兼容问题（如屏幕尺寸适配、导航栏差异），确保功能一致。</w:t>
            </w:r>
          </w:p>
          <w:p w14:paraId="141F8FA0">
            <w:pPr>
              <w:numPr>
                <w:ilvl w:val="0"/>
                <w:numId w:val="24"/>
              </w:numPr>
              <w:jc w:val="left"/>
              <w:rPr>
                <w:rFonts w:ascii="宋体" w:hAnsi="宋体" w:cs="宋体"/>
              </w:rPr>
            </w:pPr>
            <w:r>
              <w:rPr>
                <w:rFonts w:hint="eastAsia" w:ascii="宋体" w:hAnsi="宋体" w:cs="宋体"/>
              </w:rPr>
              <w:t>AI模型前端集成：调用TensorFlow.js等推理引擎，在前端实现图像识别（如人脸检测）、文本分类（如垃圾信息过滤）等轻量级AI功能。</w:t>
            </w:r>
          </w:p>
          <w:p w14:paraId="37592CF7">
            <w:pPr>
              <w:numPr>
                <w:ilvl w:val="0"/>
                <w:numId w:val="24"/>
              </w:numPr>
              <w:jc w:val="left"/>
              <w:rPr>
                <w:rFonts w:ascii="宋体" w:hAnsi="宋体" w:cs="宋体"/>
              </w:rPr>
            </w:pPr>
            <w:r>
              <w:rPr>
                <w:rFonts w:hint="eastAsia" w:ascii="宋体" w:hAnsi="宋体" w:cs="宋体"/>
              </w:rPr>
              <w:t>前端性能优化：通过模型压缩（简化模型结构）、缓存策略（本地存储常用模型）、加载动画设计，提升AI功能的响应速度与用户体验。</w:t>
            </w:r>
          </w:p>
          <w:p w14:paraId="1A08BEED">
            <w:pPr>
              <w:numPr>
                <w:ilvl w:val="0"/>
                <w:numId w:val="24"/>
              </w:numPr>
              <w:jc w:val="left"/>
              <w:rPr>
                <w:rFonts w:ascii="宋体" w:hAnsi="宋体" w:cs="宋体"/>
              </w:rPr>
            </w:pPr>
            <w:r>
              <w:rPr>
                <w:rFonts w:hint="eastAsia" w:ascii="宋体" w:hAnsi="宋体" w:cs="宋体"/>
              </w:rPr>
              <w:t>企业级项目交付：模拟企业真实需求（如“智能客服前端开发”），完成需求分析→开发→测试→上线全流程，确保功能稳定、操作流畅。</w:t>
            </w:r>
          </w:p>
        </w:tc>
        <w:tc>
          <w:tcPr>
            <w:tcW w:w="1884" w:type="pct"/>
            <w:tcBorders>
              <w:left w:val="single" w:color="auto" w:sz="4" w:space="0"/>
            </w:tcBorders>
            <w:vAlign w:val="center"/>
          </w:tcPr>
          <w:p w14:paraId="3F864232">
            <w:pPr>
              <w:numPr>
                <w:ilvl w:val="0"/>
                <w:numId w:val="25"/>
              </w:numPr>
              <w:jc w:val="left"/>
              <w:rPr>
                <w:rFonts w:ascii="宋体" w:hAnsi="宋体" w:cs="宋体"/>
              </w:rPr>
            </w:pPr>
            <w:r>
              <w:rPr>
                <w:rFonts w:hint="eastAsia" w:ascii="宋体" w:hAnsi="宋体" w:cs="宋体"/>
              </w:rPr>
              <w:t>素质目标</w:t>
            </w:r>
          </w:p>
          <w:p w14:paraId="6216674F">
            <w:pPr>
              <w:numPr>
                <w:ilvl w:val="0"/>
                <w:numId w:val="26"/>
              </w:numPr>
              <w:jc w:val="left"/>
              <w:rPr>
                <w:rFonts w:ascii="宋体" w:hAnsi="宋体" w:cs="宋体"/>
              </w:rPr>
            </w:pPr>
            <w:r>
              <w:rPr>
                <w:rFonts w:hint="eastAsia" w:ascii="宋体" w:hAnsi="宋体" w:cs="宋体"/>
              </w:rPr>
              <w:t>养成“先理解需求再动手”的工程习惯，注重代码注释与模块化拆分；</w:t>
            </w:r>
          </w:p>
          <w:p w14:paraId="2B4AC68B">
            <w:pPr>
              <w:numPr>
                <w:ilvl w:val="0"/>
                <w:numId w:val="26"/>
              </w:numPr>
              <w:jc w:val="left"/>
              <w:rPr>
                <w:rFonts w:ascii="宋体" w:hAnsi="宋体" w:cs="宋体"/>
              </w:rPr>
            </w:pPr>
            <w:r>
              <w:rPr>
                <w:rFonts w:hint="eastAsia" w:ascii="宋体" w:hAnsi="宋体" w:cs="宋体"/>
              </w:rPr>
              <w:t>培养团队协作意识，能与后端开发（接口联调）、UI设计师（样式确认）高效沟通；</w:t>
            </w:r>
          </w:p>
          <w:p w14:paraId="6385AC46">
            <w:pPr>
              <w:numPr>
                <w:ilvl w:val="0"/>
                <w:numId w:val="26"/>
              </w:numPr>
              <w:jc w:val="left"/>
              <w:rPr>
                <w:rFonts w:ascii="宋体" w:hAnsi="宋体" w:cs="宋体"/>
              </w:rPr>
            </w:pPr>
            <w:r>
              <w:rPr>
                <w:rFonts w:hint="eastAsia" w:ascii="宋体" w:hAnsi="宋体" w:cs="宋体"/>
              </w:rPr>
              <w:t>树立用户思维，关注AI功能的易用性（如简化操作步骤、增加错误提示）。</w:t>
            </w:r>
          </w:p>
          <w:p w14:paraId="6CBD63B5">
            <w:pPr>
              <w:numPr>
                <w:ilvl w:val="0"/>
                <w:numId w:val="25"/>
              </w:numPr>
              <w:jc w:val="left"/>
              <w:rPr>
                <w:rFonts w:ascii="宋体" w:hAnsi="宋体" w:cs="宋体"/>
              </w:rPr>
            </w:pPr>
            <w:r>
              <w:rPr>
                <w:rFonts w:hint="eastAsia" w:ascii="宋体" w:hAnsi="宋体" w:cs="宋体"/>
              </w:rPr>
              <w:t>知识目标</w:t>
            </w:r>
          </w:p>
          <w:p w14:paraId="68E825A5">
            <w:pPr>
              <w:numPr>
                <w:ilvl w:val="0"/>
                <w:numId w:val="27"/>
              </w:numPr>
              <w:jc w:val="left"/>
              <w:rPr>
                <w:rFonts w:ascii="宋体" w:hAnsi="宋体" w:cs="宋体"/>
              </w:rPr>
            </w:pPr>
            <w:r>
              <w:rPr>
                <w:rFonts w:hint="eastAsia" w:ascii="宋体" w:hAnsi="宋体" w:cs="宋体"/>
              </w:rPr>
              <w:t>掌握React Native/Flutter的基础语法与核心组件（如页面跳转、数据绑定）；</w:t>
            </w:r>
          </w:p>
          <w:p w14:paraId="7DC5F7F1">
            <w:pPr>
              <w:numPr>
                <w:ilvl w:val="0"/>
                <w:numId w:val="27"/>
              </w:numPr>
              <w:jc w:val="left"/>
              <w:rPr>
                <w:rFonts w:ascii="宋体" w:hAnsi="宋体" w:cs="宋体"/>
              </w:rPr>
            </w:pPr>
            <w:r>
              <w:rPr>
                <w:rFonts w:hint="eastAsia" w:ascii="宋体" w:hAnsi="宋体" w:cs="宋体"/>
              </w:rPr>
              <w:t>熟悉TensorFlow.js等前端推理引擎的调用流程（加载模型→输入数据→输出结果）；</w:t>
            </w:r>
          </w:p>
          <w:p w14:paraId="26BC3A5E">
            <w:pPr>
              <w:numPr>
                <w:ilvl w:val="0"/>
                <w:numId w:val="27"/>
              </w:numPr>
              <w:jc w:val="left"/>
              <w:rPr>
                <w:rFonts w:ascii="宋体" w:hAnsi="宋体" w:cs="宋体"/>
              </w:rPr>
            </w:pPr>
            <w:r>
              <w:rPr>
                <w:rFonts w:hint="eastAsia" w:ascii="宋体" w:hAnsi="宋体" w:cs="宋体"/>
              </w:rPr>
              <w:t>了解多端适配的常见问题（如iOS与Android的导航栏差异）及解决方法。</w:t>
            </w:r>
          </w:p>
          <w:p w14:paraId="4306EBE0">
            <w:pPr>
              <w:numPr>
                <w:ilvl w:val="0"/>
                <w:numId w:val="25"/>
              </w:numPr>
              <w:jc w:val="left"/>
              <w:rPr>
                <w:rFonts w:ascii="宋体" w:hAnsi="宋体" w:cs="宋体"/>
              </w:rPr>
            </w:pPr>
            <w:r>
              <w:rPr>
                <w:rFonts w:hint="eastAsia" w:ascii="宋体" w:hAnsi="宋体" w:cs="宋体"/>
              </w:rPr>
              <w:t>能力（技能）目标</w:t>
            </w:r>
          </w:p>
          <w:p w14:paraId="4D791E42">
            <w:pPr>
              <w:numPr>
                <w:ilvl w:val="0"/>
                <w:numId w:val="28"/>
              </w:numPr>
              <w:jc w:val="left"/>
              <w:rPr>
                <w:rFonts w:ascii="宋体" w:hAnsi="宋体" w:cs="宋体"/>
              </w:rPr>
            </w:pPr>
            <w:r>
              <w:rPr>
                <w:rFonts w:hint="eastAsia" w:ascii="宋体" w:hAnsi="宋体" w:cs="宋体"/>
              </w:rPr>
              <w:t>能独立使用跨平台框架完成多端基础页面开发（如企业OA系统的移动端首页）；</w:t>
            </w:r>
          </w:p>
          <w:p w14:paraId="20F82C1C">
            <w:pPr>
              <w:numPr>
                <w:ilvl w:val="0"/>
                <w:numId w:val="28"/>
              </w:numPr>
              <w:jc w:val="left"/>
              <w:rPr>
                <w:rFonts w:ascii="宋体" w:hAnsi="宋体" w:cs="宋体"/>
              </w:rPr>
            </w:pPr>
            <w:r>
              <w:rPr>
                <w:rFonts w:hint="eastAsia" w:ascii="宋体" w:hAnsi="宋体" w:cs="宋体"/>
              </w:rPr>
              <w:t>能调用TensorFlow.js在前端实现图像识别、文本分类等基础AI功能；</w:t>
            </w:r>
          </w:p>
          <w:p w14:paraId="222F09BE">
            <w:pPr>
              <w:numPr>
                <w:ilvl w:val="0"/>
                <w:numId w:val="28"/>
              </w:numPr>
              <w:jc w:val="left"/>
              <w:rPr>
                <w:rFonts w:ascii="宋体" w:hAnsi="宋体" w:cs="宋体"/>
              </w:rPr>
            </w:pPr>
            <w:r>
              <w:rPr>
                <w:rFonts w:hint="eastAsia" w:ascii="宋体" w:hAnsi="宋体" w:cs="宋体"/>
              </w:rPr>
              <w:t>能优化AI功能的加载速度（如模型压缩、本地缓存），减少页面卡顿；</w:t>
            </w:r>
          </w:p>
          <w:p w14:paraId="1327147B">
            <w:pPr>
              <w:numPr>
                <w:ilvl w:val="0"/>
                <w:numId w:val="28"/>
              </w:numPr>
              <w:jc w:val="left"/>
              <w:rPr>
                <w:rFonts w:ascii="宋体" w:hAnsi="宋体" w:cs="宋体"/>
              </w:rPr>
            </w:pPr>
            <w:r>
              <w:rPr>
                <w:rFonts w:hint="eastAsia" w:ascii="宋体" w:hAnsi="宋体" w:cs="宋体"/>
              </w:rPr>
              <w:t>能完成企业级前端项目的需求分析、开发、测试与交付（如智能客服前端模块）。</w:t>
            </w:r>
          </w:p>
        </w:tc>
      </w:tr>
      <w:tr w14:paraId="3FC24C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318" w:type="pct"/>
            <w:vAlign w:val="center"/>
          </w:tcPr>
          <w:p w14:paraId="2FE554B0">
            <w:pPr>
              <w:jc w:val="center"/>
              <w:rPr>
                <w:rFonts w:ascii="宋体"/>
              </w:rPr>
            </w:pPr>
            <w:r>
              <w:rPr>
                <w:rFonts w:hint="eastAsia" w:ascii="宋体"/>
              </w:rPr>
              <w:t>4</w:t>
            </w:r>
          </w:p>
        </w:tc>
        <w:tc>
          <w:tcPr>
            <w:tcW w:w="1206" w:type="pct"/>
            <w:vAlign w:val="center"/>
          </w:tcPr>
          <w:p w14:paraId="5FED9DA4">
            <w:pPr>
              <w:jc w:val="center"/>
              <w:rPr>
                <w:rFonts w:ascii="宋体"/>
              </w:rPr>
            </w:pPr>
            <w:r>
              <w:rPr>
                <w:rFonts w:hint="eastAsia" w:ascii="宋体"/>
              </w:rPr>
              <w:t>《第三方接口学习与应用》</w:t>
            </w:r>
          </w:p>
        </w:tc>
        <w:tc>
          <w:tcPr>
            <w:tcW w:w="1589" w:type="pct"/>
            <w:tcBorders>
              <w:right w:val="single" w:color="auto" w:sz="4" w:space="0"/>
            </w:tcBorders>
            <w:vAlign w:val="center"/>
          </w:tcPr>
          <w:p w14:paraId="2E03FA14">
            <w:pPr>
              <w:numPr>
                <w:ilvl w:val="0"/>
                <w:numId w:val="29"/>
              </w:numPr>
              <w:jc w:val="left"/>
              <w:rPr>
                <w:rFonts w:ascii="宋体" w:hAnsi="宋体" w:cs="宋体"/>
              </w:rPr>
            </w:pPr>
            <w:r>
              <w:rPr>
                <w:rFonts w:hint="eastAsia" w:ascii="宋体" w:hAnsi="宋体" w:cs="宋体"/>
              </w:rPr>
              <w:t>接口文档解读：阅读AI云服务（如百度OCR、阿里云NLP）的接口文档，提取关键信息（请求URL、参数类型、返回格式、调用限制）。</w:t>
            </w:r>
          </w:p>
          <w:p w14:paraId="68704BC0">
            <w:pPr>
              <w:numPr>
                <w:ilvl w:val="0"/>
                <w:numId w:val="29"/>
              </w:numPr>
              <w:jc w:val="left"/>
              <w:rPr>
                <w:rFonts w:ascii="宋体" w:hAnsi="宋体" w:cs="宋体"/>
              </w:rPr>
            </w:pPr>
            <w:r>
              <w:rPr>
                <w:rFonts w:hint="eastAsia" w:ascii="宋体" w:hAnsi="宋体" w:cs="宋体"/>
              </w:rPr>
              <w:t>AI接口基础调用：使用Postman工具发送GET/POST请求，调用OCR接口（上传图片→获取文字结果）、NLP接口（输入文本→情感分析），处理调用过程中的参数错误（如图片格式不符）、权限不足（如未申请API Key）等问题。</w:t>
            </w:r>
          </w:p>
          <w:p w14:paraId="4917E727">
            <w:pPr>
              <w:numPr>
                <w:ilvl w:val="0"/>
                <w:numId w:val="29"/>
              </w:numPr>
              <w:jc w:val="left"/>
              <w:rPr>
                <w:rFonts w:ascii="宋体" w:hAnsi="宋体" w:cs="宋体"/>
              </w:rPr>
            </w:pPr>
            <w:r>
              <w:rPr>
                <w:rFonts w:hint="eastAsia" w:ascii="宋体" w:hAnsi="宋体" w:cs="宋体"/>
              </w:rPr>
              <w:t>多接口协同集成：将OCR识别结果（如身份证号）传递给NLP接口进行信息提取（如姓名、地址），实现业务流程闭环（如企业入职系统的信息自动录入）。</w:t>
            </w:r>
          </w:p>
          <w:p w14:paraId="31EC8F57">
            <w:pPr>
              <w:numPr>
                <w:ilvl w:val="0"/>
                <w:numId w:val="29"/>
              </w:numPr>
              <w:jc w:val="left"/>
              <w:rPr>
                <w:rFonts w:ascii="宋体" w:hAnsi="宋体" w:cs="宋体"/>
              </w:rPr>
            </w:pPr>
            <w:r>
              <w:rPr>
                <w:rFonts w:hint="eastAsia" w:ascii="宋体" w:hAnsi="宋体" w:cs="宋体"/>
              </w:rPr>
              <w:t>接口性能优化：针对高并发场景设计缓存策略（如缓存常用OCR结果），降低接口调用延迟；控制调用量（如设置每日限额）以节约成本。</w:t>
            </w:r>
          </w:p>
          <w:p w14:paraId="604F8421">
            <w:pPr>
              <w:numPr>
                <w:ilvl w:val="0"/>
                <w:numId w:val="29"/>
              </w:numPr>
              <w:jc w:val="left"/>
              <w:rPr>
                <w:rFonts w:ascii="宋体" w:hAnsi="宋体" w:cs="宋体"/>
              </w:rPr>
            </w:pPr>
            <w:r>
              <w:rPr>
                <w:rFonts w:hint="eastAsia" w:ascii="宋体" w:hAnsi="宋体" w:cs="宋体"/>
              </w:rPr>
              <w:t xml:space="preserve"> 接口运维与优化：监控接口调用成功率（如通过日志工具查看失败率）、响应时间（如平均耗时≤2秒），排查异常问题（如网络中断、数据格式错误），提出接口升级建议（如增加批量识别接口）。</w:t>
            </w:r>
          </w:p>
        </w:tc>
        <w:tc>
          <w:tcPr>
            <w:tcW w:w="1884" w:type="pct"/>
            <w:tcBorders>
              <w:left w:val="single" w:color="auto" w:sz="4" w:space="0"/>
            </w:tcBorders>
            <w:vAlign w:val="center"/>
          </w:tcPr>
          <w:p w14:paraId="29710179">
            <w:pPr>
              <w:numPr>
                <w:ilvl w:val="0"/>
                <w:numId w:val="30"/>
              </w:numPr>
              <w:jc w:val="left"/>
              <w:rPr>
                <w:rFonts w:ascii="宋体" w:hAnsi="宋体" w:cs="宋体"/>
              </w:rPr>
            </w:pPr>
            <w:r>
              <w:rPr>
                <w:rFonts w:hint="eastAsia" w:ascii="宋体" w:hAnsi="宋体" w:cs="宋体"/>
              </w:rPr>
              <w:t>素质目标</w:t>
            </w:r>
          </w:p>
          <w:p w14:paraId="0CB316E6">
            <w:pPr>
              <w:numPr>
                <w:ilvl w:val="0"/>
                <w:numId w:val="31"/>
              </w:numPr>
              <w:jc w:val="left"/>
              <w:rPr>
                <w:rFonts w:ascii="宋体" w:hAnsi="宋体" w:cs="宋体"/>
              </w:rPr>
            </w:pPr>
            <w:r>
              <w:rPr>
                <w:rFonts w:hint="eastAsia" w:ascii="宋体" w:hAnsi="宋体" w:cs="宋体"/>
              </w:rPr>
              <w:t>培养严谨的问题排查能力，能快速定位接口调用异常原因（如参数缺失、权限失效）；</w:t>
            </w:r>
          </w:p>
          <w:p w14:paraId="40EA4EB0">
            <w:pPr>
              <w:numPr>
                <w:ilvl w:val="0"/>
                <w:numId w:val="31"/>
              </w:numPr>
              <w:jc w:val="left"/>
              <w:rPr>
                <w:rFonts w:ascii="宋体" w:hAnsi="宋体" w:cs="宋体"/>
              </w:rPr>
            </w:pPr>
            <w:r>
              <w:rPr>
                <w:rFonts w:hint="eastAsia" w:ascii="宋体" w:hAnsi="宋体" w:cs="宋体"/>
              </w:rPr>
              <w:t>强化沟通协作意识，能与后端开发（对接接口需求）、AI服务提供商（反馈接口问题）有效沟通；</w:t>
            </w:r>
          </w:p>
          <w:p w14:paraId="40102308">
            <w:pPr>
              <w:numPr>
                <w:ilvl w:val="0"/>
                <w:numId w:val="31"/>
              </w:numPr>
              <w:jc w:val="left"/>
              <w:rPr>
                <w:rFonts w:ascii="宋体" w:hAnsi="宋体" w:cs="宋体"/>
              </w:rPr>
            </w:pPr>
            <w:r>
              <w:rPr>
                <w:rFonts w:hint="eastAsia" w:ascii="宋体" w:hAnsi="宋体" w:cs="宋体"/>
              </w:rPr>
              <w:t>树立安全与成本意识，规范使用接口（如不泄露API Key、控制调用量）。</w:t>
            </w:r>
          </w:p>
          <w:p w14:paraId="4B912093">
            <w:pPr>
              <w:numPr>
                <w:ilvl w:val="0"/>
                <w:numId w:val="30"/>
              </w:numPr>
              <w:jc w:val="left"/>
              <w:rPr>
                <w:rFonts w:ascii="宋体" w:hAnsi="宋体" w:cs="宋体"/>
              </w:rPr>
            </w:pPr>
            <w:r>
              <w:rPr>
                <w:rFonts w:hint="eastAsia" w:ascii="宋体" w:hAnsi="宋体" w:cs="宋体"/>
              </w:rPr>
              <w:t>知识目标</w:t>
            </w:r>
          </w:p>
          <w:p w14:paraId="039B3EFB">
            <w:pPr>
              <w:numPr>
                <w:ilvl w:val="0"/>
                <w:numId w:val="32"/>
              </w:numPr>
              <w:jc w:val="left"/>
              <w:rPr>
                <w:rFonts w:ascii="宋体" w:hAnsi="宋体" w:cs="宋体"/>
              </w:rPr>
            </w:pPr>
            <w:r>
              <w:rPr>
                <w:rFonts w:hint="eastAsia" w:ascii="宋体" w:hAnsi="宋体" w:cs="宋体"/>
              </w:rPr>
              <w:t>掌握RESTful接口的基础规范（请求方式、参数类型、返回格式）；</w:t>
            </w:r>
          </w:p>
          <w:p w14:paraId="7D2E1B92">
            <w:pPr>
              <w:numPr>
                <w:ilvl w:val="0"/>
                <w:numId w:val="32"/>
              </w:numPr>
              <w:jc w:val="left"/>
              <w:rPr>
                <w:rFonts w:ascii="宋体" w:hAnsi="宋体" w:cs="宋体"/>
              </w:rPr>
            </w:pPr>
            <w:r>
              <w:rPr>
                <w:rFonts w:hint="eastAsia" w:ascii="宋体" w:hAnsi="宋体" w:cs="宋体"/>
              </w:rPr>
              <w:t>熟悉AI接口类型（OCR、NLP、语音识别）的功能与应用场景（如OCR用于证件信息提取）；</w:t>
            </w:r>
          </w:p>
          <w:p w14:paraId="23092B53">
            <w:pPr>
              <w:numPr>
                <w:ilvl w:val="0"/>
                <w:numId w:val="32"/>
              </w:numPr>
              <w:jc w:val="left"/>
              <w:rPr>
                <w:rFonts w:ascii="宋体" w:hAnsi="宋体" w:cs="宋体"/>
              </w:rPr>
            </w:pPr>
            <w:r>
              <w:rPr>
                <w:rFonts w:hint="eastAsia" w:ascii="宋体" w:hAnsi="宋体" w:cs="宋体"/>
              </w:rPr>
              <w:t>了解接口安全机制（API Key鉴权、数据加密传输）与性能优化方法（缓存、异步处理）。</w:t>
            </w:r>
          </w:p>
          <w:p w14:paraId="7C5F30B4">
            <w:pPr>
              <w:numPr>
                <w:ilvl w:val="0"/>
                <w:numId w:val="30"/>
              </w:numPr>
              <w:jc w:val="left"/>
              <w:rPr>
                <w:rFonts w:ascii="宋体" w:hAnsi="宋体" w:cs="宋体"/>
              </w:rPr>
            </w:pPr>
            <w:r>
              <w:rPr>
                <w:rFonts w:hint="eastAsia" w:ascii="宋体" w:hAnsi="宋体" w:cs="宋体"/>
              </w:rPr>
              <w:t>能力（技能）目标</w:t>
            </w:r>
          </w:p>
          <w:p w14:paraId="5B203D96">
            <w:pPr>
              <w:numPr>
                <w:ilvl w:val="0"/>
                <w:numId w:val="33"/>
              </w:numPr>
              <w:jc w:val="left"/>
              <w:rPr>
                <w:rFonts w:ascii="宋体" w:hAnsi="宋体" w:cs="宋体"/>
              </w:rPr>
            </w:pPr>
            <w:r>
              <w:rPr>
                <w:rFonts w:hint="eastAsia" w:ascii="宋体" w:hAnsi="宋体" w:cs="宋体"/>
              </w:rPr>
              <w:t>能独立查看并调用主流AI接口完成基础功能（如OCR提取身份证信息、NLP分析用户评论情感）；</w:t>
            </w:r>
          </w:p>
          <w:p w14:paraId="4C8D08E2">
            <w:pPr>
              <w:numPr>
                <w:ilvl w:val="0"/>
                <w:numId w:val="33"/>
              </w:numPr>
              <w:jc w:val="left"/>
              <w:rPr>
                <w:rFonts w:ascii="宋体" w:hAnsi="宋体" w:cs="宋体"/>
              </w:rPr>
            </w:pPr>
            <w:r>
              <w:rPr>
                <w:rFonts w:hint="eastAsia" w:ascii="宋体" w:hAnsi="宋体" w:cs="宋体"/>
              </w:rPr>
              <w:t>能处理接口调用中的常见错误（如参数错误、权限不足），并记录问题日志；</w:t>
            </w:r>
          </w:p>
          <w:p w14:paraId="05B06007">
            <w:pPr>
              <w:numPr>
                <w:ilvl w:val="0"/>
                <w:numId w:val="33"/>
              </w:numPr>
              <w:jc w:val="left"/>
              <w:rPr>
                <w:rFonts w:ascii="宋体" w:hAnsi="宋体" w:cs="宋体"/>
              </w:rPr>
            </w:pPr>
            <w:r>
              <w:rPr>
                <w:rFonts w:hint="eastAsia" w:ascii="宋体" w:hAnsi="宋体" w:cs="宋体"/>
              </w:rPr>
              <w:t>能设计多接口协同方案，实现业务流程自动化（如合同审批系统：OCR→NLP→智能决策）；</w:t>
            </w:r>
          </w:p>
          <w:p w14:paraId="77C17869">
            <w:pPr>
              <w:numPr>
                <w:ilvl w:val="0"/>
                <w:numId w:val="33"/>
              </w:numPr>
              <w:jc w:val="left"/>
              <w:rPr>
                <w:rFonts w:ascii="宋体" w:hAnsi="宋体" w:cs="宋体"/>
              </w:rPr>
            </w:pPr>
            <w:r>
              <w:rPr>
                <w:rFonts w:hint="eastAsia" w:ascii="宋体" w:hAnsi="宋体" w:cs="宋体"/>
              </w:rPr>
              <w:t>能优化接口调用的稳定性与成本效率，编写简单的接口使用说明文档。</w:t>
            </w:r>
          </w:p>
        </w:tc>
      </w:tr>
    </w:tbl>
    <w:p w14:paraId="146868E1">
      <w:pPr>
        <w:spacing w:before="156" w:beforeLines="50" w:after="156" w:afterLines="50" w:line="440" w:lineRule="exact"/>
        <w:ind w:firstLine="482" w:firstLineChars="200"/>
        <w:jc w:val="left"/>
        <w:outlineLvl w:val="1"/>
        <w:rPr>
          <w:b/>
          <w:sz w:val="24"/>
        </w:rPr>
      </w:pPr>
      <w:bookmarkStart w:id="144" w:name="_Toc5694"/>
      <w:bookmarkStart w:id="145" w:name="_Toc15047"/>
      <w:bookmarkStart w:id="146" w:name="_Toc3165"/>
      <w:bookmarkStart w:id="147" w:name="_Toc6274"/>
      <w:bookmarkStart w:id="148" w:name="_Toc30077"/>
      <w:bookmarkStart w:id="149" w:name="_Toc29432"/>
      <w:bookmarkStart w:id="150" w:name="_Toc14408"/>
      <w:bookmarkStart w:id="151" w:name="_Toc24238"/>
      <w:bookmarkStart w:id="152" w:name="_Toc27437"/>
      <w:bookmarkStart w:id="153" w:name="_Toc1471"/>
      <w:bookmarkStart w:id="154" w:name="_Toc15245"/>
      <w:r>
        <w:rPr>
          <w:rFonts w:hint="eastAsia"/>
          <w:b/>
          <w:sz w:val="24"/>
        </w:rPr>
        <w:t>（二）专业（群）核心能力课程简介</w:t>
      </w:r>
      <w:bookmarkEnd w:id="144"/>
      <w:bookmarkEnd w:id="145"/>
      <w:bookmarkEnd w:id="146"/>
      <w:bookmarkEnd w:id="147"/>
      <w:bookmarkEnd w:id="148"/>
      <w:bookmarkEnd w:id="149"/>
      <w:bookmarkEnd w:id="150"/>
      <w:bookmarkEnd w:id="151"/>
      <w:bookmarkEnd w:id="152"/>
      <w:bookmarkEnd w:id="153"/>
      <w:bookmarkEnd w:id="154"/>
    </w:p>
    <w:p w14:paraId="51306A2E">
      <w:pPr>
        <w:spacing w:line="440" w:lineRule="exact"/>
        <w:ind w:firstLine="480" w:firstLineChars="200"/>
        <w:rPr>
          <w:rFonts w:ascii="宋体" w:hAnsi="宋体"/>
          <w:sz w:val="24"/>
          <w:szCs w:val="24"/>
        </w:rPr>
      </w:pPr>
      <w:r>
        <w:rPr>
          <w:rFonts w:hint="eastAsia" w:ascii="宋体" w:hAnsi="宋体"/>
          <w:sz w:val="24"/>
          <w:szCs w:val="24"/>
        </w:rPr>
        <w:t>根据人工智能技术应用的典型就业岗位和人才培养的目标，主要核心课程如下进行介绍：</w:t>
      </w:r>
    </w:p>
    <w:p w14:paraId="074FDC13">
      <w:pPr>
        <w:spacing w:line="440" w:lineRule="exact"/>
        <w:ind w:firstLine="480" w:firstLineChars="200"/>
        <w:rPr>
          <w:rFonts w:ascii="宋体" w:hAnsi="宋体"/>
          <w:sz w:val="24"/>
          <w:szCs w:val="24"/>
        </w:rPr>
      </w:pPr>
      <w:r>
        <w:rPr>
          <w:rFonts w:hint="eastAsia" w:ascii="宋体" w:hAnsi="宋体"/>
          <w:sz w:val="24"/>
          <w:szCs w:val="24"/>
        </w:rPr>
        <w:t>1.《机器学习与应用》</w:t>
      </w:r>
    </w:p>
    <w:p w14:paraId="1A83FA13">
      <w:pPr>
        <w:spacing w:line="440" w:lineRule="exact"/>
        <w:ind w:firstLine="480" w:firstLineChars="200"/>
        <w:rPr>
          <w:rFonts w:ascii="宋体" w:hAnsi="宋体"/>
          <w:sz w:val="24"/>
          <w:szCs w:val="24"/>
        </w:rPr>
      </w:pPr>
      <w:r>
        <w:rPr>
          <w:rFonts w:hint="eastAsia" w:ascii="宋体" w:hAnsi="宋体"/>
          <w:sz w:val="24"/>
          <w:szCs w:val="24"/>
        </w:rPr>
        <w:t>《机器学习与应用》课程是人工智能专业的专业核心必修课，它是针对信息化工作中面临的技术框架下，旨在引领学生掌握机器学习的相关知识、机器学习的思路与流程，运用建模工具进行数据预测、图像处理，以胜任人工智能、机器学习等相关岗位工作。</w:t>
      </w:r>
    </w:p>
    <w:p w14:paraId="7E2A49E1">
      <w:pPr>
        <w:spacing w:line="440" w:lineRule="exact"/>
        <w:ind w:firstLine="480" w:firstLineChars="200"/>
        <w:rPr>
          <w:rFonts w:ascii="宋体" w:hAnsi="宋体"/>
          <w:sz w:val="24"/>
          <w:szCs w:val="24"/>
        </w:rPr>
      </w:pPr>
      <w:r>
        <w:rPr>
          <w:rFonts w:hint="eastAsia" w:ascii="宋体" w:hAnsi="宋体"/>
          <w:sz w:val="24"/>
          <w:szCs w:val="24"/>
        </w:rPr>
        <w:t>课程内容主要包括使用sklearn标准化、归一化、二值化数据的方法、使用sklearn降维的方法、使用sklearn构建分类、回归、聚类模型的方法、使用sklearn评价分类、回归、排序和聚类模型的方法。</w:t>
      </w:r>
    </w:p>
    <w:p w14:paraId="04C13C8F">
      <w:pPr>
        <w:spacing w:line="440" w:lineRule="exact"/>
        <w:ind w:firstLine="480" w:firstLineChars="200"/>
        <w:rPr>
          <w:rFonts w:ascii="宋体" w:hAnsi="宋体"/>
          <w:sz w:val="24"/>
          <w:szCs w:val="24"/>
        </w:rPr>
      </w:pPr>
      <w:r>
        <w:rPr>
          <w:rFonts w:hint="eastAsia" w:ascii="宋体" w:hAnsi="宋体"/>
          <w:sz w:val="24"/>
          <w:szCs w:val="24"/>
        </w:rPr>
        <w:t>通过本门课程的学习，让学生掌握如何进行数据降维、聚类模型、回归分析、支持向量机。能够独立完成所有企业的数据建模和分类预测等操作，能够独立完成中、小数据规模企业数据项目的分类、回归选型等重要工作。</w:t>
      </w:r>
    </w:p>
    <w:p w14:paraId="5219C5C7">
      <w:pPr>
        <w:spacing w:line="440" w:lineRule="exact"/>
        <w:ind w:firstLine="480" w:firstLineChars="200"/>
        <w:rPr>
          <w:rFonts w:ascii="宋体" w:hAnsi="宋体"/>
          <w:sz w:val="24"/>
          <w:szCs w:val="24"/>
        </w:rPr>
      </w:pPr>
      <w:r>
        <w:rPr>
          <w:rFonts w:hint="eastAsia" w:ascii="宋体" w:hAnsi="宋体"/>
          <w:sz w:val="24"/>
          <w:szCs w:val="24"/>
        </w:rPr>
        <w:t>2.《深度学习-大模型》</w:t>
      </w:r>
    </w:p>
    <w:p w14:paraId="4A27B78B">
      <w:pPr>
        <w:spacing w:line="440" w:lineRule="exact"/>
        <w:ind w:firstLine="480" w:firstLineChars="200"/>
        <w:rPr>
          <w:rFonts w:ascii="宋体" w:hAnsi="宋体"/>
          <w:sz w:val="24"/>
          <w:szCs w:val="24"/>
        </w:rPr>
      </w:pPr>
      <w:r>
        <w:rPr>
          <w:rFonts w:hint="eastAsia" w:ascii="宋体" w:hAnsi="宋体"/>
          <w:sz w:val="24"/>
          <w:szCs w:val="24"/>
        </w:rPr>
        <w:t>《深度学习-大模型》课程是人工智能的专业核心必修课。本课程培养学生用深度学习方法分析并解决包括但不限于图像理解、语音识别、自然语言理解等实际问题的能力。内容主要分成三大块，一是以回归、分类、广义回归为代表的浅层模型；二是BP神经网络、深度网络、卷积网络、反馈网络、长短期记忆单元等为代表的深度神经网络模型；三是介于有监督学习和无监督学习之间的强化学习模型。这些技术和内容是当今人工智能人才所必须掌握的，也是相关企业所迫切需要的。</w:t>
      </w:r>
    </w:p>
    <w:p w14:paraId="6C64422C">
      <w:pPr>
        <w:spacing w:line="440" w:lineRule="exact"/>
        <w:ind w:firstLine="480" w:firstLineChars="200"/>
        <w:rPr>
          <w:rFonts w:ascii="宋体" w:hAnsi="宋体"/>
          <w:sz w:val="24"/>
          <w:szCs w:val="24"/>
        </w:rPr>
      </w:pPr>
      <w:r>
        <w:rPr>
          <w:rFonts w:hint="eastAsia" w:ascii="宋体" w:hAnsi="宋体"/>
          <w:sz w:val="24"/>
          <w:szCs w:val="24"/>
        </w:rPr>
        <w:t>课程内容主要包括分类、回归预测、时间序列预测、生成模型、强化学习、序列到序列（Seq2Seq）预测任务、自然语言处理等相关高级技术，以及实际项目案例。</w:t>
      </w:r>
    </w:p>
    <w:p w14:paraId="61DDECE1">
      <w:pPr>
        <w:spacing w:line="440" w:lineRule="exact"/>
        <w:ind w:firstLine="480" w:firstLineChars="200"/>
        <w:rPr>
          <w:rFonts w:ascii="宋体" w:hAnsi="宋体"/>
          <w:sz w:val="24"/>
          <w:szCs w:val="24"/>
        </w:rPr>
      </w:pPr>
      <w:r>
        <w:rPr>
          <w:rFonts w:hint="eastAsia" w:ascii="宋体" w:hAnsi="宋体"/>
          <w:sz w:val="24"/>
          <w:szCs w:val="24"/>
        </w:rPr>
        <w:t>通过本门课程的学习，主要使学生掌握深度学习所需的主流技术，培养学生良好的职业道德，增强团队协作能力和沟通交流能力，培养学生的创新精神和实践能力，以适应现代生活的需要，适应未来职业的需要。</w:t>
      </w:r>
    </w:p>
    <w:p w14:paraId="2D6E3A7C">
      <w:pPr>
        <w:spacing w:line="440" w:lineRule="exact"/>
        <w:ind w:firstLine="480" w:firstLineChars="200"/>
        <w:rPr>
          <w:rFonts w:ascii="宋体" w:hAnsi="宋体"/>
          <w:sz w:val="24"/>
          <w:szCs w:val="24"/>
        </w:rPr>
      </w:pPr>
      <w:r>
        <w:rPr>
          <w:rFonts w:hint="eastAsia" w:ascii="宋体" w:hAnsi="宋体"/>
          <w:sz w:val="24"/>
          <w:szCs w:val="24"/>
        </w:rPr>
        <w:t>3.《跨平台企业级开发与应用-AI前端》</w:t>
      </w:r>
    </w:p>
    <w:p w14:paraId="1E52BA7F">
      <w:pPr>
        <w:spacing w:line="440" w:lineRule="exact"/>
        <w:ind w:firstLine="480" w:firstLineChars="200"/>
        <w:rPr>
          <w:rFonts w:ascii="宋体" w:hAnsi="宋体"/>
          <w:sz w:val="24"/>
          <w:szCs w:val="24"/>
        </w:rPr>
      </w:pPr>
      <w:r>
        <w:rPr>
          <w:rFonts w:hint="eastAsia" w:ascii="宋体" w:hAnsi="宋体"/>
          <w:sz w:val="24"/>
          <w:szCs w:val="24"/>
        </w:rPr>
        <w:t>本课程是人工智能技术应用专业面向企业级前端开发岗位的特色必修课，聚焦“AI能力+多端落地”的核心需求，紧密对接高职学生就业方向（如AI应用开发工程师、前端开发工程师、智能产品实施岗）。课程以“能上手做、能解决实际问题”为目标，通过企业真实项目贯穿教学，培养学生将AI模型转化为用户可感知的前端功能的能力，填补“模型训练”到“产品落地”的关键技能缺口。</w:t>
      </w:r>
    </w:p>
    <w:p w14:paraId="053A87B4">
      <w:pPr>
        <w:spacing w:line="440" w:lineRule="exact"/>
        <w:ind w:firstLine="480" w:firstLineChars="200"/>
        <w:rPr>
          <w:rFonts w:ascii="宋体" w:hAnsi="宋体"/>
          <w:sz w:val="24"/>
          <w:szCs w:val="24"/>
        </w:rPr>
      </w:pPr>
      <w:r>
        <w:rPr>
          <w:rFonts w:hint="eastAsia" w:ascii="宋体" w:hAnsi="宋体"/>
          <w:sz w:val="24"/>
          <w:szCs w:val="24"/>
        </w:rPr>
        <w:t>通过本课程学习，学生能独立完成多端页面开发，熟悉企业级前端开发流程（需求→开发→测试→交付），具备基础的项目协作能力（如文档记录、问题反馈）；能从用户视角优化AI功能的易用性。</w:t>
      </w:r>
    </w:p>
    <w:p w14:paraId="3AA86683">
      <w:pPr>
        <w:spacing w:line="440" w:lineRule="exact"/>
        <w:ind w:firstLine="480" w:firstLineChars="200"/>
        <w:rPr>
          <w:rFonts w:ascii="宋体" w:hAnsi="宋体"/>
          <w:sz w:val="24"/>
          <w:szCs w:val="24"/>
        </w:rPr>
      </w:pPr>
      <w:r>
        <w:rPr>
          <w:rFonts w:hint="eastAsia" w:ascii="宋体" w:hAnsi="宋体"/>
          <w:sz w:val="24"/>
          <w:szCs w:val="24"/>
        </w:rPr>
        <w:t>4.《第三方接口学习与应用》</w:t>
      </w:r>
    </w:p>
    <w:p w14:paraId="3CCBF86D">
      <w:pPr>
        <w:spacing w:line="440" w:lineRule="exact"/>
        <w:ind w:firstLine="480" w:firstLineChars="200"/>
        <w:rPr>
          <w:rFonts w:ascii="宋体" w:hAnsi="宋体"/>
          <w:sz w:val="24"/>
          <w:szCs w:val="24"/>
        </w:rPr>
      </w:pPr>
      <w:r>
        <w:rPr>
          <w:rFonts w:hint="eastAsia" w:ascii="宋体" w:hAnsi="宋体"/>
          <w:sz w:val="24"/>
          <w:szCs w:val="24"/>
        </w:rPr>
        <w:t>本课程是人工智能技术应用专业面向“系统集成与运维”岗位的核心必修课，聚焦“外部能力整合”的企业级需求，紧密对接高职学生就业方向（如AI系统实施工程师、接口开发助理、企业信息化专员）。课程以“能对接、能排障、能优化”为目标，通过企业真实接口项目实战，培养学生快速整合AI能力、扩展系统功能的核心技能。</w:t>
      </w:r>
    </w:p>
    <w:p w14:paraId="7FF0775B">
      <w:pPr>
        <w:spacing w:line="440" w:lineRule="exact"/>
        <w:ind w:firstLine="480" w:firstLineChars="200"/>
        <w:rPr>
          <w:rFonts w:ascii="宋体" w:hAnsi="宋体"/>
          <w:sz w:val="24"/>
          <w:szCs w:val="24"/>
        </w:rPr>
      </w:pPr>
      <w:r>
        <w:rPr>
          <w:rFonts w:hint="eastAsia" w:ascii="宋体" w:hAnsi="宋体"/>
          <w:sz w:val="24"/>
          <w:szCs w:val="24"/>
        </w:rPr>
        <w:t>通过本课程学习，学生将具备能独立查看并调用主流AI接口完成基础功能；能处理接口调用中的常见错误，能优化接口调用的稳定性与效率。熟悉企业系统集成中的接口管理流程，具备基础的问题沟通能力。​​</w:t>
      </w:r>
    </w:p>
    <w:p w14:paraId="085152B4">
      <w:pPr>
        <w:spacing w:before="156" w:beforeLines="50" w:after="156" w:afterLines="50" w:line="440" w:lineRule="exact"/>
        <w:ind w:firstLine="482" w:firstLineChars="200"/>
        <w:outlineLvl w:val="0"/>
        <w:rPr>
          <w:rStyle w:val="23"/>
          <w:rFonts w:ascii="Times New Roman" w:hAnsi="Times New Roman"/>
          <w:bCs/>
          <w:sz w:val="24"/>
          <w:szCs w:val="44"/>
        </w:rPr>
      </w:pPr>
      <w:bookmarkStart w:id="155" w:name="_Toc31944"/>
      <w:bookmarkStart w:id="156" w:name="_Toc2711"/>
      <w:bookmarkStart w:id="157" w:name="_Toc27947"/>
      <w:bookmarkStart w:id="158" w:name="_Toc2659"/>
      <w:bookmarkStart w:id="159" w:name="_Toc19632"/>
      <w:bookmarkStart w:id="160" w:name="_Toc29260"/>
      <w:bookmarkStart w:id="161" w:name="_Toc20116"/>
      <w:bookmarkStart w:id="162" w:name="_Toc4509"/>
      <w:bookmarkStart w:id="163" w:name="_Toc20678"/>
      <w:bookmarkStart w:id="164" w:name="_Toc18205"/>
      <w:bookmarkStart w:id="165" w:name="_Toc20764"/>
      <w:r>
        <w:rPr>
          <w:rStyle w:val="23"/>
          <w:rFonts w:hint="eastAsia" w:ascii="Times New Roman" w:hAnsi="Times New Roman"/>
          <w:bCs/>
          <w:sz w:val="24"/>
          <w:szCs w:val="44"/>
        </w:rPr>
        <w:t>七、专业（群）教学保障情况</w:t>
      </w:r>
      <w:bookmarkEnd w:id="155"/>
      <w:bookmarkEnd w:id="156"/>
      <w:bookmarkEnd w:id="157"/>
      <w:bookmarkEnd w:id="158"/>
      <w:bookmarkEnd w:id="159"/>
      <w:bookmarkEnd w:id="160"/>
      <w:bookmarkEnd w:id="161"/>
      <w:bookmarkEnd w:id="162"/>
      <w:bookmarkEnd w:id="163"/>
      <w:bookmarkEnd w:id="164"/>
      <w:bookmarkEnd w:id="165"/>
    </w:p>
    <w:p w14:paraId="48A27FBB">
      <w:pPr>
        <w:spacing w:before="156" w:beforeLines="50" w:after="156" w:afterLines="50" w:line="440" w:lineRule="exact"/>
        <w:ind w:firstLine="482" w:firstLineChars="200"/>
        <w:jc w:val="left"/>
        <w:outlineLvl w:val="1"/>
        <w:rPr>
          <w:b/>
          <w:sz w:val="24"/>
        </w:rPr>
      </w:pPr>
      <w:bookmarkStart w:id="166" w:name="_Toc30555"/>
      <w:bookmarkStart w:id="167" w:name="_Toc29736"/>
      <w:bookmarkStart w:id="168" w:name="_Toc4317"/>
      <w:bookmarkStart w:id="169" w:name="_Toc7539"/>
      <w:bookmarkStart w:id="170" w:name="_Toc25449"/>
      <w:bookmarkStart w:id="171" w:name="_Toc10103"/>
      <w:bookmarkStart w:id="172" w:name="_Toc19559"/>
      <w:bookmarkStart w:id="173" w:name="_Toc27355"/>
      <w:bookmarkStart w:id="174" w:name="_Toc21276"/>
      <w:bookmarkStart w:id="175" w:name="_Toc28303"/>
      <w:bookmarkStart w:id="176" w:name="_Toc6370"/>
      <w:r>
        <w:rPr>
          <w:rFonts w:hint="eastAsia"/>
          <w:b/>
          <w:sz w:val="24"/>
        </w:rPr>
        <w:t>（一）专业（群）教学团队</w:t>
      </w:r>
      <w:bookmarkEnd w:id="166"/>
      <w:bookmarkEnd w:id="167"/>
      <w:bookmarkEnd w:id="168"/>
      <w:bookmarkEnd w:id="169"/>
      <w:bookmarkEnd w:id="170"/>
      <w:bookmarkEnd w:id="171"/>
      <w:bookmarkEnd w:id="172"/>
      <w:bookmarkEnd w:id="173"/>
      <w:bookmarkEnd w:id="174"/>
      <w:bookmarkEnd w:id="175"/>
      <w:bookmarkEnd w:id="176"/>
    </w:p>
    <w:p w14:paraId="4EBBFF8B">
      <w:pPr>
        <w:spacing w:line="440" w:lineRule="exact"/>
        <w:ind w:firstLine="480" w:firstLineChars="200"/>
        <w:rPr>
          <w:rFonts w:ascii="宋体" w:hAnsi="宋体"/>
          <w:sz w:val="24"/>
          <w:szCs w:val="24"/>
        </w:rPr>
      </w:pPr>
      <w:r>
        <w:rPr>
          <w:rFonts w:hint="eastAsia" w:ascii="宋体" w:hAnsi="宋体"/>
          <w:sz w:val="24"/>
          <w:szCs w:val="24"/>
        </w:rPr>
        <w:t>1．专业带头人</w:t>
      </w:r>
    </w:p>
    <w:p w14:paraId="68CB55E1">
      <w:pPr>
        <w:spacing w:line="440" w:lineRule="exact"/>
        <w:ind w:firstLine="480" w:firstLineChars="200"/>
        <w:rPr>
          <w:rFonts w:ascii="宋体" w:hAnsi="宋体"/>
          <w:sz w:val="24"/>
          <w:szCs w:val="24"/>
        </w:rPr>
      </w:pPr>
      <w:r>
        <w:rPr>
          <w:rFonts w:hint="eastAsia" w:ascii="宋体" w:hAnsi="宋体"/>
          <w:sz w:val="24"/>
          <w:szCs w:val="24"/>
        </w:rPr>
        <w:t>董亚男，硕士学位，具备中级讲师专业技术职称，该教师具有正确的世界观、人生观和高尚的师德，忠诚党的教育事业，具有较强的领导、协调和组织能力，治学严谨，实事求是。积极主动地承担各种教学任务，在课程建设、专业建设、教学改革等方面有较突出的贡献，曾参与过《物联网导论》精品课制作和《Web前端开发框架Vue.js》课程教学资源库建设工作，公开发表学术论文3篇以上，编写公开出版教材1部，具有“双师”资格且具有较强的专业实践技能，参与过疫情管理系统项目开发工作，并多次指导学生参加学科技能竞赛获得奖励十余项。</w:t>
      </w:r>
    </w:p>
    <w:p w14:paraId="6A415437">
      <w:pPr>
        <w:spacing w:line="440" w:lineRule="exact"/>
        <w:ind w:firstLine="480" w:firstLineChars="200"/>
        <w:rPr>
          <w:rFonts w:ascii="宋体" w:hAnsi="宋体"/>
          <w:sz w:val="24"/>
          <w:szCs w:val="24"/>
        </w:rPr>
      </w:pPr>
      <w:r>
        <w:rPr>
          <w:rFonts w:hint="eastAsia" w:ascii="宋体" w:hAnsi="宋体"/>
          <w:sz w:val="24"/>
          <w:szCs w:val="24"/>
        </w:rPr>
        <w:t>2．师资数量</w:t>
      </w:r>
    </w:p>
    <w:p w14:paraId="404948D1">
      <w:pPr>
        <w:spacing w:line="440" w:lineRule="exact"/>
        <w:ind w:firstLine="480" w:firstLineChars="200"/>
        <w:rPr>
          <w:rFonts w:ascii="宋体" w:hAnsi="宋体"/>
          <w:sz w:val="24"/>
          <w:szCs w:val="24"/>
        </w:rPr>
      </w:pPr>
      <w:r>
        <w:rPr>
          <w:rFonts w:hint="eastAsia" w:ascii="宋体" w:hAnsi="宋体"/>
          <w:sz w:val="24"/>
          <w:szCs w:val="24"/>
        </w:rPr>
        <w:t>本专业年计划招生50人，共有10名专业教师，其中专任教师4名，企业教师6名。</w:t>
      </w:r>
    </w:p>
    <w:p w14:paraId="2C9C6BA0">
      <w:pPr>
        <w:spacing w:line="440" w:lineRule="exact"/>
        <w:ind w:firstLine="480" w:firstLineChars="200"/>
        <w:rPr>
          <w:rFonts w:ascii="宋体" w:hAnsi="宋体"/>
          <w:sz w:val="24"/>
          <w:szCs w:val="24"/>
        </w:rPr>
      </w:pPr>
      <w:r>
        <w:rPr>
          <w:rFonts w:hint="eastAsia" w:ascii="宋体" w:hAnsi="宋体"/>
          <w:sz w:val="24"/>
          <w:szCs w:val="24"/>
        </w:rPr>
        <w:t>3．师资水平及结构</w:t>
      </w:r>
    </w:p>
    <w:p w14:paraId="57B6E698">
      <w:pPr>
        <w:spacing w:line="440" w:lineRule="exact"/>
        <w:ind w:firstLine="480" w:firstLineChars="200"/>
        <w:rPr>
          <w:rFonts w:ascii="宋体" w:hAnsi="宋体"/>
          <w:sz w:val="24"/>
          <w:szCs w:val="24"/>
        </w:rPr>
      </w:pPr>
      <w:r>
        <w:rPr>
          <w:rFonts w:hint="eastAsia" w:ascii="宋体" w:hAnsi="宋体"/>
          <w:sz w:val="24"/>
          <w:szCs w:val="24"/>
        </w:rPr>
        <w:t>（1）专任教师与学生比例不低于1：20，企业教师占教师总数的比例不低于50％。</w:t>
      </w:r>
    </w:p>
    <w:p w14:paraId="4B69926A">
      <w:pPr>
        <w:spacing w:line="440" w:lineRule="exact"/>
        <w:ind w:firstLine="480" w:firstLineChars="200"/>
        <w:rPr>
          <w:rFonts w:ascii="宋体" w:hAnsi="宋体"/>
          <w:sz w:val="24"/>
          <w:szCs w:val="24"/>
        </w:rPr>
      </w:pPr>
      <w:r>
        <w:rPr>
          <w:rFonts w:hint="eastAsia" w:ascii="宋体" w:hAnsi="宋体"/>
          <w:sz w:val="24"/>
          <w:szCs w:val="24"/>
        </w:rPr>
        <w:t>（2）要求全体专任教师具备本专业或相近专业大学本科以上学历(含本科)。</w:t>
      </w:r>
    </w:p>
    <w:p w14:paraId="50706227">
      <w:pPr>
        <w:spacing w:line="440" w:lineRule="exact"/>
        <w:ind w:firstLine="480" w:firstLineChars="200"/>
        <w:rPr>
          <w:rFonts w:ascii="宋体" w:hAnsi="宋体"/>
          <w:sz w:val="24"/>
          <w:szCs w:val="24"/>
        </w:rPr>
      </w:pPr>
      <w:r>
        <w:rPr>
          <w:rFonts w:hint="eastAsia" w:ascii="宋体" w:hAnsi="宋体"/>
          <w:sz w:val="24"/>
          <w:szCs w:val="24"/>
        </w:rPr>
        <w:t>（3）本专业专任教师“双师”资格(具备相关专业职业资格证书或企业经历)的比例要达到80％以上。</w:t>
      </w:r>
    </w:p>
    <w:p w14:paraId="04F9E2F2">
      <w:pPr>
        <w:spacing w:line="440" w:lineRule="exact"/>
        <w:ind w:firstLine="480" w:firstLineChars="200"/>
        <w:rPr>
          <w:rFonts w:ascii="宋体" w:hAnsi="宋体"/>
          <w:sz w:val="24"/>
          <w:szCs w:val="24"/>
        </w:rPr>
      </w:pPr>
      <w:r>
        <w:rPr>
          <w:rFonts w:hint="eastAsia" w:ascii="宋体" w:hAnsi="宋体"/>
          <w:sz w:val="24"/>
          <w:szCs w:val="24"/>
        </w:rPr>
        <w:t>（4）专任专业教师应接受过职业教育教学方法的相关培训，具有开发职业课程的能力。</w:t>
      </w:r>
    </w:p>
    <w:p w14:paraId="106426A4">
      <w:pPr>
        <w:spacing w:before="156" w:beforeLines="50" w:line="440" w:lineRule="exact"/>
        <w:ind w:firstLine="422" w:firstLineChars="200"/>
        <w:jc w:val="center"/>
        <w:rPr>
          <w:rFonts w:ascii="宋体"/>
          <w:b/>
          <w:szCs w:val="24"/>
        </w:rPr>
      </w:pPr>
      <w:r>
        <w:rPr>
          <w:rFonts w:hint="eastAsia" w:ascii="宋体" w:hAnsi="宋体" w:cs="宋体"/>
          <w:b/>
          <w:bCs/>
          <w:szCs w:val="21"/>
        </w:rPr>
        <w:t>表9  专业（群）教学团队成员名单</w:t>
      </w:r>
    </w:p>
    <w:tbl>
      <w:tblPr>
        <w:tblStyle w:val="17"/>
        <w:tblW w:w="4994"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17"/>
        <w:gridCol w:w="859"/>
        <w:gridCol w:w="641"/>
        <w:gridCol w:w="658"/>
        <w:gridCol w:w="800"/>
        <w:gridCol w:w="1867"/>
        <w:gridCol w:w="809"/>
        <w:gridCol w:w="2391"/>
        <w:gridCol w:w="817"/>
      </w:tblGrid>
      <w:tr w14:paraId="302114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tcBorders>
              <w:top w:val="single" w:color="auto" w:sz="12" w:space="0"/>
            </w:tcBorders>
            <w:vAlign w:val="center"/>
          </w:tcPr>
          <w:p w14:paraId="05F54975">
            <w:pPr>
              <w:spacing w:line="260" w:lineRule="exact"/>
              <w:jc w:val="center"/>
              <w:rPr>
                <w:rFonts w:ascii="宋体"/>
              </w:rPr>
            </w:pPr>
            <w:r>
              <w:rPr>
                <w:rFonts w:hint="eastAsia" w:ascii="宋体" w:hAnsi="宋体"/>
              </w:rPr>
              <w:t>序号</w:t>
            </w:r>
          </w:p>
        </w:tc>
        <w:tc>
          <w:tcPr>
            <w:tcW w:w="449" w:type="pct"/>
            <w:tcBorders>
              <w:top w:val="single" w:color="auto" w:sz="12" w:space="0"/>
            </w:tcBorders>
            <w:vAlign w:val="center"/>
          </w:tcPr>
          <w:p w14:paraId="1DC221BA">
            <w:pPr>
              <w:spacing w:line="260" w:lineRule="exact"/>
              <w:jc w:val="center"/>
              <w:rPr>
                <w:rFonts w:ascii="宋体"/>
              </w:rPr>
            </w:pPr>
            <w:r>
              <w:rPr>
                <w:rFonts w:hint="eastAsia" w:ascii="宋体" w:hAnsi="宋体"/>
              </w:rPr>
              <w:t>姓名</w:t>
            </w:r>
          </w:p>
        </w:tc>
        <w:tc>
          <w:tcPr>
            <w:tcW w:w="335" w:type="pct"/>
            <w:tcBorders>
              <w:top w:val="single" w:color="auto" w:sz="12" w:space="0"/>
              <w:right w:val="single" w:color="auto" w:sz="4" w:space="0"/>
            </w:tcBorders>
            <w:vAlign w:val="center"/>
          </w:tcPr>
          <w:p w14:paraId="24EB2A33">
            <w:pPr>
              <w:spacing w:line="260" w:lineRule="exact"/>
              <w:jc w:val="center"/>
              <w:rPr>
                <w:rFonts w:ascii="宋体"/>
              </w:rPr>
            </w:pPr>
            <w:r>
              <w:rPr>
                <w:rFonts w:hint="eastAsia" w:ascii="宋体" w:hAnsi="宋体"/>
              </w:rPr>
              <w:t>性别</w:t>
            </w:r>
          </w:p>
        </w:tc>
        <w:tc>
          <w:tcPr>
            <w:tcW w:w="344" w:type="pct"/>
            <w:tcBorders>
              <w:top w:val="single" w:color="auto" w:sz="12" w:space="0"/>
              <w:left w:val="single" w:color="auto" w:sz="4" w:space="0"/>
            </w:tcBorders>
            <w:vAlign w:val="center"/>
          </w:tcPr>
          <w:p w14:paraId="372621D8">
            <w:pPr>
              <w:spacing w:line="260" w:lineRule="exact"/>
              <w:jc w:val="center"/>
              <w:rPr>
                <w:rFonts w:ascii="宋体"/>
              </w:rPr>
            </w:pPr>
            <w:r>
              <w:rPr>
                <w:rFonts w:hint="eastAsia" w:ascii="宋体" w:hAnsi="宋体"/>
              </w:rPr>
              <w:t>年龄</w:t>
            </w:r>
          </w:p>
        </w:tc>
        <w:tc>
          <w:tcPr>
            <w:tcW w:w="418" w:type="pct"/>
            <w:tcBorders>
              <w:top w:val="single" w:color="auto" w:sz="12" w:space="0"/>
              <w:left w:val="single" w:color="auto" w:sz="4" w:space="0"/>
            </w:tcBorders>
            <w:vAlign w:val="center"/>
          </w:tcPr>
          <w:p w14:paraId="62297293">
            <w:pPr>
              <w:spacing w:line="260" w:lineRule="exact"/>
              <w:jc w:val="center"/>
              <w:rPr>
                <w:rFonts w:ascii="宋体"/>
              </w:rPr>
            </w:pPr>
            <w:r>
              <w:rPr>
                <w:rFonts w:hint="eastAsia" w:ascii="宋体" w:hAnsi="宋体"/>
              </w:rPr>
              <w:t>学历</w:t>
            </w:r>
          </w:p>
          <w:p w14:paraId="3252FEEF">
            <w:pPr>
              <w:spacing w:line="260" w:lineRule="exact"/>
              <w:jc w:val="center"/>
              <w:rPr>
                <w:rFonts w:ascii="宋体"/>
              </w:rPr>
            </w:pPr>
            <w:r>
              <w:rPr>
                <w:rFonts w:hint="eastAsia" w:ascii="宋体" w:hAnsi="宋体"/>
              </w:rPr>
              <w:t>学位</w:t>
            </w:r>
          </w:p>
        </w:tc>
        <w:tc>
          <w:tcPr>
            <w:tcW w:w="976" w:type="pct"/>
            <w:tcBorders>
              <w:top w:val="single" w:color="auto" w:sz="12" w:space="0"/>
              <w:left w:val="single" w:color="auto" w:sz="4" w:space="0"/>
            </w:tcBorders>
            <w:vAlign w:val="center"/>
          </w:tcPr>
          <w:p w14:paraId="01180E4F">
            <w:pPr>
              <w:spacing w:line="260" w:lineRule="exact"/>
              <w:jc w:val="center"/>
              <w:rPr>
                <w:rFonts w:ascii="宋体"/>
              </w:rPr>
            </w:pPr>
            <w:r>
              <w:rPr>
                <w:rFonts w:hint="eastAsia" w:ascii="宋体" w:hAnsi="宋体"/>
              </w:rPr>
              <w:t>职称</w:t>
            </w:r>
            <w:r>
              <w:rPr>
                <w:rFonts w:ascii="宋体" w:hAnsi="宋体"/>
              </w:rPr>
              <w:t>/</w:t>
            </w:r>
            <w:r>
              <w:rPr>
                <w:rFonts w:hint="eastAsia" w:ascii="宋体" w:hAnsi="宋体"/>
              </w:rPr>
              <w:t>职务</w:t>
            </w:r>
          </w:p>
        </w:tc>
        <w:tc>
          <w:tcPr>
            <w:tcW w:w="423" w:type="pct"/>
            <w:tcBorders>
              <w:top w:val="single" w:color="auto" w:sz="12" w:space="0"/>
              <w:right w:val="single" w:color="auto" w:sz="4" w:space="0"/>
            </w:tcBorders>
            <w:vAlign w:val="center"/>
          </w:tcPr>
          <w:p w14:paraId="2931A37A">
            <w:pPr>
              <w:spacing w:line="260" w:lineRule="exact"/>
              <w:jc w:val="center"/>
              <w:rPr>
                <w:rFonts w:ascii="宋体"/>
              </w:rPr>
            </w:pPr>
            <w:r>
              <w:rPr>
                <w:rFonts w:hint="eastAsia" w:ascii="宋体" w:hAnsi="宋体"/>
              </w:rPr>
              <w:t>是否双师</w:t>
            </w:r>
          </w:p>
        </w:tc>
        <w:tc>
          <w:tcPr>
            <w:tcW w:w="1250" w:type="pct"/>
            <w:tcBorders>
              <w:top w:val="single" w:color="auto" w:sz="12" w:space="0"/>
              <w:right w:val="single" w:color="auto" w:sz="4" w:space="0"/>
            </w:tcBorders>
            <w:vAlign w:val="center"/>
          </w:tcPr>
          <w:p w14:paraId="25C37616">
            <w:pPr>
              <w:spacing w:line="260" w:lineRule="exact"/>
              <w:jc w:val="center"/>
              <w:rPr>
                <w:rFonts w:ascii="宋体"/>
              </w:rPr>
            </w:pPr>
            <w:r>
              <w:rPr>
                <w:rFonts w:hint="eastAsia" w:ascii="宋体" w:hAnsi="宋体"/>
              </w:rPr>
              <w:t>工作单位</w:t>
            </w:r>
          </w:p>
        </w:tc>
        <w:tc>
          <w:tcPr>
            <w:tcW w:w="427" w:type="pct"/>
            <w:tcBorders>
              <w:top w:val="single" w:color="auto" w:sz="12" w:space="0"/>
              <w:left w:val="single" w:color="auto" w:sz="4" w:space="0"/>
            </w:tcBorders>
            <w:vAlign w:val="center"/>
          </w:tcPr>
          <w:p w14:paraId="7274785B">
            <w:pPr>
              <w:spacing w:line="260" w:lineRule="exact"/>
              <w:jc w:val="center"/>
              <w:rPr>
                <w:rFonts w:ascii="宋体"/>
              </w:rPr>
            </w:pPr>
            <w:r>
              <w:rPr>
                <w:rFonts w:hint="eastAsia" w:ascii="宋体" w:hAnsi="宋体"/>
              </w:rPr>
              <w:t>专</w:t>
            </w:r>
            <w:r>
              <w:rPr>
                <w:rFonts w:ascii="宋体" w:hAnsi="宋体"/>
              </w:rPr>
              <w:t>/</w:t>
            </w:r>
            <w:r>
              <w:rPr>
                <w:rFonts w:hint="eastAsia" w:ascii="宋体" w:hAnsi="宋体"/>
              </w:rPr>
              <w:t>兼职</w:t>
            </w:r>
          </w:p>
        </w:tc>
      </w:tr>
      <w:tr w14:paraId="2886DA1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9" w:hRule="atLeast"/>
        </w:trPr>
        <w:tc>
          <w:tcPr>
            <w:tcW w:w="375" w:type="pct"/>
            <w:vAlign w:val="center"/>
          </w:tcPr>
          <w:p w14:paraId="5075BE58">
            <w:pPr>
              <w:spacing w:line="260" w:lineRule="exact"/>
              <w:jc w:val="center"/>
              <w:rPr>
                <w:rFonts w:ascii="宋体" w:hAnsi="宋体"/>
              </w:rPr>
            </w:pPr>
            <w:r>
              <w:rPr>
                <w:rFonts w:hint="eastAsia" w:ascii="宋体" w:hAnsi="宋体"/>
              </w:rPr>
              <w:t>1</w:t>
            </w:r>
          </w:p>
        </w:tc>
        <w:tc>
          <w:tcPr>
            <w:tcW w:w="449" w:type="pct"/>
            <w:shd w:val="clear" w:color="auto" w:fill="auto"/>
            <w:vAlign w:val="center"/>
          </w:tcPr>
          <w:p w14:paraId="6BE4286A">
            <w:pPr>
              <w:spacing w:line="260" w:lineRule="exact"/>
              <w:jc w:val="center"/>
              <w:rPr>
                <w:rFonts w:ascii="宋体"/>
              </w:rPr>
            </w:pPr>
            <w:r>
              <w:rPr>
                <w:rFonts w:hint="eastAsia" w:ascii="宋体"/>
              </w:rPr>
              <w:t>韩登</w:t>
            </w:r>
          </w:p>
        </w:tc>
        <w:tc>
          <w:tcPr>
            <w:tcW w:w="335" w:type="pct"/>
            <w:tcBorders>
              <w:right w:val="single" w:color="auto" w:sz="4" w:space="0"/>
            </w:tcBorders>
            <w:vAlign w:val="center"/>
          </w:tcPr>
          <w:p w14:paraId="07938EBD">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1DB0E6DE">
            <w:pPr>
              <w:spacing w:line="260" w:lineRule="exact"/>
              <w:jc w:val="center"/>
              <w:rPr>
                <w:rFonts w:ascii="宋体"/>
              </w:rPr>
            </w:pPr>
            <w:r>
              <w:rPr>
                <w:rFonts w:hint="eastAsia" w:ascii="宋体"/>
              </w:rPr>
              <w:t>43</w:t>
            </w:r>
          </w:p>
        </w:tc>
        <w:tc>
          <w:tcPr>
            <w:tcW w:w="418" w:type="pct"/>
            <w:tcBorders>
              <w:left w:val="single" w:color="auto" w:sz="4" w:space="0"/>
            </w:tcBorders>
            <w:shd w:val="clear" w:color="auto" w:fill="auto"/>
            <w:vAlign w:val="center"/>
          </w:tcPr>
          <w:p w14:paraId="7B9CFB2B">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63C5DADC">
            <w:pPr>
              <w:spacing w:before="100"/>
              <w:jc w:val="left"/>
              <w:rPr>
                <w:rFonts w:ascii="宋体" w:hAnsi="宋体" w:cs="宋体"/>
                <w:szCs w:val="21"/>
              </w:rPr>
            </w:pPr>
            <w:r>
              <w:rPr>
                <w:rFonts w:hint="eastAsia" w:ascii="宋体" w:hAnsi="宋体" w:cs="宋体"/>
                <w:szCs w:val="21"/>
              </w:rPr>
              <w:t>高级工程师/院长</w:t>
            </w:r>
          </w:p>
        </w:tc>
        <w:tc>
          <w:tcPr>
            <w:tcW w:w="423" w:type="pct"/>
            <w:tcBorders>
              <w:right w:val="single" w:color="auto" w:sz="4" w:space="0"/>
            </w:tcBorders>
            <w:shd w:val="clear" w:color="auto" w:fill="auto"/>
            <w:vAlign w:val="center"/>
          </w:tcPr>
          <w:p w14:paraId="0E222A86">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77781506">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527E1DFD">
            <w:pPr>
              <w:spacing w:line="260" w:lineRule="exact"/>
              <w:jc w:val="center"/>
              <w:rPr>
                <w:rFonts w:ascii="宋体"/>
              </w:rPr>
            </w:pPr>
            <w:r>
              <w:rPr>
                <w:rFonts w:hint="eastAsia" w:ascii="宋体"/>
              </w:rPr>
              <w:t>专职</w:t>
            </w:r>
          </w:p>
        </w:tc>
      </w:tr>
      <w:tr w14:paraId="67553E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0716E3BA">
            <w:pPr>
              <w:spacing w:line="260" w:lineRule="exact"/>
              <w:jc w:val="center"/>
              <w:rPr>
                <w:rFonts w:ascii="宋体" w:hAnsi="宋体"/>
              </w:rPr>
            </w:pPr>
            <w:r>
              <w:rPr>
                <w:rFonts w:hint="eastAsia" w:ascii="宋体" w:hAnsi="宋体"/>
              </w:rPr>
              <w:t>2</w:t>
            </w:r>
          </w:p>
        </w:tc>
        <w:tc>
          <w:tcPr>
            <w:tcW w:w="449" w:type="pct"/>
            <w:shd w:val="clear" w:color="auto" w:fill="auto"/>
            <w:vAlign w:val="center"/>
          </w:tcPr>
          <w:p w14:paraId="29A3CBFC">
            <w:pPr>
              <w:spacing w:line="260" w:lineRule="exact"/>
              <w:jc w:val="center"/>
              <w:rPr>
                <w:rFonts w:ascii="宋体"/>
              </w:rPr>
            </w:pPr>
            <w:r>
              <w:rPr>
                <w:rFonts w:hint="eastAsia" w:ascii="宋体"/>
              </w:rPr>
              <w:t>林林</w:t>
            </w:r>
          </w:p>
        </w:tc>
        <w:tc>
          <w:tcPr>
            <w:tcW w:w="335" w:type="pct"/>
            <w:tcBorders>
              <w:right w:val="single" w:color="auto" w:sz="4" w:space="0"/>
            </w:tcBorders>
            <w:vAlign w:val="center"/>
          </w:tcPr>
          <w:p w14:paraId="55895E47">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2D0E263B">
            <w:pPr>
              <w:spacing w:line="260" w:lineRule="exact"/>
              <w:jc w:val="center"/>
              <w:rPr>
                <w:rFonts w:ascii="宋体"/>
              </w:rPr>
            </w:pPr>
            <w:r>
              <w:rPr>
                <w:rFonts w:hint="eastAsia" w:ascii="宋体"/>
              </w:rPr>
              <w:t>45</w:t>
            </w:r>
          </w:p>
        </w:tc>
        <w:tc>
          <w:tcPr>
            <w:tcW w:w="418" w:type="pct"/>
            <w:tcBorders>
              <w:left w:val="single" w:color="auto" w:sz="4" w:space="0"/>
            </w:tcBorders>
            <w:shd w:val="clear" w:color="auto" w:fill="auto"/>
            <w:vAlign w:val="center"/>
          </w:tcPr>
          <w:p w14:paraId="4D62C589">
            <w:pPr>
              <w:spacing w:line="260" w:lineRule="exact"/>
              <w:jc w:val="center"/>
              <w:rPr>
                <w:rFonts w:ascii="宋体"/>
              </w:rPr>
            </w:pPr>
            <w:r>
              <w:rPr>
                <w:rFonts w:hint="eastAsia" w:ascii="宋体"/>
              </w:rPr>
              <w:t>本科</w:t>
            </w:r>
          </w:p>
        </w:tc>
        <w:tc>
          <w:tcPr>
            <w:tcW w:w="976" w:type="pct"/>
            <w:tcBorders>
              <w:left w:val="single" w:color="auto" w:sz="4" w:space="0"/>
            </w:tcBorders>
            <w:shd w:val="clear" w:color="auto" w:fill="auto"/>
            <w:vAlign w:val="center"/>
          </w:tcPr>
          <w:p w14:paraId="56A9D48C">
            <w:pPr>
              <w:spacing w:before="100"/>
              <w:jc w:val="left"/>
              <w:rPr>
                <w:rFonts w:ascii="宋体" w:hAnsi="宋体" w:cs="宋体"/>
                <w:szCs w:val="21"/>
              </w:rPr>
            </w:pPr>
            <w:r>
              <w:rPr>
                <w:rFonts w:hint="eastAsia" w:ascii="宋体" w:hAnsi="宋体" w:cs="宋体"/>
                <w:szCs w:val="21"/>
              </w:rPr>
              <w:t>高级讲师/书记</w:t>
            </w:r>
          </w:p>
        </w:tc>
        <w:tc>
          <w:tcPr>
            <w:tcW w:w="423" w:type="pct"/>
            <w:tcBorders>
              <w:right w:val="single" w:color="auto" w:sz="4" w:space="0"/>
            </w:tcBorders>
            <w:shd w:val="clear" w:color="auto" w:fill="auto"/>
            <w:vAlign w:val="center"/>
          </w:tcPr>
          <w:p w14:paraId="10B91CE7">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32DDA1A7">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641D8AA8">
            <w:pPr>
              <w:spacing w:line="260" w:lineRule="exact"/>
              <w:jc w:val="center"/>
              <w:rPr>
                <w:rFonts w:ascii="宋体"/>
              </w:rPr>
            </w:pPr>
            <w:r>
              <w:rPr>
                <w:rFonts w:hint="eastAsia" w:ascii="宋体"/>
              </w:rPr>
              <w:t>专职</w:t>
            </w:r>
          </w:p>
        </w:tc>
      </w:tr>
      <w:tr w14:paraId="3741020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17612CD3">
            <w:pPr>
              <w:spacing w:line="260" w:lineRule="exact"/>
              <w:jc w:val="center"/>
              <w:rPr>
                <w:rFonts w:ascii="宋体" w:hAnsi="宋体"/>
              </w:rPr>
            </w:pPr>
            <w:r>
              <w:rPr>
                <w:rFonts w:hint="eastAsia" w:ascii="宋体" w:hAnsi="宋体"/>
              </w:rPr>
              <w:t>3</w:t>
            </w:r>
          </w:p>
        </w:tc>
        <w:tc>
          <w:tcPr>
            <w:tcW w:w="449" w:type="pct"/>
            <w:shd w:val="clear" w:color="auto" w:fill="auto"/>
            <w:vAlign w:val="center"/>
          </w:tcPr>
          <w:p w14:paraId="07F4FE0F">
            <w:pPr>
              <w:spacing w:line="260" w:lineRule="exact"/>
              <w:jc w:val="center"/>
              <w:rPr>
                <w:rFonts w:ascii="宋体"/>
              </w:rPr>
            </w:pPr>
            <w:r>
              <w:rPr>
                <w:rFonts w:hint="eastAsia" w:ascii="宋体"/>
              </w:rPr>
              <w:t>董亚男</w:t>
            </w:r>
          </w:p>
        </w:tc>
        <w:tc>
          <w:tcPr>
            <w:tcW w:w="335" w:type="pct"/>
            <w:tcBorders>
              <w:right w:val="single" w:color="auto" w:sz="4" w:space="0"/>
            </w:tcBorders>
            <w:vAlign w:val="center"/>
          </w:tcPr>
          <w:p w14:paraId="2305BE5C">
            <w:pPr>
              <w:spacing w:line="260" w:lineRule="exact"/>
              <w:jc w:val="center"/>
              <w:rPr>
                <w:rFonts w:ascii="宋体"/>
              </w:rPr>
            </w:pPr>
            <w:r>
              <w:rPr>
                <w:rFonts w:hint="eastAsia" w:ascii="宋体"/>
              </w:rPr>
              <w:t>女</w:t>
            </w:r>
          </w:p>
        </w:tc>
        <w:tc>
          <w:tcPr>
            <w:tcW w:w="344" w:type="pct"/>
            <w:tcBorders>
              <w:left w:val="single" w:color="auto" w:sz="4" w:space="0"/>
            </w:tcBorders>
            <w:vAlign w:val="center"/>
          </w:tcPr>
          <w:p w14:paraId="55199D87">
            <w:pPr>
              <w:spacing w:line="260" w:lineRule="exact"/>
              <w:jc w:val="center"/>
              <w:rPr>
                <w:rFonts w:ascii="宋体"/>
              </w:rPr>
            </w:pPr>
            <w:r>
              <w:rPr>
                <w:rFonts w:hint="eastAsia" w:ascii="宋体"/>
              </w:rPr>
              <w:t>38</w:t>
            </w:r>
          </w:p>
        </w:tc>
        <w:tc>
          <w:tcPr>
            <w:tcW w:w="418" w:type="pct"/>
            <w:tcBorders>
              <w:left w:val="single" w:color="auto" w:sz="4" w:space="0"/>
            </w:tcBorders>
            <w:shd w:val="clear" w:color="auto" w:fill="auto"/>
            <w:vAlign w:val="center"/>
          </w:tcPr>
          <w:p w14:paraId="48E79A54">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314C370C">
            <w:pPr>
              <w:spacing w:before="100"/>
              <w:jc w:val="left"/>
              <w:rPr>
                <w:rFonts w:ascii="宋体" w:hAnsi="宋体" w:cs="宋体"/>
                <w:szCs w:val="21"/>
              </w:rPr>
            </w:pPr>
            <w:r>
              <w:rPr>
                <w:rFonts w:hint="eastAsia" w:ascii="宋体" w:hAnsi="宋体" w:cs="宋体"/>
                <w:szCs w:val="21"/>
              </w:rPr>
              <w:t>讲师/教研室主任</w:t>
            </w:r>
          </w:p>
        </w:tc>
        <w:tc>
          <w:tcPr>
            <w:tcW w:w="423" w:type="pct"/>
            <w:tcBorders>
              <w:right w:val="single" w:color="auto" w:sz="4" w:space="0"/>
            </w:tcBorders>
            <w:shd w:val="clear" w:color="auto" w:fill="auto"/>
            <w:vAlign w:val="center"/>
          </w:tcPr>
          <w:p w14:paraId="20997FA0">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0E7B5E93">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0492EF27">
            <w:pPr>
              <w:spacing w:line="260" w:lineRule="exact"/>
              <w:jc w:val="center"/>
              <w:rPr>
                <w:rFonts w:ascii="宋体"/>
              </w:rPr>
            </w:pPr>
            <w:r>
              <w:rPr>
                <w:rFonts w:hint="eastAsia" w:ascii="宋体"/>
              </w:rPr>
              <w:t>专职</w:t>
            </w:r>
          </w:p>
        </w:tc>
      </w:tr>
      <w:tr w14:paraId="092738F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4788CE48">
            <w:pPr>
              <w:spacing w:line="260" w:lineRule="exact"/>
              <w:jc w:val="center"/>
              <w:rPr>
                <w:rFonts w:ascii="宋体" w:hAnsi="宋体"/>
              </w:rPr>
            </w:pPr>
            <w:r>
              <w:rPr>
                <w:rFonts w:hint="eastAsia" w:ascii="宋体" w:hAnsi="宋体"/>
              </w:rPr>
              <w:t>4</w:t>
            </w:r>
          </w:p>
        </w:tc>
        <w:tc>
          <w:tcPr>
            <w:tcW w:w="449" w:type="pct"/>
            <w:shd w:val="clear" w:color="auto" w:fill="auto"/>
            <w:vAlign w:val="center"/>
          </w:tcPr>
          <w:p w14:paraId="229E5BC7">
            <w:pPr>
              <w:spacing w:line="260" w:lineRule="exact"/>
              <w:jc w:val="center"/>
              <w:rPr>
                <w:rFonts w:ascii="宋体"/>
              </w:rPr>
            </w:pPr>
            <w:r>
              <w:rPr>
                <w:rFonts w:hint="eastAsia" w:ascii="宋体"/>
              </w:rPr>
              <w:t>贾骋</w:t>
            </w:r>
          </w:p>
        </w:tc>
        <w:tc>
          <w:tcPr>
            <w:tcW w:w="335" w:type="pct"/>
            <w:tcBorders>
              <w:right w:val="single" w:color="auto" w:sz="4" w:space="0"/>
            </w:tcBorders>
            <w:vAlign w:val="center"/>
          </w:tcPr>
          <w:p w14:paraId="7D98CC24">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666E8D38">
            <w:pPr>
              <w:spacing w:line="260" w:lineRule="exact"/>
              <w:jc w:val="center"/>
              <w:rPr>
                <w:rFonts w:ascii="宋体"/>
              </w:rPr>
            </w:pPr>
            <w:r>
              <w:rPr>
                <w:rFonts w:hint="eastAsia" w:ascii="宋体"/>
              </w:rPr>
              <w:t>37</w:t>
            </w:r>
          </w:p>
        </w:tc>
        <w:tc>
          <w:tcPr>
            <w:tcW w:w="418" w:type="pct"/>
            <w:tcBorders>
              <w:left w:val="single" w:color="auto" w:sz="4" w:space="0"/>
            </w:tcBorders>
            <w:shd w:val="clear" w:color="auto" w:fill="auto"/>
            <w:vAlign w:val="center"/>
          </w:tcPr>
          <w:p w14:paraId="44D82BDE">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5E1D9CCC">
            <w:pPr>
              <w:spacing w:before="100"/>
              <w:jc w:val="left"/>
              <w:rPr>
                <w:rFonts w:ascii="宋体" w:hAnsi="宋体" w:cs="宋体"/>
                <w:szCs w:val="21"/>
              </w:rPr>
            </w:pPr>
            <w:r>
              <w:rPr>
                <w:rFonts w:hint="eastAsia" w:ascii="宋体" w:hAnsi="宋体" w:cs="宋体"/>
                <w:szCs w:val="21"/>
              </w:rPr>
              <w:t>讲师/教研室主任</w:t>
            </w:r>
          </w:p>
        </w:tc>
        <w:tc>
          <w:tcPr>
            <w:tcW w:w="423" w:type="pct"/>
            <w:tcBorders>
              <w:right w:val="single" w:color="auto" w:sz="4" w:space="0"/>
            </w:tcBorders>
            <w:shd w:val="clear" w:color="auto" w:fill="auto"/>
            <w:vAlign w:val="center"/>
          </w:tcPr>
          <w:p w14:paraId="2D4BC457">
            <w:pPr>
              <w:spacing w:line="260" w:lineRule="exact"/>
              <w:jc w:val="center"/>
              <w:rPr>
                <w:rFonts w:ascii="宋体"/>
              </w:rPr>
            </w:pPr>
            <w:r>
              <w:rPr>
                <w:rFonts w:hint="eastAsia" w:ascii="宋体"/>
              </w:rPr>
              <w:t>否</w:t>
            </w:r>
          </w:p>
        </w:tc>
        <w:tc>
          <w:tcPr>
            <w:tcW w:w="1250" w:type="pct"/>
            <w:tcBorders>
              <w:right w:val="single" w:color="auto" w:sz="4" w:space="0"/>
            </w:tcBorders>
            <w:shd w:val="clear" w:color="auto" w:fill="auto"/>
            <w:vAlign w:val="center"/>
          </w:tcPr>
          <w:p w14:paraId="2D5708A6">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29B10C79">
            <w:pPr>
              <w:spacing w:line="260" w:lineRule="exact"/>
              <w:jc w:val="center"/>
              <w:rPr>
                <w:rFonts w:ascii="宋体"/>
              </w:rPr>
            </w:pPr>
            <w:r>
              <w:rPr>
                <w:rFonts w:hint="eastAsia" w:ascii="宋体"/>
              </w:rPr>
              <w:t>专职</w:t>
            </w:r>
          </w:p>
        </w:tc>
      </w:tr>
      <w:tr w14:paraId="7ED22E6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7C19DDDB">
            <w:pPr>
              <w:spacing w:line="260" w:lineRule="exact"/>
              <w:jc w:val="center"/>
              <w:rPr>
                <w:rFonts w:ascii="宋体" w:hAnsi="宋体"/>
              </w:rPr>
            </w:pPr>
            <w:r>
              <w:rPr>
                <w:rFonts w:hint="eastAsia" w:ascii="宋体" w:hAnsi="宋体"/>
              </w:rPr>
              <w:t>5</w:t>
            </w:r>
          </w:p>
        </w:tc>
        <w:tc>
          <w:tcPr>
            <w:tcW w:w="449" w:type="pct"/>
            <w:shd w:val="clear" w:color="auto" w:fill="auto"/>
            <w:vAlign w:val="center"/>
          </w:tcPr>
          <w:p w14:paraId="7C2A52FF">
            <w:pPr>
              <w:spacing w:line="260" w:lineRule="exact"/>
              <w:jc w:val="center"/>
              <w:rPr>
                <w:rFonts w:ascii="宋体"/>
              </w:rPr>
            </w:pPr>
            <w:r>
              <w:rPr>
                <w:rFonts w:hint="eastAsia" w:ascii="宋体"/>
              </w:rPr>
              <w:t>王强</w:t>
            </w:r>
          </w:p>
        </w:tc>
        <w:tc>
          <w:tcPr>
            <w:tcW w:w="335" w:type="pct"/>
            <w:tcBorders>
              <w:right w:val="single" w:color="auto" w:sz="4" w:space="0"/>
            </w:tcBorders>
            <w:vAlign w:val="center"/>
          </w:tcPr>
          <w:p w14:paraId="6196EE8C">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5DED9462">
            <w:pPr>
              <w:spacing w:line="260" w:lineRule="exact"/>
              <w:jc w:val="center"/>
              <w:rPr>
                <w:rFonts w:ascii="宋体"/>
              </w:rPr>
            </w:pPr>
            <w:r>
              <w:rPr>
                <w:rFonts w:hint="eastAsia" w:ascii="宋体"/>
              </w:rPr>
              <w:t>52</w:t>
            </w:r>
          </w:p>
        </w:tc>
        <w:tc>
          <w:tcPr>
            <w:tcW w:w="418" w:type="pct"/>
            <w:tcBorders>
              <w:left w:val="single" w:color="auto" w:sz="4" w:space="0"/>
            </w:tcBorders>
            <w:shd w:val="clear" w:color="auto" w:fill="auto"/>
            <w:vAlign w:val="center"/>
          </w:tcPr>
          <w:p w14:paraId="79D840F5">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1F5A740C">
            <w:pPr>
              <w:spacing w:before="100"/>
              <w:jc w:val="left"/>
              <w:rPr>
                <w:rFonts w:ascii="宋体" w:hAnsi="宋体" w:cs="宋体"/>
                <w:szCs w:val="21"/>
              </w:rPr>
            </w:pPr>
            <w:r>
              <w:rPr>
                <w:rFonts w:hint="eastAsia" w:ascii="宋体" w:hAnsi="宋体" w:cs="宋体"/>
                <w:szCs w:val="21"/>
              </w:rPr>
              <w:t>高级讲师/教师</w:t>
            </w:r>
          </w:p>
        </w:tc>
        <w:tc>
          <w:tcPr>
            <w:tcW w:w="423" w:type="pct"/>
            <w:tcBorders>
              <w:right w:val="single" w:color="auto" w:sz="4" w:space="0"/>
            </w:tcBorders>
            <w:shd w:val="clear" w:color="auto" w:fill="auto"/>
            <w:vAlign w:val="center"/>
          </w:tcPr>
          <w:p w14:paraId="64124056">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0769853C">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65EB63E6">
            <w:pPr>
              <w:spacing w:line="260" w:lineRule="exact"/>
              <w:jc w:val="center"/>
              <w:rPr>
                <w:rFonts w:ascii="宋体"/>
              </w:rPr>
            </w:pPr>
            <w:r>
              <w:rPr>
                <w:rFonts w:hint="eastAsia" w:ascii="宋体"/>
              </w:rPr>
              <w:t>专职</w:t>
            </w:r>
          </w:p>
        </w:tc>
      </w:tr>
      <w:tr w14:paraId="31923A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4DDED86A">
            <w:pPr>
              <w:spacing w:line="260" w:lineRule="exact"/>
              <w:jc w:val="center"/>
              <w:rPr>
                <w:rFonts w:ascii="宋体" w:hAnsi="宋体"/>
              </w:rPr>
            </w:pPr>
            <w:r>
              <w:rPr>
                <w:rFonts w:hint="eastAsia" w:ascii="宋体" w:hAnsi="宋体"/>
              </w:rPr>
              <w:t>6</w:t>
            </w:r>
          </w:p>
        </w:tc>
        <w:tc>
          <w:tcPr>
            <w:tcW w:w="449" w:type="pct"/>
            <w:shd w:val="clear" w:color="auto" w:fill="auto"/>
            <w:vAlign w:val="center"/>
          </w:tcPr>
          <w:p w14:paraId="0EC81704">
            <w:pPr>
              <w:spacing w:line="260" w:lineRule="exact"/>
              <w:jc w:val="center"/>
              <w:rPr>
                <w:rFonts w:ascii="宋体"/>
              </w:rPr>
            </w:pPr>
            <w:r>
              <w:rPr>
                <w:rFonts w:hint="eastAsia" w:ascii="宋体"/>
              </w:rPr>
              <w:t>张野</w:t>
            </w:r>
          </w:p>
        </w:tc>
        <w:tc>
          <w:tcPr>
            <w:tcW w:w="335" w:type="pct"/>
            <w:tcBorders>
              <w:right w:val="single" w:color="auto" w:sz="4" w:space="0"/>
            </w:tcBorders>
            <w:vAlign w:val="center"/>
          </w:tcPr>
          <w:p w14:paraId="639EF727">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53749795">
            <w:pPr>
              <w:spacing w:line="260" w:lineRule="exact"/>
              <w:jc w:val="center"/>
              <w:rPr>
                <w:rFonts w:ascii="宋体"/>
              </w:rPr>
            </w:pPr>
            <w:r>
              <w:rPr>
                <w:rFonts w:hint="eastAsia" w:ascii="宋体"/>
              </w:rPr>
              <w:t>35</w:t>
            </w:r>
          </w:p>
        </w:tc>
        <w:tc>
          <w:tcPr>
            <w:tcW w:w="418" w:type="pct"/>
            <w:tcBorders>
              <w:left w:val="single" w:color="auto" w:sz="4" w:space="0"/>
            </w:tcBorders>
            <w:shd w:val="clear" w:color="auto" w:fill="auto"/>
            <w:vAlign w:val="center"/>
          </w:tcPr>
          <w:p w14:paraId="7D1906C6">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6F610282">
            <w:pPr>
              <w:spacing w:before="100" w:line="240" w:lineRule="atLeast"/>
              <w:jc w:val="left"/>
              <w:rPr>
                <w:rFonts w:ascii="宋体" w:hAnsi="宋体" w:cs="宋体"/>
                <w:szCs w:val="21"/>
              </w:rPr>
            </w:pPr>
            <w:r>
              <w:rPr>
                <w:rFonts w:hint="eastAsia" w:ascii="宋体" w:hAnsi="宋体" w:cs="宋体"/>
                <w:szCs w:val="21"/>
              </w:rPr>
              <w:t>高级工程师/校企合作提交总经理</w:t>
            </w:r>
          </w:p>
        </w:tc>
        <w:tc>
          <w:tcPr>
            <w:tcW w:w="423" w:type="pct"/>
            <w:tcBorders>
              <w:right w:val="single" w:color="auto" w:sz="4" w:space="0"/>
            </w:tcBorders>
            <w:shd w:val="clear" w:color="auto" w:fill="auto"/>
            <w:vAlign w:val="center"/>
          </w:tcPr>
          <w:p w14:paraId="4832198C">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467B4106">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57C4234D">
            <w:pPr>
              <w:spacing w:line="260" w:lineRule="exact"/>
              <w:jc w:val="center"/>
              <w:rPr>
                <w:rFonts w:ascii="宋体"/>
              </w:rPr>
            </w:pPr>
            <w:r>
              <w:rPr>
                <w:rFonts w:hint="eastAsia" w:ascii="宋体"/>
              </w:rPr>
              <w:t>兼职</w:t>
            </w:r>
          </w:p>
        </w:tc>
      </w:tr>
      <w:tr w14:paraId="32F56C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4415CF0B">
            <w:pPr>
              <w:spacing w:line="260" w:lineRule="exact"/>
              <w:jc w:val="center"/>
              <w:rPr>
                <w:rFonts w:ascii="宋体" w:hAnsi="宋体"/>
              </w:rPr>
            </w:pPr>
            <w:r>
              <w:rPr>
                <w:rFonts w:hint="eastAsia" w:ascii="宋体" w:hAnsi="宋体"/>
              </w:rPr>
              <w:t>7</w:t>
            </w:r>
          </w:p>
        </w:tc>
        <w:tc>
          <w:tcPr>
            <w:tcW w:w="449" w:type="pct"/>
            <w:shd w:val="clear" w:color="auto" w:fill="auto"/>
            <w:vAlign w:val="center"/>
          </w:tcPr>
          <w:p w14:paraId="7BB89816">
            <w:pPr>
              <w:spacing w:line="260" w:lineRule="exact"/>
              <w:jc w:val="center"/>
              <w:rPr>
                <w:rFonts w:ascii="宋体"/>
              </w:rPr>
            </w:pPr>
            <w:r>
              <w:rPr>
                <w:rFonts w:hint="eastAsia" w:ascii="宋体"/>
              </w:rPr>
              <w:t>马育民</w:t>
            </w:r>
          </w:p>
        </w:tc>
        <w:tc>
          <w:tcPr>
            <w:tcW w:w="335" w:type="pct"/>
            <w:tcBorders>
              <w:right w:val="single" w:color="auto" w:sz="4" w:space="0"/>
            </w:tcBorders>
            <w:vAlign w:val="center"/>
          </w:tcPr>
          <w:p w14:paraId="6F4A8C68">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401B8F3B">
            <w:pPr>
              <w:spacing w:line="260" w:lineRule="exact"/>
              <w:jc w:val="center"/>
              <w:rPr>
                <w:rFonts w:ascii="宋体"/>
              </w:rPr>
            </w:pPr>
            <w:r>
              <w:rPr>
                <w:rFonts w:hint="eastAsia" w:ascii="宋体"/>
              </w:rPr>
              <w:t>42</w:t>
            </w:r>
          </w:p>
        </w:tc>
        <w:tc>
          <w:tcPr>
            <w:tcW w:w="418" w:type="pct"/>
            <w:tcBorders>
              <w:left w:val="single" w:color="auto" w:sz="4" w:space="0"/>
            </w:tcBorders>
            <w:shd w:val="clear" w:color="auto" w:fill="auto"/>
            <w:vAlign w:val="center"/>
          </w:tcPr>
          <w:p w14:paraId="3C72138E">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2AE1C08D">
            <w:pPr>
              <w:spacing w:before="100"/>
              <w:jc w:val="left"/>
              <w:rPr>
                <w:rFonts w:ascii="宋体"/>
                <w:szCs w:val="21"/>
              </w:rPr>
            </w:pPr>
            <w:r>
              <w:rPr>
                <w:rFonts w:hint="eastAsia" w:ascii="宋体"/>
                <w:szCs w:val="21"/>
              </w:rPr>
              <w:t>讲师/企业教师</w:t>
            </w:r>
          </w:p>
        </w:tc>
        <w:tc>
          <w:tcPr>
            <w:tcW w:w="423" w:type="pct"/>
            <w:tcBorders>
              <w:right w:val="single" w:color="auto" w:sz="4" w:space="0"/>
            </w:tcBorders>
            <w:shd w:val="clear" w:color="auto" w:fill="auto"/>
            <w:vAlign w:val="center"/>
          </w:tcPr>
          <w:p w14:paraId="7BCBDE1B">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7282A909">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1418F47A">
            <w:pPr>
              <w:spacing w:line="260" w:lineRule="exact"/>
              <w:jc w:val="center"/>
              <w:rPr>
                <w:rFonts w:ascii="宋体"/>
              </w:rPr>
            </w:pPr>
            <w:r>
              <w:rPr>
                <w:rFonts w:hint="eastAsia" w:ascii="宋体"/>
              </w:rPr>
              <w:t>兼职</w:t>
            </w:r>
          </w:p>
        </w:tc>
      </w:tr>
      <w:tr w14:paraId="051028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2E77D928">
            <w:pPr>
              <w:spacing w:line="260" w:lineRule="exact"/>
              <w:jc w:val="center"/>
              <w:rPr>
                <w:rFonts w:ascii="宋体" w:hAnsi="宋体"/>
              </w:rPr>
            </w:pPr>
            <w:r>
              <w:rPr>
                <w:rFonts w:hint="eastAsia" w:ascii="宋体" w:hAnsi="宋体"/>
              </w:rPr>
              <w:t>8</w:t>
            </w:r>
          </w:p>
        </w:tc>
        <w:tc>
          <w:tcPr>
            <w:tcW w:w="449" w:type="pct"/>
            <w:shd w:val="clear" w:color="auto" w:fill="auto"/>
            <w:vAlign w:val="center"/>
          </w:tcPr>
          <w:p w14:paraId="0630D8AC">
            <w:pPr>
              <w:spacing w:line="260" w:lineRule="exact"/>
              <w:jc w:val="center"/>
              <w:rPr>
                <w:rFonts w:ascii="宋体"/>
              </w:rPr>
            </w:pPr>
            <w:r>
              <w:rPr>
                <w:rFonts w:hint="eastAsia" w:ascii="宋体"/>
              </w:rPr>
              <w:t>吕玲</w:t>
            </w:r>
          </w:p>
        </w:tc>
        <w:tc>
          <w:tcPr>
            <w:tcW w:w="335" w:type="pct"/>
            <w:tcBorders>
              <w:right w:val="single" w:color="auto" w:sz="4" w:space="0"/>
            </w:tcBorders>
            <w:vAlign w:val="center"/>
          </w:tcPr>
          <w:p w14:paraId="65D6B09D">
            <w:pPr>
              <w:spacing w:line="260" w:lineRule="exact"/>
              <w:jc w:val="center"/>
              <w:rPr>
                <w:rFonts w:ascii="宋体"/>
              </w:rPr>
            </w:pPr>
            <w:r>
              <w:rPr>
                <w:rFonts w:hint="eastAsia" w:ascii="宋体"/>
              </w:rPr>
              <w:t>女</w:t>
            </w:r>
          </w:p>
        </w:tc>
        <w:tc>
          <w:tcPr>
            <w:tcW w:w="344" w:type="pct"/>
            <w:tcBorders>
              <w:left w:val="single" w:color="auto" w:sz="4" w:space="0"/>
            </w:tcBorders>
            <w:vAlign w:val="center"/>
          </w:tcPr>
          <w:p w14:paraId="3423CC93">
            <w:pPr>
              <w:spacing w:line="260" w:lineRule="exact"/>
              <w:jc w:val="center"/>
              <w:rPr>
                <w:rFonts w:ascii="宋体"/>
              </w:rPr>
            </w:pPr>
            <w:r>
              <w:rPr>
                <w:rFonts w:hint="eastAsia" w:ascii="宋体"/>
              </w:rPr>
              <w:t>45</w:t>
            </w:r>
          </w:p>
        </w:tc>
        <w:tc>
          <w:tcPr>
            <w:tcW w:w="418" w:type="pct"/>
            <w:tcBorders>
              <w:left w:val="single" w:color="auto" w:sz="4" w:space="0"/>
            </w:tcBorders>
            <w:shd w:val="clear" w:color="auto" w:fill="auto"/>
            <w:vAlign w:val="center"/>
          </w:tcPr>
          <w:p w14:paraId="1AF3197A">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20FA21AE">
            <w:pPr>
              <w:spacing w:before="100"/>
              <w:jc w:val="left"/>
              <w:rPr>
                <w:rFonts w:ascii="宋体"/>
                <w:szCs w:val="21"/>
              </w:rPr>
            </w:pPr>
            <w:r>
              <w:rPr>
                <w:rFonts w:hint="eastAsia" w:ascii="宋体"/>
                <w:szCs w:val="21"/>
              </w:rPr>
              <w:t>讲师/企业教师</w:t>
            </w:r>
          </w:p>
        </w:tc>
        <w:tc>
          <w:tcPr>
            <w:tcW w:w="423" w:type="pct"/>
            <w:tcBorders>
              <w:right w:val="single" w:color="auto" w:sz="4" w:space="0"/>
            </w:tcBorders>
            <w:shd w:val="clear" w:color="auto" w:fill="auto"/>
            <w:vAlign w:val="center"/>
          </w:tcPr>
          <w:p w14:paraId="76ABE0CF">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542B5723">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307C4498">
            <w:pPr>
              <w:spacing w:line="260" w:lineRule="exact"/>
              <w:jc w:val="center"/>
              <w:rPr>
                <w:rFonts w:ascii="宋体"/>
              </w:rPr>
            </w:pPr>
            <w:r>
              <w:rPr>
                <w:rFonts w:hint="eastAsia" w:ascii="宋体"/>
              </w:rPr>
              <w:t>兼职</w:t>
            </w:r>
          </w:p>
        </w:tc>
      </w:tr>
      <w:tr w14:paraId="5A2A8E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2C069675">
            <w:pPr>
              <w:spacing w:line="260" w:lineRule="exact"/>
              <w:jc w:val="center"/>
              <w:rPr>
                <w:rFonts w:ascii="宋体" w:hAnsi="宋体"/>
              </w:rPr>
            </w:pPr>
            <w:r>
              <w:rPr>
                <w:rFonts w:hint="eastAsia" w:ascii="宋体" w:hAnsi="宋体"/>
              </w:rPr>
              <w:t>9</w:t>
            </w:r>
          </w:p>
        </w:tc>
        <w:tc>
          <w:tcPr>
            <w:tcW w:w="449" w:type="pct"/>
            <w:shd w:val="clear" w:color="auto" w:fill="auto"/>
            <w:vAlign w:val="center"/>
          </w:tcPr>
          <w:p w14:paraId="1028D5C1">
            <w:pPr>
              <w:spacing w:line="260" w:lineRule="exact"/>
              <w:jc w:val="center"/>
              <w:rPr>
                <w:rFonts w:ascii="宋体"/>
              </w:rPr>
            </w:pPr>
            <w:r>
              <w:rPr>
                <w:rFonts w:hint="eastAsia" w:ascii="宋体"/>
              </w:rPr>
              <w:t>高欣欣</w:t>
            </w:r>
          </w:p>
        </w:tc>
        <w:tc>
          <w:tcPr>
            <w:tcW w:w="335" w:type="pct"/>
            <w:tcBorders>
              <w:right w:val="single" w:color="auto" w:sz="4" w:space="0"/>
            </w:tcBorders>
            <w:vAlign w:val="center"/>
          </w:tcPr>
          <w:p w14:paraId="2F906AB3">
            <w:pPr>
              <w:spacing w:line="260" w:lineRule="exact"/>
              <w:jc w:val="center"/>
              <w:rPr>
                <w:rFonts w:ascii="宋体"/>
              </w:rPr>
            </w:pPr>
            <w:r>
              <w:rPr>
                <w:rFonts w:hint="eastAsia" w:ascii="宋体"/>
              </w:rPr>
              <w:t>女</w:t>
            </w:r>
          </w:p>
        </w:tc>
        <w:tc>
          <w:tcPr>
            <w:tcW w:w="344" w:type="pct"/>
            <w:tcBorders>
              <w:left w:val="single" w:color="auto" w:sz="4" w:space="0"/>
            </w:tcBorders>
            <w:vAlign w:val="center"/>
          </w:tcPr>
          <w:p w14:paraId="0D546011">
            <w:pPr>
              <w:spacing w:line="260" w:lineRule="exact"/>
              <w:jc w:val="center"/>
              <w:rPr>
                <w:rFonts w:ascii="宋体"/>
              </w:rPr>
            </w:pPr>
            <w:r>
              <w:rPr>
                <w:rFonts w:hint="eastAsia" w:ascii="宋体"/>
              </w:rPr>
              <w:t>39</w:t>
            </w:r>
          </w:p>
        </w:tc>
        <w:tc>
          <w:tcPr>
            <w:tcW w:w="418" w:type="pct"/>
            <w:tcBorders>
              <w:left w:val="single" w:color="auto" w:sz="4" w:space="0"/>
            </w:tcBorders>
            <w:shd w:val="clear" w:color="auto" w:fill="auto"/>
            <w:vAlign w:val="center"/>
          </w:tcPr>
          <w:p w14:paraId="5DDBB762">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772961B0">
            <w:pPr>
              <w:spacing w:before="100"/>
              <w:jc w:val="left"/>
              <w:rPr>
                <w:rFonts w:ascii="宋体"/>
                <w:szCs w:val="21"/>
              </w:rPr>
            </w:pPr>
            <w:r>
              <w:rPr>
                <w:rFonts w:hint="eastAsia" w:ascii="宋体"/>
                <w:szCs w:val="21"/>
              </w:rPr>
              <w:t>讲师/教师</w:t>
            </w:r>
          </w:p>
        </w:tc>
        <w:tc>
          <w:tcPr>
            <w:tcW w:w="423" w:type="pct"/>
            <w:tcBorders>
              <w:right w:val="single" w:color="auto" w:sz="4" w:space="0"/>
            </w:tcBorders>
            <w:shd w:val="clear" w:color="auto" w:fill="auto"/>
            <w:vAlign w:val="center"/>
          </w:tcPr>
          <w:p w14:paraId="1BAD8239">
            <w:pPr>
              <w:spacing w:line="260" w:lineRule="exact"/>
              <w:jc w:val="center"/>
              <w:rPr>
                <w:rFonts w:ascii="宋体"/>
              </w:rPr>
            </w:pPr>
            <w:r>
              <w:rPr>
                <w:rFonts w:hint="eastAsia" w:ascii="宋体"/>
              </w:rPr>
              <w:t>是</w:t>
            </w:r>
          </w:p>
        </w:tc>
        <w:tc>
          <w:tcPr>
            <w:tcW w:w="1250" w:type="pct"/>
            <w:tcBorders>
              <w:right w:val="single" w:color="auto" w:sz="4" w:space="0"/>
            </w:tcBorders>
            <w:shd w:val="clear" w:color="auto" w:fill="auto"/>
            <w:vAlign w:val="center"/>
          </w:tcPr>
          <w:p w14:paraId="1F46450C">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2E265E3F">
            <w:pPr>
              <w:spacing w:line="260" w:lineRule="exact"/>
              <w:jc w:val="center"/>
              <w:rPr>
                <w:rFonts w:ascii="宋体"/>
              </w:rPr>
            </w:pPr>
            <w:r>
              <w:rPr>
                <w:rFonts w:hint="eastAsia" w:ascii="宋体"/>
              </w:rPr>
              <w:t>专职</w:t>
            </w:r>
          </w:p>
        </w:tc>
      </w:tr>
      <w:tr w14:paraId="52684E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39CC57AC">
            <w:pPr>
              <w:spacing w:line="260" w:lineRule="exact"/>
              <w:jc w:val="center"/>
              <w:rPr>
                <w:rFonts w:ascii="宋体" w:hAnsi="宋体"/>
              </w:rPr>
            </w:pPr>
            <w:r>
              <w:rPr>
                <w:rFonts w:hint="eastAsia" w:ascii="宋体" w:hAnsi="宋体"/>
              </w:rPr>
              <w:t>10</w:t>
            </w:r>
          </w:p>
        </w:tc>
        <w:tc>
          <w:tcPr>
            <w:tcW w:w="449" w:type="pct"/>
            <w:shd w:val="clear" w:color="auto" w:fill="auto"/>
            <w:vAlign w:val="center"/>
          </w:tcPr>
          <w:p w14:paraId="271B5D2A">
            <w:pPr>
              <w:spacing w:line="260" w:lineRule="exact"/>
              <w:jc w:val="center"/>
              <w:rPr>
                <w:rFonts w:ascii="宋体"/>
              </w:rPr>
            </w:pPr>
            <w:r>
              <w:rPr>
                <w:rFonts w:hint="eastAsia" w:ascii="宋体"/>
              </w:rPr>
              <w:t>郑贺伟</w:t>
            </w:r>
          </w:p>
        </w:tc>
        <w:tc>
          <w:tcPr>
            <w:tcW w:w="335" w:type="pct"/>
            <w:tcBorders>
              <w:right w:val="single" w:color="auto" w:sz="4" w:space="0"/>
            </w:tcBorders>
            <w:vAlign w:val="center"/>
          </w:tcPr>
          <w:p w14:paraId="45036E99">
            <w:pPr>
              <w:spacing w:line="260" w:lineRule="exact"/>
              <w:jc w:val="center"/>
              <w:rPr>
                <w:rFonts w:ascii="宋体"/>
              </w:rPr>
            </w:pPr>
            <w:r>
              <w:rPr>
                <w:rFonts w:hint="eastAsia" w:ascii="宋体"/>
              </w:rPr>
              <w:t>女</w:t>
            </w:r>
          </w:p>
        </w:tc>
        <w:tc>
          <w:tcPr>
            <w:tcW w:w="344" w:type="pct"/>
            <w:tcBorders>
              <w:left w:val="single" w:color="auto" w:sz="4" w:space="0"/>
            </w:tcBorders>
            <w:vAlign w:val="center"/>
          </w:tcPr>
          <w:p w14:paraId="47E01826">
            <w:pPr>
              <w:spacing w:line="260" w:lineRule="exact"/>
              <w:jc w:val="center"/>
              <w:rPr>
                <w:rFonts w:ascii="宋体"/>
              </w:rPr>
            </w:pPr>
            <w:r>
              <w:rPr>
                <w:rFonts w:hint="eastAsia" w:ascii="宋体"/>
              </w:rPr>
              <w:t>28</w:t>
            </w:r>
          </w:p>
        </w:tc>
        <w:tc>
          <w:tcPr>
            <w:tcW w:w="418" w:type="pct"/>
            <w:tcBorders>
              <w:left w:val="single" w:color="auto" w:sz="4" w:space="0"/>
            </w:tcBorders>
            <w:shd w:val="clear" w:color="auto" w:fill="auto"/>
            <w:vAlign w:val="center"/>
          </w:tcPr>
          <w:p w14:paraId="73A8F778">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20A34C69">
            <w:pPr>
              <w:spacing w:before="100"/>
              <w:jc w:val="left"/>
              <w:rPr>
                <w:rFonts w:ascii="宋体"/>
                <w:szCs w:val="21"/>
              </w:rPr>
            </w:pPr>
            <w:r>
              <w:rPr>
                <w:rFonts w:hint="eastAsia" w:ascii="宋体"/>
                <w:szCs w:val="21"/>
              </w:rPr>
              <w:t>助理讲师/教师</w:t>
            </w:r>
          </w:p>
        </w:tc>
        <w:tc>
          <w:tcPr>
            <w:tcW w:w="423" w:type="pct"/>
            <w:tcBorders>
              <w:right w:val="single" w:color="auto" w:sz="4" w:space="0"/>
            </w:tcBorders>
            <w:shd w:val="clear" w:color="auto" w:fill="auto"/>
            <w:vAlign w:val="center"/>
          </w:tcPr>
          <w:p w14:paraId="3B4C8AC0">
            <w:pPr>
              <w:spacing w:line="260" w:lineRule="exact"/>
              <w:jc w:val="center"/>
              <w:rPr>
                <w:rFonts w:ascii="宋体"/>
              </w:rPr>
            </w:pPr>
            <w:r>
              <w:rPr>
                <w:rFonts w:hint="eastAsia" w:ascii="宋体"/>
              </w:rPr>
              <w:t>否</w:t>
            </w:r>
          </w:p>
        </w:tc>
        <w:tc>
          <w:tcPr>
            <w:tcW w:w="1250" w:type="pct"/>
            <w:tcBorders>
              <w:right w:val="single" w:color="auto" w:sz="4" w:space="0"/>
            </w:tcBorders>
            <w:shd w:val="clear" w:color="auto" w:fill="auto"/>
            <w:vAlign w:val="center"/>
          </w:tcPr>
          <w:p w14:paraId="19E293AA">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3EC80959">
            <w:pPr>
              <w:spacing w:line="260" w:lineRule="exact"/>
              <w:jc w:val="center"/>
              <w:rPr>
                <w:rFonts w:ascii="宋体"/>
              </w:rPr>
            </w:pPr>
            <w:r>
              <w:rPr>
                <w:rFonts w:hint="eastAsia" w:ascii="宋体"/>
              </w:rPr>
              <w:t>专职</w:t>
            </w:r>
          </w:p>
        </w:tc>
      </w:tr>
      <w:tr w14:paraId="0BD077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495439DE">
            <w:pPr>
              <w:spacing w:line="260" w:lineRule="exact"/>
              <w:jc w:val="center"/>
              <w:rPr>
                <w:rFonts w:ascii="宋体" w:hAnsi="宋体"/>
              </w:rPr>
            </w:pPr>
            <w:r>
              <w:rPr>
                <w:rFonts w:hint="eastAsia" w:ascii="宋体" w:hAnsi="宋体"/>
              </w:rPr>
              <w:t>11</w:t>
            </w:r>
          </w:p>
        </w:tc>
        <w:tc>
          <w:tcPr>
            <w:tcW w:w="449" w:type="pct"/>
            <w:shd w:val="clear" w:color="auto" w:fill="auto"/>
            <w:vAlign w:val="center"/>
          </w:tcPr>
          <w:p w14:paraId="0C338BDC">
            <w:pPr>
              <w:spacing w:line="260" w:lineRule="exact"/>
              <w:jc w:val="center"/>
              <w:rPr>
                <w:rFonts w:ascii="宋体"/>
              </w:rPr>
            </w:pPr>
            <w:r>
              <w:rPr>
                <w:rFonts w:hint="eastAsia" w:ascii="宋体"/>
              </w:rPr>
              <w:t>谭雯月</w:t>
            </w:r>
          </w:p>
        </w:tc>
        <w:tc>
          <w:tcPr>
            <w:tcW w:w="335" w:type="pct"/>
            <w:tcBorders>
              <w:right w:val="single" w:color="auto" w:sz="4" w:space="0"/>
            </w:tcBorders>
            <w:vAlign w:val="center"/>
          </w:tcPr>
          <w:p w14:paraId="51E01BAD">
            <w:pPr>
              <w:spacing w:line="260" w:lineRule="exact"/>
              <w:jc w:val="center"/>
              <w:rPr>
                <w:rFonts w:ascii="宋体"/>
              </w:rPr>
            </w:pPr>
            <w:r>
              <w:rPr>
                <w:rFonts w:hint="eastAsia" w:ascii="宋体"/>
              </w:rPr>
              <w:t>女</w:t>
            </w:r>
          </w:p>
        </w:tc>
        <w:tc>
          <w:tcPr>
            <w:tcW w:w="344" w:type="pct"/>
            <w:tcBorders>
              <w:left w:val="single" w:color="auto" w:sz="4" w:space="0"/>
            </w:tcBorders>
            <w:vAlign w:val="center"/>
          </w:tcPr>
          <w:p w14:paraId="76987EFC">
            <w:pPr>
              <w:spacing w:line="260" w:lineRule="exact"/>
              <w:jc w:val="center"/>
              <w:rPr>
                <w:rFonts w:ascii="宋体"/>
              </w:rPr>
            </w:pPr>
            <w:r>
              <w:rPr>
                <w:rFonts w:hint="eastAsia" w:ascii="宋体"/>
              </w:rPr>
              <w:t>25</w:t>
            </w:r>
          </w:p>
        </w:tc>
        <w:tc>
          <w:tcPr>
            <w:tcW w:w="418" w:type="pct"/>
            <w:tcBorders>
              <w:left w:val="single" w:color="auto" w:sz="4" w:space="0"/>
            </w:tcBorders>
            <w:shd w:val="clear" w:color="auto" w:fill="auto"/>
            <w:vAlign w:val="center"/>
          </w:tcPr>
          <w:p w14:paraId="6AFF9BBE">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46EECFB5">
            <w:pPr>
              <w:spacing w:before="100"/>
              <w:jc w:val="left"/>
              <w:rPr>
                <w:rFonts w:ascii="宋体"/>
                <w:szCs w:val="21"/>
              </w:rPr>
            </w:pPr>
            <w:r>
              <w:rPr>
                <w:rFonts w:hint="eastAsia" w:ascii="宋体"/>
                <w:szCs w:val="21"/>
              </w:rPr>
              <w:t>助理讲师/教师</w:t>
            </w:r>
          </w:p>
        </w:tc>
        <w:tc>
          <w:tcPr>
            <w:tcW w:w="423" w:type="pct"/>
            <w:tcBorders>
              <w:right w:val="single" w:color="auto" w:sz="4" w:space="0"/>
            </w:tcBorders>
            <w:shd w:val="clear" w:color="auto" w:fill="auto"/>
            <w:vAlign w:val="center"/>
          </w:tcPr>
          <w:p w14:paraId="6EC1D8C6">
            <w:pPr>
              <w:spacing w:line="260" w:lineRule="exact"/>
              <w:jc w:val="center"/>
              <w:rPr>
                <w:rFonts w:ascii="宋体"/>
              </w:rPr>
            </w:pPr>
            <w:r>
              <w:rPr>
                <w:rFonts w:hint="eastAsia" w:ascii="宋体"/>
              </w:rPr>
              <w:t>否</w:t>
            </w:r>
          </w:p>
        </w:tc>
        <w:tc>
          <w:tcPr>
            <w:tcW w:w="1250" w:type="pct"/>
            <w:tcBorders>
              <w:right w:val="single" w:color="auto" w:sz="4" w:space="0"/>
            </w:tcBorders>
            <w:shd w:val="clear" w:color="auto" w:fill="auto"/>
            <w:vAlign w:val="center"/>
          </w:tcPr>
          <w:p w14:paraId="64281094">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37043AB7">
            <w:pPr>
              <w:spacing w:line="260" w:lineRule="exact"/>
              <w:jc w:val="center"/>
              <w:rPr>
                <w:rFonts w:ascii="宋体"/>
              </w:rPr>
            </w:pPr>
            <w:r>
              <w:rPr>
                <w:rFonts w:hint="eastAsia" w:ascii="宋体"/>
              </w:rPr>
              <w:t>专职</w:t>
            </w:r>
          </w:p>
        </w:tc>
      </w:tr>
      <w:tr w14:paraId="2306D7B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3D84481F">
            <w:pPr>
              <w:spacing w:line="260" w:lineRule="exact"/>
              <w:jc w:val="center"/>
              <w:rPr>
                <w:rFonts w:ascii="宋体" w:hAnsi="宋体"/>
              </w:rPr>
            </w:pPr>
            <w:r>
              <w:rPr>
                <w:rFonts w:hint="eastAsia" w:ascii="宋体" w:hAnsi="宋体"/>
              </w:rPr>
              <w:t>12</w:t>
            </w:r>
          </w:p>
        </w:tc>
        <w:tc>
          <w:tcPr>
            <w:tcW w:w="449" w:type="pct"/>
            <w:shd w:val="clear" w:color="auto" w:fill="auto"/>
            <w:vAlign w:val="center"/>
          </w:tcPr>
          <w:p w14:paraId="77C697D8">
            <w:pPr>
              <w:spacing w:line="260" w:lineRule="exact"/>
              <w:jc w:val="center"/>
              <w:rPr>
                <w:rFonts w:ascii="宋体"/>
              </w:rPr>
            </w:pPr>
            <w:r>
              <w:rPr>
                <w:rFonts w:hint="eastAsia" w:ascii="宋体"/>
              </w:rPr>
              <w:t>刘莹</w:t>
            </w:r>
          </w:p>
        </w:tc>
        <w:tc>
          <w:tcPr>
            <w:tcW w:w="335" w:type="pct"/>
            <w:tcBorders>
              <w:right w:val="single" w:color="auto" w:sz="4" w:space="0"/>
            </w:tcBorders>
            <w:vAlign w:val="center"/>
          </w:tcPr>
          <w:p w14:paraId="30521CB2">
            <w:pPr>
              <w:spacing w:line="260" w:lineRule="exact"/>
              <w:jc w:val="center"/>
              <w:rPr>
                <w:rFonts w:ascii="宋体"/>
              </w:rPr>
            </w:pPr>
            <w:r>
              <w:rPr>
                <w:rFonts w:hint="eastAsia" w:ascii="宋体"/>
              </w:rPr>
              <w:t>女</w:t>
            </w:r>
          </w:p>
        </w:tc>
        <w:tc>
          <w:tcPr>
            <w:tcW w:w="344" w:type="pct"/>
            <w:tcBorders>
              <w:left w:val="single" w:color="auto" w:sz="4" w:space="0"/>
            </w:tcBorders>
            <w:vAlign w:val="center"/>
          </w:tcPr>
          <w:p w14:paraId="367FFD05">
            <w:pPr>
              <w:spacing w:line="260" w:lineRule="exact"/>
              <w:jc w:val="center"/>
              <w:rPr>
                <w:rFonts w:ascii="宋体"/>
              </w:rPr>
            </w:pPr>
            <w:r>
              <w:rPr>
                <w:rFonts w:hint="eastAsia" w:ascii="宋体"/>
              </w:rPr>
              <w:t>26</w:t>
            </w:r>
          </w:p>
        </w:tc>
        <w:tc>
          <w:tcPr>
            <w:tcW w:w="418" w:type="pct"/>
            <w:tcBorders>
              <w:left w:val="single" w:color="auto" w:sz="4" w:space="0"/>
            </w:tcBorders>
            <w:shd w:val="clear" w:color="auto" w:fill="auto"/>
            <w:vAlign w:val="center"/>
          </w:tcPr>
          <w:p w14:paraId="3CD3F1D2">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771A9006">
            <w:pPr>
              <w:spacing w:before="100"/>
              <w:jc w:val="left"/>
              <w:rPr>
                <w:rFonts w:ascii="宋体"/>
                <w:szCs w:val="21"/>
              </w:rPr>
            </w:pPr>
            <w:r>
              <w:rPr>
                <w:rFonts w:hint="eastAsia" w:ascii="宋体"/>
                <w:szCs w:val="21"/>
              </w:rPr>
              <w:t>助理讲师/教师</w:t>
            </w:r>
          </w:p>
        </w:tc>
        <w:tc>
          <w:tcPr>
            <w:tcW w:w="423" w:type="pct"/>
            <w:tcBorders>
              <w:right w:val="single" w:color="auto" w:sz="4" w:space="0"/>
            </w:tcBorders>
            <w:shd w:val="clear" w:color="auto" w:fill="auto"/>
            <w:vAlign w:val="center"/>
          </w:tcPr>
          <w:p w14:paraId="030C5492">
            <w:pPr>
              <w:spacing w:line="260" w:lineRule="exact"/>
              <w:jc w:val="center"/>
              <w:rPr>
                <w:rFonts w:ascii="宋体"/>
              </w:rPr>
            </w:pPr>
            <w:r>
              <w:rPr>
                <w:rFonts w:hint="eastAsia" w:ascii="宋体"/>
              </w:rPr>
              <w:t>否</w:t>
            </w:r>
          </w:p>
        </w:tc>
        <w:tc>
          <w:tcPr>
            <w:tcW w:w="1250" w:type="pct"/>
            <w:tcBorders>
              <w:right w:val="single" w:color="auto" w:sz="4" w:space="0"/>
            </w:tcBorders>
            <w:shd w:val="clear" w:color="auto" w:fill="auto"/>
            <w:vAlign w:val="center"/>
          </w:tcPr>
          <w:p w14:paraId="643067C2">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23C12D60">
            <w:pPr>
              <w:spacing w:line="260" w:lineRule="exact"/>
              <w:jc w:val="center"/>
              <w:rPr>
                <w:rFonts w:ascii="宋体"/>
              </w:rPr>
            </w:pPr>
            <w:r>
              <w:rPr>
                <w:rFonts w:hint="eastAsia" w:ascii="宋体"/>
              </w:rPr>
              <w:t>专职</w:t>
            </w:r>
          </w:p>
        </w:tc>
      </w:tr>
      <w:tr w14:paraId="6886D4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5354C2F2">
            <w:pPr>
              <w:spacing w:line="260" w:lineRule="exact"/>
              <w:jc w:val="center"/>
              <w:rPr>
                <w:rFonts w:ascii="宋体" w:hAnsi="宋体"/>
              </w:rPr>
            </w:pPr>
            <w:r>
              <w:rPr>
                <w:rFonts w:hint="eastAsia" w:ascii="宋体" w:hAnsi="宋体"/>
              </w:rPr>
              <w:t>13</w:t>
            </w:r>
          </w:p>
        </w:tc>
        <w:tc>
          <w:tcPr>
            <w:tcW w:w="449" w:type="pct"/>
            <w:shd w:val="clear" w:color="auto" w:fill="auto"/>
            <w:vAlign w:val="center"/>
          </w:tcPr>
          <w:p w14:paraId="40BE4C2D">
            <w:pPr>
              <w:spacing w:line="260" w:lineRule="exact"/>
              <w:jc w:val="center"/>
              <w:rPr>
                <w:rFonts w:ascii="宋体"/>
              </w:rPr>
            </w:pPr>
            <w:r>
              <w:rPr>
                <w:rFonts w:hint="eastAsia" w:ascii="宋体"/>
              </w:rPr>
              <w:t>韩志奇</w:t>
            </w:r>
          </w:p>
        </w:tc>
        <w:tc>
          <w:tcPr>
            <w:tcW w:w="335" w:type="pct"/>
            <w:tcBorders>
              <w:right w:val="single" w:color="auto" w:sz="4" w:space="0"/>
            </w:tcBorders>
            <w:vAlign w:val="center"/>
          </w:tcPr>
          <w:p w14:paraId="6A0F4F22">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394CBD4B">
            <w:pPr>
              <w:spacing w:line="260" w:lineRule="exact"/>
              <w:jc w:val="center"/>
              <w:rPr>
                <w:rFonts w:ascii="宋体"/>
              </w:rPr>
            </w:pPr>
            <w:r>
              <w:rPr>
                <w:rFonts w:hint="eastAsia" w:ascii="宋体"/>
              </w:rPr>
              <w:t>27</w:t>
            </w:r>
          </w:p>
        </w:tc>
        <w:tc>
          <w:tcPr>
            <w:tcW w:w="418" w:type="pct"/>
            <w:tcBorders>
              <w:left w:val="single" w:color="auto" w:sz="4" w:space="0"/>
            </w:tcBorders>
            <w:shd w:val="clear" w:color="auto" w:fill="auto"/>
            <w:vAlign w:val="center"/>
          </w:tcPr>
          <w:p w14:paraId="29B2A8A6">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7659243C">
            <w:pPr>
              <w:spacing w:before="100"/>
              <w:jc w:val="left"/>
              <w:rPr>
                <w:rFonts w:ascii="宋体"/>
                <w:szCs w:val="21"/>
              </w:rPr>
            </w:pPr>
            <w:r>
              <w:rPr>
                <w:rFonts w:hint="eastAsia" w:ascii="宋体"/>
                <w:szCs w:val="21"/>
              </w:rPr>
              <w:t>助理讲师/教师</w:t>
            </w:r>
          </w:p>
        </w:tc>
        <w:tc>
          <w:tcPr>
            <w:tcW w:w="423" w:type="pct"/>
            <w:tcBorders>
              <w:right w:val="single" w:color="auto" w:sz="4" w:space="0"/>
            </w:tcBorders>
            <w:shd w:val="clear" w:color="auto" w:fill="auto"/>
            <w:vAlign w:val="center"/>
          </w:tcPr>
          <w:p w14:paraId="6B724323">
            <w:pPr>
              <w:spacing w:line="260" w:lineRule="exact"/>
              <w:jc w:val="center"/>
              <w:rPr>
                <w:rFonts w:ascii="宋体"/>
              </w:rPr>
            </w:pPr>
            <w:r>
              <w:rPr>
                <w:rFonts w:hint="eastAsia" w:ascii="宋体"/>
              </w:rPr>
              <w:t>否</w:t>
            </w:r>
          </w:p>
        </w:tc>
        <w:tc>
          <w:tcPr>
            <w:tcW w:w="1250" w:type="pct"/>
            <w:tcBorders>
              <w:right w:val="single" w:color="auto" w:sz="4" w:space="0"/>
            </w:tcBorders>
            <w:shd w:val="clear" w:color="auto" w:fill="auto"/>
            <w:vAlign w:val="center"/>
          </w:tcPr>
          <w:p w14:paraId="442F584F">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02820E7D">
            <w:pPr>
              <w:spacing w:line="260" w:lineRule="exact"/>
              <w:jc w:val="center"/>
              <w:rPr>
                <w:rFonts w:ascii="宋体"/>
              </w:rPr>
            </w:pPr>
            <w:r>
              <w:rPr>
                <w:rFonts w:hint="eastAsia" w:ascii="宋体"/>
              </w:rPr>
              <w:t>专职</w:t>
            </w:r>
          </w:p>
        </w:tc>
      </w:tr>
      <w:tr w14:paraId="3D9D64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502AA379">
            <w:pPr>
              <w:spacing w:line="260" w:lineRule="exact"/>
              <w:jc w:val="center"/>
              <w:rPr>
                <w:rFonts w:ascii="宋体" w:hAnsi="宋体"/>
              </w:rPr>
            </w:pPr>
            <w:r>
              <w:rPr>
                <w:rFonts w:hint="eastAsia" w:ascii="宋体" w:hAnsi="宋体"/>
              </w:rPr>
              <w:t>14</w:t>
            </w:r>
          </w:p>
        </w:tc>
        <w:tc>
          <w:tcPr>
            <w:tcW w:w="449" w:type="pct"/>
            <w:shd w:val="clear" w:color="auto" w:fill="auto"/>
            <w:vAlign w:val="center"/>
          </w:tcPr>
          <w:p w14:paraId="0BC20C81">
            <w:pPr>
              <w:spacing w:line="260" w:lineRule="exact"/>
              <w:jc w:val="center"/>
              <w:rPr>
                <w:rFonts w:ascii="宋体"/>
              </w:rPr>
            </w:pPr>
            <w:r>
              <w:rPr>
                <w:rFonts w:hint="eastAsia" w:ascii="宋体"/>
              </w:rPr>
              <w:t>吴莹</w:t>
            </w:r>
          </w:p>
        </w:tc>
        <w:tc>
          <w:tcPr>
            <w:tcW w:w="335" w:type="pct"/>
            <w:tcBorders>
              <w:right w:val="single" w:color="auto" w:sz="4" w:space="0"/>
            </w:tcBorders>
            <w:vAlign w:val="center"/>
          </w:tcPr>
          <w:p w14:paraId="0FE1CA87">
            <w:pPr>
              <w:spacing w:line="260" w:lineRule="exact"/>
              <w:jc w:val="center"/>
              <w:rPr>
                <w:rFonts w:ascii="宋体"/>
              </w:rPr>
            </w:pPr>
            <w:r>
              <w:rPr>
                <w:rFonts w:hint="eastAsia" w:ascii="宋体"/>
              </w:rPr>
              <w:t>女</w:t>
            </w:r>
          </w:p>
        </w:tc>
        <w:tc>
          <w:tcPr>
            <w:tcW w:w="344" w:type="pct"/>
            <w:tcBorders>
              <w:left w:val="single" w:color="auto" w:sz="4" w:space="0"/>
            </w:tcBorders>
            <w:vAlign w:val="center"/>
          </w:tcPr>
          <w:p w14:paraId="4DD540A5">
            <w:pPr>
              <w:spacing w:line="260" w:lineRule="exact"/>
              <w:jc w:val="center"/>
              <w:rPr>
                <w:rFonts w:hint="default" w:ascii="宋体" w:eastAsia="宋体"/>
                <w:lang w:val="en-US" w:eastAsia="zh-CN"/>
              </w:rPr>
            </w:pPr>
            <w:r>
              <w:rPr>
                <w:rFonts w:hint="eastAsia" w:ascii="宋体"/>
                <w:lang w:val="en-US" w:eastAsia="zh-CN"/>
              </w:rPr>
              <w:t>29</w:t>
            </w:r>
          </w:p>
        </w:tc>
        <w:tc>
          <w:tcPr>
            <w:tcW w:w="418" w:type="pct"/>
            <w:tcBorders>
              <w:left w:val="single" w:color="auto" w:sz="4" w:space="0"/>
            </w:tcBorders>
            <w:shd w:val="clear" w:color="auto" w:fill="auto"/>
            <w:vAlign w:val="center"/>
          </w:tcPr>
          <w:p w14:paraId="63A2ABC2">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41A8D46E">
            <w:pPr>
              <w:spacing w:before="100"/>
              <w:jc w:val="left"/>
              <w:rPr>
                <w:rFonts w:ascii="宋体"/>
                <w:szCs w:val="21"/>
              </w:rPr>
            </w:pPr>
            <w:r>
              <w:rPr>
                <w:rFonts w:hint="eastAsia" w:ascii="宋体"/>
                <w:szCs w:val="21"/>
              </w:rPr>
              <w:t>助理讲师/教师</w:t>
            </w:r>
          </w:p>
        </w:tc>
        <w:tc>
          <w:tcPr>
            <w:tcW w:w="423" w:type="pct"/>
            <w:tcBorders>
              <w:right w:val="single" w:color="auto" w:sz="4" w:space="0"/>
            </w:tcBorders>
            <w:shd w:val="clear" w:color="auto" w:fill="auto"/>
            <w:vAlign w:val="center"/>
          </w:tcPr>
          <w:p w14:paraId="4A3F2F6B">
            <w:pPr>
              <w:spacing w:line="260" w:lineRule="exact"/>
              <w:jc w:val="center"/>
              <w:rPr>
                <w:rFonts w:ascii="宋体"/>
              </w:rPr>
            </w:pPr>
            <w:r>
              <w:rPr>
                <w:rFonts w:hint="eastAsia" w:ascii="宋体"/>
              </w:rPr>
              <w:t>否</w:t>
            </w:r>
          </w:p>
        </w:tc>
        <w:tc>
          <w:tcPr>
            <w:tcW w:w="1250" w:type="pct"/>
            <w:tcBorders>
              <w:right w:val="single" w:color="auto" w:sz="4" w:space="0"/>
            </w:tcBorders>
            <w:shd w:val="clear" w:color="auto" w:fill="auto"/>
            <w:vAlign w:val="center"/>
          </w:tcPr>
          <w:p w14:paraId="790D6C45">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65721A14">
            <w:pPr>
              <w:spacing w:line="260" w:lineRule="exact"/>
              <w:jc w:val="center"/>
              <w:rPr>
                <w:rFonts w:ascii="宋体"/>
              </w:rPr>
            </w:pPr>
            <w:r>
              <w:rPr>
                <w:rFonts w:hint="eastAsia" w:ascii="宋体"/>
              </w:rPr>
              <w:t>专职</w:t>
            </w:r>
          </w:p>
        </w:tc>
      </w:tr>
      <w:tr w14:paraId="290416C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375" w:type="pct"/>
            <w:vAlign w:val="center"/>
          </w:tcPr>
          <w:p w14:paraId="3D9940D0">
            <w:pPr>
              <w:spacing w:line="260" w:lineRule="exact"/>
              <w:jc w:val="center"/>
              <w:rPr>
                <w:rFonts w:ascii="宋体" w:hAnsi="宋体"/>
              </w:rPr>
            </w:pPr>
            <w:r>
              <w:rPr>
                <w:rFonts w:hint="eastAsia" w:ascii="宋体" w:hAnsi="宋体"/>
              </w:rPr>
              <w:t>15</w:t>
            </w:r>
          </w:p>
        </w:tc>
        <w:tc>
          <w:tcPr>
            <w:tcW w:w="449" w:type="pct"/>
            <w:shd w:val="clear" w:color="auto" w:fill="auto"/>
            <w:vAlign w:val="center"/>
          </w:tcPr>
          <w:p w14:paraId="206CE37E">
            <w:pPr>
              <w:spacing w:line="260" w:lineRule="exact"/>
              <w:jc w:val="center"/>
              <w:rPr>
                <w:rFonts w:ascii="宋体"/>
              </w:rPr>
            </w:pPr>
            <w:r>
              <w:rPr>
                <w:rFonts w:hint="eastAsia" w:ascii="宋体"/>
              </w:rPr>
              <w:t>高萌</w:t>
            </w:r>
          </w:p>
        </w:tc>
        <w:tc>
          <w:tcPr>
            <w:tcW w:w="335" w:type="pct"/>
            <w:tcBorders>
              <w:right w:val="single" w:color="auto" w:sz="4" w:space="0"/>
            </w:tcBorders>
            <w:vAlign w:val="center"/>
          </w:tcPr>
          <w:p w14:paraId="6B55D3CE">
            <w:pPr>
              <w:spacing w:line="260" w:lineRule="exact"/>
              <w:jc w:val="center"/>
              <w:rPr>
                <w:rFonts w:ascii="宋体"/>
              </w:rPr>
            </w:pPr>
            <w:r>
              <w:rPr>
                <w:rFonts w:hint="eastAsia" w:ascii="宋体"/>
              </w:rPr>
              <w:t>男</w:t>
            </w:r>
          </w:p>
        </w:tc>
        <w:tc>
          <w:tcPr>
            <w:tcW w:w="344" w:type="pct"/>
            <w:tcBorders>
              <w:left w:val="single" w:color="auto" w:sz="4" w:space="0"/>
            </w:tcBorders>
            <w:vAlign w:val="center"/>
          </w:tcPr>
          <w:p w14:paraId="0C344A4B">
            <w:pPr>
              <w:spacing w:line="260" w:lineRule="exact"/>
              <w:jc w:val="center"/>
              <w:rPr>
                <w:rFonts w:ascii="宋体"/>
              </w:rPr>
            </w:pPr>
            <w:r>
              <w:rPr>
                <w:rFonts w:hint="eastAsia" w:ascii="宋体"/>
              </w:rPr>
              <w:t>35</w:t>
            </w:r>
          </w:p>
        </w:tc>
        <w:tc>
          <w:tcPr>
            <w:tcW w:w="418" w:type="pct"/>
            <w:tcBorders>
              <w:left w:val="single" w:color="auto" w:sz="4" w:space="0"/>
            </w:tcBorders>
            <w:shd w:val="clear" w:color="auto" w:fill="auto"/>
            <w:vAlign w:val="center"/>
          </w:tcPr>
          <w:p w14:paraId="7B4BA8A1">
            <w:pPr>
              <w:spacing w:line="260" w:lineRule="exact"/>
              <w:jc w:val="center"/>
              <w:rPr>
                <w:rFonts w:ascii="宋体"/>
              </w:rPr>
            </w:pPr>
            <w:r>
              <w:rPr>
                <w:rFonts w:hint="eastAsia" w:ascii="宋体"/>
              </w:rPr>
              <w:t>硕士</w:t>
            </w:r>
          </w:p>
        </w:tc>
        <w:tc>
          <w:tcPr>
            <w:tcW w:w="976" w:type="pct"/>
            <w:tcBorders>
              <w:left w:val="single" w:color="auto" w:sz="4" w:space="0"/>
            </w:tcBorders>
            <w:shd w:val="clear" w:color="auto" w:fill="auto"/>
            <w:vAlign w:val="center"/>
          </w:tcPr>
          <w:p w14:paraId="4D5FDC11">
            <w:pPr>
              <w:spacing w:before="100"/>
              <w:jc w:val="left"/>
              <w:rPr>
                <w:rFonts w:ascii="宋体"/>
                <w:szCs w:val="21"/>
              </w:rPr>
            </w:pPr>
            <w:r>
              <w:rPr>
                <w:rFonts w:hint="eastAsia" w:ascii="宋体"/>
                <w:szCs w:val="21"/>
              </w:rPr>
              <w:t>助理讲师/教师</w:t>
            </w:r>
          </w:p>
        </w:tc>
        <w:tc>
          <w:tcPr>
            <w:tcW w:w="423" w:type="pct"/>
            <w:tcBorders>
              <w:right w:val="single" w:color="auto" w:sz="4" w:space="0"/>
            </w:tcBorders>
            <w:shd w:val="clear" w:color="auto" w:fill="auto"/>
            <w:vAlign w:val="center"/>
          </w:tcPr>
          <w:p w14:paraId="2379E518">
            <w:pPr>
              <w:spacing w:line="260" w:lineRule="exact"/>
              <w:jc w:val="center"/>
              <w:rPr>
                <w:rFonts w:ascii="宋体"/>
              </w:rPr>
            </w:pPr>
            <w:r>
              <w:rPr>
                <w:rFonts w:hint="eastAsia" w:ascii="宋体"/>
              </w:rPr>
              <w:t>否</w:t>
            </w:r>
          </w:p>
        </w:tc>
        <w:tc>
          <w:tcPr>
            <w:tcW w:w="1250" w:type="pct"/>
            <w:tcBorders>
              <w:right w:val="single" w:color="auto" w:sz="4" w:space="0"/>
            </w:tcBorders>
            <w:shd w:val="clear" w:color="auto" w:fill="auto"/>
            <w:vAlign w:val="center"/>
          </w:tcPr>
          <w:p w14:paraId="6C5AF0F1">
            <w:pPr>
              <w:spacing w:line="260" w:lineRule="exact"/>
              <w:jc w:val="center"/>
              <w:rPr>
                <w:rFonts w:ascii="宋体"/>
              </w:rPr>
            </w:pPr>
            <w:r>
              <w:rPr>
                <w:rFonts w:hint="eastAsia" w:ascii="宋体"/>
              </w:rPr>
              <w:t>吉林水利电力职业学院</w:t>
            </w:r>
          </w:p>
        </w:tc>
        <w:tc>
          <w:tcPr>
            <w:tcW w:w="427" w:type="pct"/>
            <w:tcBorders>
              <w:left w:val="single" w:color="auto" w:sz="4" w:space="0"/>
            </w:tcBorders>
            <w:shd w:val="clear" w:color="auto" w:fill="auto"/>
            <w:vAlign w:val="center"/>
          </w:tcPr>
          <w:p w14:paraId="3EC6F9E6">
            <w:pPr>
              <w:spacing w:line="260" w:lineRule="exact"/>
              <w:jc w:val="center"/>
              <w:rPr>
                <w:rFonts w:ascii="宋体"/>
              </w:rPr>
            </w:pPr>
            <w:r>
              <w:rPr>
                <w:rFonts w:hint="eastAsia" w:ascii="宋体"/>
              </w:rPr>
              <w:t>专职</w:t>
            </w:r>
          </w:p>
        </w:tc>
      </w:tr>
    </w:tbl>
    <w:p w14:paraId="311879DC">
      <w:pPr>
        <w:spacing w:before="156" w:beforeLines="50" w:after="156" w:afterLines="50" w:line="440" w:lineRule="exact"/>
        <w:ind w:firstLine="482" w:firstLineChars="200"/>
        <w:jc w:val="left"/>
        <w:outlineLvl w:val="1"/>
        <w:rPr>
          <w:b/>
          <w:sz w:val="24"/>
        </w:rPr>
      </w:pPr>
      <w:bookmarkStart w:id="177" w:name="_Toc13810"/>
      <w:bookmarkStart w:id="178" w:name="_Toc8913"/>
      <w:bookmarkStart w:id="179" w:name="_Toc22597"/>
      <w:bookmarkStart w:id="180" w:name="_Toc1298"/>
      <w:bookmarkStart w:id="181" w:name="_Toc12864"/>
      <w:bookmarkStart w:id="182" w:name="_Toc1108"/>
      <w:bookmarkStart w:id="183" w:name="_Toc4895"/>
      <w:bookmarkStart w:id="184" w:name="_Toc19592"/>
      <w:bookmarkStart w:id="185" w:name="_Toc27932"/>
      <w:bookmarkStart w:id="186" w:name="_Toc9602"/>
      <w:bookmarkStart w:id="187" w:name="_Toc3074"/>
      <w:r>
        <w:rPr>
          <w:rFonts w:hint="eastAsia"/>
          <w:b/>
          <w:sz w:val="24"/>
        </w:rPr>
        <w:t>（二）实践教学条件</w:t>
      </w:r>
      <w:bookmarkEnd w:id="177"/>
      <w:bookmarkEnd w:id="178"/>
      <w:bookmarkEnd w:id="179"/>
      <w:bookmarkEnd w:id="180"/>
      <w:bookmarkEnd w:id="181"/>
      <w:bookmarkEnd w:id="182"/>
      <w:bookmarkEnd w:id="183"/>
      <w:bookmarkEnd w:id="184"/>
      <w:bookmarkEnd w:id="185"/>
      <w:bookmarkEnd w:id="186"/>
      <w:bookmarkEnd w:id="187"/>
    </w:p>
    <w:p w14:paraId="54750902">
      <w:pPr>
        <w:spacing w:line="440" w:lineRule="exact"/>
        <w:ind w:firstLine="480" w:firstLineChars="200"/>
        <w:jc w:val="left"/>
        <w:rPr>
          <w:rFonts w:ascii="宋体"/>
          <w:sz w:val="24"/>
        </w:rPr>
      </w:pPr>
      <w:r>
        <w:rPr>
          <w:rFonts w:ascii="宋体" w:hAnsi="宋体"/>
          <w:sz w:val="24"/>
        </w:rPr>
        <w:t>1.</w:t>
      </w:r>
      <w:r>
        <w:rPr>
          <w:rFonts w:hint="eastAsia" w:ascii="宋体" w:hAnsi="宋体"/>
          <w:sz w:val="24"/>
        </w:rPr>
        <w:t>校内实训室现状</w:t>
      </w:r>
    </w:p>
    <w:p w14:paraId="3B3A26BF">
      <w:pPr>
        <w:spacing w:line="440" w:lineRule="exact"/>
        <w:ind w:firstLine="422" w:firstLineChars="200"/>
        <w:jc w:val="center"/>
        <w:rPr>
          <w:rFonts w:ascii="宋体" w:hAnsi="宋体" w:cs="宋体"/>
          <w:b/>
          <w:bCs/>
          <w:szCs w:val="21"/>
        </w:rPr>
      </w:pPr>
      <w:r>
        <w:rPr>
          <w:rFonts w:hint="eastAsia" w:ascii="宋体" w:hAnsi="宋体" w:cs="宋体"/>
          <w:b/>
          <w:bCs/>
          <w:szCs w:val="21"/>
        </w:rPr>
        <w:t>表10-1  计算机综合实训室（共享）</w:t>
      </w:r>
    </w:p>
    <w:tbl>
      <w:tblPr>
        <w:tblStyle w:val="17"/>
        <w:tblW w:w="4997"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88"/>
        <w:gridCol w:w="1112"/>
        <w:gridCol w:w="1946"/>
        <w:gridCol w:w="1783"/>
        <w:gridCol w:w="3835"/>
      </w:tblGrid>
      <w:tr w14:paraId="240D22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045" w:type="pct"/>
            <w:gridSpan w:val="2"/>
            <w:tcBorders>
              <w:top w:val="single" w:color="auto" w:sz="12" w:space="0"/>
            </w:tcBorders>
            <w:vAlign w:val="center"/>
          </w:tcPr>
          <w:p w14:paraId="45A32CA2">
            <w:pPr>
              <w:spacing w:line="260" w:lineRule="exact"/>
              <w:jc w:val="center"/>
              <w:rPr>
                <w:rFonts w:ascii="宋体"/>
              </w:rPr>
            </w:pPr>
            <w:r>
              <w:rPr>
                <w:rFonts w:hint="eastAsia" w:ascii="宋体" w:hAnsi="宋体"/>
              </w:rPr>
              <w:t>实训室名称</w:t>
            </w:r>
          </w:p>
        </w:tc>
        <w:tc>
          <w:tcPr>
            <w:tcW w:w="1017" w:type="pct"/>
            <w:tcBorders>
              <w:top w:val="single" w:color="auto" w:sz="12" w:space="0"/>
            </w:tcBorders>
            <w:vAlign w:val="center"/>
          </w:tcPr>
          <w:p w14:paraId="6E52E958">
            <w:pPr>
              <w:spacing w:line="260" w:lineRule="exact"/>
              <w:jc w:val="center"/>
              <w:rPr>
                <w:rFonts w:ascii="宋体"/>
              </w:rPr>
            </w:pPr>
            <w:r>
              <w:rPr>
                <w:rFonts w:hint="eastAsia" w:ascii="宋体" w:hAnsi="宋体"/>
              </w:rPr>
              <w:t>计算机综合实训室</w:t>
            </w:r>
          </w:p>
        </w:tc>
        <w:tc>
          <w:tcPr>
            <w:tcW w:w="932" w:type="pct"/>
            <w:tcBorders>
              <w:top w:val="single" w:color="auto" w:sz="12" w:space="0"/>
            </w:tcBorders>
            <w:vAlign w:val="center"/>
          </w:tcPr>
          <w:p w14:paraId="1FDD45F5">
            <w:pPr>
              <w:spacing w:line="260" w:lineRule="exact"/>
              <w:jc w:val="center"/>
              <w:rPr>
                <w:rFonts w:ascii="宋体"/>
              </w:rPr>
            </w:pPr>
            <w:r>
              <w:rPr>
                <w:rFonts w:hint="eastAsia" w:ascii="宋体" w:hAnsi="宋体"/>
              </w:rPr>
              <w:t>总面积</w:t>
            </w:r>
          </w:p>
        </w:tc>
        <w:tc>
          <w:tcPr>
            <w:tcW w:w="2004" w:type="pct"/>
            <w:tcBorders>
              <w:top w:val="single" w:color="auto" w:sz="12" w:space="0"/>
            </w:tcBorders>
            <w:vAlign w:val="center"/>
          </w:tcPr>
          <w:p w14:paraId="54E4BB9B">
            <w:pPr>
              <w:spacing w:line="260" w:lineRule="exact"/>
              <w:jc w:val="center"/>
              <w:rPr>
                <w:rFonts w:ascii="宋体"/>
              </w:rPr>
            </w:pPr>
            <w:r>
              <w:rPr>
                <w:rFonts w:hint="eastAsia" w:ascii="宋体" w:hAnsi="宋体"/>
              </w:rPr>
              <w:t>300㎡</w:t>
            </w:r>
            <w:r>
              <w:rPr>
                <w:rFonts w:ascii="宋体" w:hAnsi="宋体"/>
              </w:rPr>
              <w:t xml:space="preserve"> </w:t>
            </w:r>
          </w:p>
        </w:tc>
      </w:tr>
      <w:tr w14:paraId="4FBDAD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4" w:type="pct"/>
            <w:vAlign w:val="center"/>
          </w:tcPr>
          <w:p w14:paraId="186C4112">
            <w:pPr>
              <w:spacing w:line="260" w:lineRule="exact"/>
              <w:jc w:val="center"/>
              <w:rPr>
                <w:rFonts w:ascii="宋体"/>
              </w:rPr>
            </w:pPr>
            <w:r>
              <w:rPr>
                <w:rFonts w:hint="eastAsia" w:ascii="宋体" w:hAnsi="宋体"/>
              </w:rPr>
              <w:t>序号</w:t>
            </w:r>
          </w:p>
        </w:tc>
        <w:tc>
          <w:tcPr>
            <w:tcW w:w="1598" w:type="pct"/>
            <w:gridSpan w:val="2"/>
            <w:vAlign w:val="center"/>
          </w:tcPr>
          <w:p w14:paraId="3F85A24B">
            <w:pPr>
              <w:spacing w:line="260" w:lineRule="exact"/>
              <w:jc w:val="center"/>
              <w:rPr>
                <w:rFonts w:ascii="宋体"/>
              </w:rPr>
            </w:pPr>
            <w:r>
              <w:rPr>
                <w:rFonts w:hint="eastAsia" w:ascii="宋体" w:hAnsi="宋体"/>
              </w:rPr>
              <w:t>核心设备</w:t>
            </w:r>
          </w:p>
        </w:tc>
        <w:tc>
          <w:tcPr>
            <w:tcW w:w="932" w:type="pct"/>
            <w:vAlign w:val="center"/>
          </w:tcPr>
          <w:p w14:paraId="39B4023D">
            <w:pPr>
              <w:spacing w:line="260" w:lineRule="exact"/>
              <w:jc w:val="center"/>
              <w:rPr>
                <w:rFonts w:ascii="宋体"/>
              </w:rPr>
            </w:pPr>
            <w:r>
              <w:rPr>
                <w:rFonts w:hint="eastAsia" w:ascii="宋体" w:hAnsi="宋体"/>
              </w:rPr>
              <w:t>数量</w:t>
            </w:r>
          </w:p>
        </w:tc>
        <w:tc>
          <w:tcPr>
            <w:tcW w:w="2004" w:type="pct"/>
            <w:vAlign w:val="center"/>
          </w:tcPr>
          <w:p w14:paraId="315C31D2">
            <w:pPr>
              <w:spacing w:line="260" w:lineRule="exact"/>
              <w:jc w:val="center"/>
              <w:rPr>
                <w:rFonts w:ascii="宋体"/>
              </w:rPr>
            </w:pPr>
            <w:r>
              <w:rPr>
                <w:rFonts w:hint="eastAsia" w:ascii="宋体" w:hAnsi="宋体"/>
              </w:rPr>
              <w:t>备注</w:t>
            </w:r>
          </w:p>
        </w:tc>
      </w:tr>
      <w:tr w14:paraId="72095F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4" w:type="pct"/>
            <w:vAlign w:val="center"/>
          </w:tcPr>
          <w:p w14:paraId="6578D97B">
            <w:pPr>
              <w:spacing w:line="260" w:lineRule="exact"/>
              <w:jc w:val="center"/>
              <w:rPr>
                <w:rFonts w:ascii="宋体"/>
              </w:rPr>
            </w:pPr>
            <w:r>
              <w:rPr>
                <w:rFonts w:ascii="宋体" w:hAnsi="宋体"/>
              </w:rPr>
              <w:t>1</w:t>
            </w:r>
          </w:p>
        </w:tc>
        <w:tc>
          <w:tcPr>
            <w:tcW w:w="1598" w:type="pct"/>
            <w:gridSpan w:val="2"/>
            <w:vAlign w:val="center"/>
          </w:tcPr>
          <w:p w14:paraId="61C058DD">
            <w:pPr>
              <w:spacing w:line="260" w:lineRule="exact"/>
              <w:jc w:val="center"/>
              <w:rPr>
                <w:rFonts w:ascii="宋体"/>
              </w:rPr>
            </w:pPr>
            <w:r>
              <w:rPr>
                <w:rFonts w:hint="eastAsia"/>
              </w:rPr>
              <w:t>计算机</w:t>
            </w:r>
          </w:p>
        </w:tc>
        <w:tc>
          <w:tcPr>
            <w:tcW w:w="932" w:type="pct"/>
            <w:vAlign w:val="center"/>
          </w:tcPr>
          <w:p w14:paraId="2B399214">
            <w:pPr>
              <w:spacing w:line="260" w:lineRule="exact"/>
              <w:jc w:val="center"/>
              <w:rPr>
                <w:rFonts w:ascii="宋体"/>
              </w:rPr>
            </w:pPr>
            <w:r>
              <w:rPr>
                <w:rFonts w:hint="eastAsia" w:ascii="宋体"/>
              </w:rPr>
              <w:t>80</w:t>
            </w:r>
          </w:p>
        </w:tc>
        <w:tc>
          <w:tcPr>
            <w:tcW w:w="2004" w:type="pct"/>
            <w:vAlign w:val="center"/>
          </w:tcPr>
          <w:p w14:paraId="759AC6DD">
            <w:pPr>
              <w:spacing w:line="260" w:lineRule="exact"/>
              <w:jc w:val="left"/>
              <w:rPr>
                <w:rFonts w:ascii="宋体"/>
              </w:rPr>
            </w:pPr>
            <w:r>
              <w:rPr>
                <w:rFonts w:hint="eastAsia" w:ascii="宋体"/>
              </w:rPr>
              <w:t>用于讲Web开发课程设计、数据可视化实践、AI前端框架、 web开发实训</w:t>
            </w:r>
          </w:p>
        </w:tc>
      </w:tr>
    </w:tbl>
    <w:p w14:paraId="41CA5432">
      <w:pPr>
        <w:spacing w:before="156" w:beforeLines="50" w:line="440" w:lineRule="exact"/>
        <w:ind w:firstLine="422" w:firstLineChars="200"/>
        <w:jc w:val="center"/>
        <w:rPr>
          <w:rFonts w:ascii="宋体" w:hAnsi="宋体"/>
          <w:b/>
        </w:rPr>
      </w:pPr>
      <w:r>
        <w:rPr>
          <w:rFonts w:hint="eastAsia" w:ascii="宋体" w:hAnsi="宋体" w:cs="宋体"/>
          <w:b/>
          <w:bCs/>
          <w:szCs w:val="21"/>
        </w:rPr>
        <w:t>表10-2  程序设计实训室（共享）</w:t>
      </w:r>
    </w:p>
    <w:tbl>
      <w:tblPr>
        <w:tblStyle w:val="17"/>
        <w:tblW w:w="4997"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92"/>
        <w:gridCol w:w="1116"/>
        <w:gridCol w:w="1938"/>
        <w:gridCol w:w="1797"/>
        <w:gridCol w:w="3821"/>
      </w:tblGrid>
      <w:tr w14:paraId="5ACBB9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049" w:type="pct"/>
            <w:gridSpan w:val="2"/>
            <w:tcBorders>
              <w:top w:val="single" w:color="auto" w:sz="12" w:space="0"/>
            </w:tcBorders>
            <w:vAlign w:val="center"/>
          </w:tcPr>
          <w:p w14:paraId="3047951F">
            <w:pPr>
              <w:spacing w:line="260" w:lineRule="exact"/>
              <w:jc w:val="center"/>
              <w:rPr>
                <w:rFonts w:ascii="宋体"/>
              </w:rPr>
            </w:pPr>
            <w:r>
              <w:rPr>
                <w:rFonts w:hint="eastAsia" w:ascii="宋体" w:hAnsi="宋体"/>
              </w:rPr>
              <w:t>实训室名称</w:t>
            </w:r>
          </w:p>
        </w:tc>
        <w:tc>
          <w:tcPr>
            <w:tcW w:w="1013" w:type="pct"/>
            <w:tcBorders>
              <w:top w:val="single" w:color="auto" w:sz="12" w:space="0"/>
            </w:tcBorders>
            <w:vAlign w:val="center"/>
          </w:tcPr>
          <w:p w14:paraId="77407C24">
            <w:pPr>
              <w:spacing w:line="260" w:lineRule="exact"/>
              <w:jc w:val="center"/>
              <w:rPr>
                <w:rFonts w:ascii="宋体"/>
              </w:rPr>
            </w:pPr>
            <w:r>
              <w:rPr>
                <w:rFonts w:hint="eastAsia" w:ascii="宋体" w:hAnsi="宋体"/>
              </w:rPr>
              <w:t>程序设计实训室</w:t>
            </w:r>
          </w:p>
        </w:tc>
        <w:tc>
          <w:tcPr>
            <w:tcW w:w="939" w:type="pct"/>
            <w:tcBorders>
              <w:top w:val="single" w:color="auto" w:sz="12" w:space="0"/>
            </w:tcBorders>
            <w:vAlign w:val="center"/>
          </w:tcPr>
          <w:p w14:paraId="6D6711F3">
            <w:pPr>
              <w:spacing w:line="260" w:lineRule="exact"/>
              <w:jc w:val="center"/>
              <w:rPr>
                <w:rFonts w:ascii="宋体"/>
              </w:rPr>
            </w:pPr>
            <w:r>
              <w:rPr>
                <w:rFonts w:hint="eastAsia" w:ascii="宋体" w:hAnsi="宋体"/>
              </w:rPr>
              <w:t>总面积</w:t>
            </w:r>
          </w:p>
        </w:tc>
        <w:tc>
          <w:tcPr>
            <w:tcW w:w="1997" w:type="pct"/>
            <w:tcBorders>
              <w:top w:val="single" w:color="auto" w:sz="12" w:space="0"/>
            </w:tcBorders>
            <w:vAlign w:val="center"/>
          </w:tcPr>
          <w:p w14:paraId="313C1B32">
            <w:pPr>
              <w:spacing w:line="260" w:lineRule="exact"/>
              <w:jc w:val="center"/>
              <w:rPr>
                <w:rFonts w:ascii="宋体"/>
              </w:rPr>
            </w:pPr>
            <w:r>
              <w:rPr>
                <w:rFonts w:hint="eastAsia" w:ascii="宋体" w:hAnsi="宋体"/>
              </w:rPr>
              <w:t>150㎡</w:t>
            </w:r>
            <w:r>
              <w:rPr>
                <w:rFonts w:ascii="宋体" w:hAnsi="宋体"/>
              </w:rPr>
              <w:t xml:space="preserve"> </w:t>
            </w:r>
          </w:p>
        </w:tc>
      </w:tr>
      <w:tr w14:paraId="32E5EE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6" w:type="pct"/>
            <w:vAlign w:val="center"/>
          </w:tcPr>
          <w:p w14:paraId="3D95A68A">
            <w:pPr>
              <w:spacing w:line="260" w:lineRule="exact"/>
              <w:jc w:val="center"/>
              <w:rPr>
                <w:rFonts w:ascii="宋体" w:hAnsi="宋体"/>
              </w:rPr>
            </w:pPr>
            <w:r>
              <w:rPr>
                <w:rFonts w:hint="eastAsia" w:ascii="宋体" w:hAnsi="宋体"/>
              </w:rPr>
              <w:t>序号</w:t>
            </w:r>
          </w:p>
        </w:tc>
        <w:tc>
          <w:tcPr>
            <w:tcW w:w="1596" w:type="pct"/>
            <w:gridSpan w:val="2"/>
            <w:vAlign w:val="center"/>
          </w:tcPr>
          <w:p w14:paraId="5A36C11E">
            <w:pPr>
              <w:spacing w:line="260" w:lineRule="exact"/>
              <w:jc w:val="center"/>
              <w:rPr>
                <w:rFonts w:ascii="宋体" w:hAnsi="宋体"/>
              </w:rPr>
            </w:pPr>
            <w:r>
              <w:rPr>
                <w:rFonts w:hint="eastAsia" w:ascii="宋体" w:hAnsi="宋体"/>
              </w:rPr>
              <w:t>核心设备</w:t>
            </w:r>
          </w:p>
        </w:tc>
        <w:tc>
          <w:tcPr>
            <w:tcW w:w="939" w:type="pct"/>
            <w:vAlign w:val="center"/>
          </w:tcPr>
          <w:p w14:paraId="5DB42E32">
            <w:pPr>
              <w:spacing w:line="260" w:lineRule="exact"/>
              <w:jc w:val="center"/>
              <w:rPr>
                <w:rFonts w:ascii="宋体"/>
              </w:rPr>
            </w:pPr>
            <w:r>
              <w:rPr>
                <w:rFonts w:hint="eastAsia" w:ascii="宋体" w:hAnsi="宋体"/>
              </w:rPr>
              <w:t>数量</w:t>
            </w:r>
          </w:p>
        </w:tc>
        <w:tc>
          <w:tcPr>
            <w:tcW w:w="1997" w:type="pct"/>
            <w:vAlign w:val="center"/>
          </w:tcPr>
          <w:p w14:paraId="3DFF6C56">
            <w:pPr>
              <w:spacing w:line="260" w:lineRule="exact"/>
              <w:jc w:val="center"/>
              <w:rPr>
                <w:rFonts w:ascii="宋体"/>
              </w:rPr>
            </w:pPr>
            <w:r>
              <w:rPr>
                <w:rFonts w:hint="eastAsia" w:ascii="宋体" w:hAnsi="宋体"/>
              </w:rPr>
              <w:t>备注</w:t>
            </w:r>
          </w:p>
        </w:tc>
      </w:tr>
      <w:tr w14:paraId="2AC285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6" w:type="pct"/>
            <w:vAlign w:val="center"/>
          </w:tcPr>
          <w:p w14:paraId="77369C41">
            <w:pPr>
              <w:spacing w:line="260" w:lineRule="exact"/>
              <w:jc w:val="center"/>
              <w:rPr>
                <w:rFonts w:ascii="宋体" w:hAnsi="宋体"/>
              </w:rPr>
            </w:pPr>
            <w:r>
              <w:rPr>
                <w:rFonts w:ascii="宋体" w:hAnsi="宋体"/>
              </w:rPr>
              <w:t>1</w:t>
            </w:r>
          </w:p>
        </w:tc>
        <w:tc>
          <w:tcPr>
            <w:tcW w:w="1596" w:type="pct"/>
            <w:gridSpan w:val="2"/>
            <w:shd w:val="clear" w:color="auto" w:fill="auto"/>
            <w:vAlign w:val="center"/>
          </w:tcPr>
          <w:p w14:paraId="6C371843">
            <w:pPr>
              <w:spacing w:line="260" w:lineRule="exact"/>
              <w:jc w:val="center"/>
              <w:rPr>
                <w:rFonts w:ascii="宋体" w:hAnsi="宋体"/>
              </w:rPr>
            </w:pPr>
            <w:r>
              <w:rPr>
                <w:rFonts w:hint="eastAsia"/>
              </w:rPr>
              <w:t>计算机</w:t>
            </w:r>
          </w:p>
        </w:tc>
        <w:tc>
          <w:tcPr>
            <w:tcW w:w="939" w:type="pct"/>
            <w:shd w:val="clear" w:color="auto" w:fill="auto"/>
            <w:vAlign w:val="center"/>
          </w:tcPr>
          <w:p w14:paraId="13342801">
            <w:pPr>
              <w:spacing w:line="260" w:lineRule="exact"/>
              <w:jc w:val="center"/>
              <w:rPr>
                <w:rFonts w:ascii="宋体"/>
              </w:rPr>
            </w:pPr>
            <w:r>
              <w:rPr>
                <w:rFonts w:hint="eastAsia" w:ascii="宋体"/>
              </w:rPr>
              <w:t>50</w:t>
            </w:r>
          </w:p>
        </w:tc>
        <w:tc>
          <w:tcPr>
            <w:tcW w:w="1997" w:type="pct"/>
            <w:vAlign w:val="center"/>
          </w:tcPr>
          <w:p w14:paraId="2D8B8DB4">
            <w:pPr>
              <w:spacing w:line="260" w:lineRule="exact"/>
              <w:jc w:val="left"/>
              <w:rPr>
                <w:rFonts w:ascii="宋体"/>
              </w:rPr>
            </w:pPr>
            <w:r>
              <w:rPr>
                <w:rFonts w:hint="eastAsia" w:ascii="宋体"/>
              </w:rPr>
              <w:t>用于讲跨平台程序设计语言、程序设计语言基础、数据库原理与应用、网页设计与制作</w:t>
            </w:r>
          </w:p>
        </w:tc>
      </w:tr>
    </w:tbl>
    <w:p w14:paraId="06902162">
      <w:pPr>
        <w:spacing w:before="156" w:beforeLines="50" w:line="440" w:lineRule="exact"/>
        <w:ind w:firstLine="422" w:firstLineChars="200"/>
        <w:jc w:val="center"/>
        <w:rPr>
          <w:rFonts w:ascii="宋体" w:hAnsi="宋体" w:cs="宋体"/>
          <w:b/>
          <w:bCs/>
          <w:szCs w:val="21"/>
        </w:rPr>
      </w:pPr>
      <w:r>
        <w:rPr>
          <w:rFonts w:hint="eastAsia" w:ascii="宋体" w:hAnsi="宋体" w:cs="宋体"/>
          <w:b/>
          <w:bCs/>
          <w:szCs w:val="21"/>
        </w:rPr>
        <w:t>表10-3  专业机房（共享）</w:t>
      </w:r>
    </w:p>
    <w:tbl>
      <w:tblPr>
        <w:tblStyle w:val="17"/>
        <w:tblW w:w="4997"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84"/>
        <w:gridCol w:w="1106"/>
        <w:gridCol w:w="1956"/>
        <w:gridCol w:w="1806"/>
        <w:gridCol w:w="3812"/>
      </w:tblGrid>
      <w:tr w14:paraId="3B05C1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040" w:type="pct"/>
            <w:gridSpan w:val="2"/>
            <w:tcBorders>
              <w:top w:val="single" w:color="auto" w:sz="12" w:space="0"/>
            </w:tcBorders>
            <w:vAlign w:val="center"/>
          </w:tcPr>
          <w:p w14:paraId="024C2683">
            <w:pPr>
              <w:spacing w:line="260" w:lineRule="exact"/>
              <w:jc w:val="center"/>
              <w:rPr>
                <w:rFonts w:ascii="宋体"/>
              </w:rPr>
            </w:pPr>
            <w:r>
              <w:rPr>
                <w:rFonts w:hint="eastAsia" w:ascii="宋体" w:hAnsi="宋体"/>
              </w:rPr>
              <w:t>实训室名称</w:t>
            </w:r>
          </w:p>
        </w:tc>
        <w:tc>
          <w:tcPr>
            <w:tcW w:w="1022" w:type="pct"/>
            <w:tcBorders>
              <w:top w:val="single" w:color="auto" w:sz="12" w:space="0"/>
            </w:tcBorders>
            <w:vAlign w:val="center"/>
          </w:tcPr>
          <w:p w14:paraId="2DB38053">
            <w:pPr>
              <w:spacing w:line="260" w:lineRule="exact"/>
              <w:jc w:val="center"/>
              <w:rPr>
                <w:rFonts w:ascii="宋体"/>
              </w:rPr>
            </w:pPr>
            <w:r>
              <w:rPr>
                <w:rFonts w:hint="eastAsia" w:ascii="宋体"/>
              </w:rPr>
              <w:t>专业机房</w:t>
            </w:r>
          </w:p>
        </w:tc>
        <w:tc>
          <w:tcPr>
            <w:tcW w:w="944" w:type="pct"/>
            <w:tcBorders>
              <w:top w:val="single" w:color="auto" w:sz="12" w:space="0"/>
            </w:tcBorders>
            <w:vAlign w:val="center"/>
          </w:tcPr>
          <w:p w14:paraId="645439B4">
            <w:pPr>
              <w:spacing w:line="260" w:lineRule="exact"/>
              <w:jc w:val="center"/>
              <w:rPr>
                <w:rFonts w:ascii="宋体"/>
              </w:rPr>
            </w:pPr>
            <w:r>
              <w:rPr>
                <w:rFonts w:hint="eastAsia" w:ascii="宋体" w:hAnsi="宋体"/>
              </w:rPr>
              <w:t>总面积</w:t>
            </w:r>
          </w:p>
        </w:tc>
        <w:tc>
          <w:tcPr>
            <w:tcW w:w="1992" w:type="pct"/>
            <w:tcBorders>
              <w:top w:val="single" w:color="auto" w:sz="12" w:space="0"/>
            </w:tcBorders>
            <w:vAlign w:val="center"/>
          </w:tcPr>
          <w:p w14:paraId="75D06E1C">
            <w:pPr>
              <w:spacing w:line="260" w:lineRule="exact"/>
              <w:jc w:val="center"/>
              <w:rPr>
                <w:rFonts w:ascii="宋体"/>
              </w:rPr>
            </w:pPr>
            <w:r>
              <w:rPr>
                <w:rFonts w:hint="eastAsia" w:ascii="宋体" w:hAnsi="宋体"/>
              </w:rPr>
              <w:t>150㎡</w:t>
            </w:r>
            <w:r>
              <w:rPr>
                <w:rFonts w:ascii="宋体" w:hAnsi="宋体"/>
              </w:rPr>
              <w:t xml:space="preserve"> </w:t>
            </w:r>
          </w:p>
        </w:tc>
      </w:tr>
      <w:tr w14:paraId="155342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2" w:type="pct"/>
            <w:vAlign w:val="center"/>
          </w:tcPr>
          <w:p w14:paraId="4611DE59">
            <w:pPr>
              <w:spacing w:line="260" w:lineRule="exact"/>
              <w:jc w:val="center"/>
              <w:rPr>
                <w:rFonts w:ascii="宋体"/>
              </w:rPr>
            </w:pPr>
            <w:r>
              <w:rPr>
                <w:rFonts w:hint="eastAsia" w:ascii="宋体" w:hAnsi="宋体"/>
              </w:rPr>
              <w:t>序号</w:t>
            </w:r>
          </w:p>
        </w:tc>
        <w:tc>
          <w:tcPr>
            <w:tcW w:w="1600" w:type="pct"/>
            <w:gridSpan w:val="2"/>
            <w:vAlign w:val="center"/>
          </w:tcPr>
          <w:p w14:paraId="109D2CD1">
            <w:pPr>
              <w:spacing w:line="260" w:lineRule="exact"/>
              <w:jc w:val="center"/>
              <w:rPr>
                <w:rFonts w:ascii="宋体"/>
              </w:rPr>
            </w:pPr>
            <w:r>
              <w:rPr>
                <w:rFonts w:hint="eastAsia" w:ascii="宋体" w:hAnsi="宋体"/>
              </w:rPr>
              <w:t>核心设备</w:t>
            </w:r>
          </w:p>
        </w:tc>
        <w:tc>
          <w:tcPr>
            <w:tcW w:w="944" w:type="pct"/>
            <w:vAlign w:val="center"/>
          </w:tcPr>
          <w:p w14:paraId="6A06514C">
            <w:pPr>
              <w:spacing w:line="260" w:lineRule="exact"/>
              <w:jc w:val="center"/>
              <w:rPr>
                <w:rFonts w:ascii="宋体"/>
              </w:rPr>
            </w:pPr>
            <w:r>
              <w:rPr>
                <w:rFonts w:hint="eastAsia" w:ascii="宋体" w:hAnsi="宋体"/>
              </w:rPr>
              <w:t>数量</w:t>
            </w:r>
          </w:p>
        </w:tc>
        <w:tc>
          <w:tcPr>
            <w:tcW w:w="1992" w:type="pct"/>
            <w:vAlign w:val="center"/>
          </w:tcPr>
          <w:p w14:paraId="1877C2C3">
            <w:pPr>
              <w:spacing w:line="260" w:lineRule="exact"/>
              <w:jc w:val="center"/>
              <w:rPr>
                <w:rFonts w:ascii="宋体"/>
              </w:rPr>
            </w:pPr>
            <w:r>
              <w:rPr>
                <w:rFonts w:hint="eastAsia" w:ascii="宋体" w:hAnsi="宋体"/>
              </w:rPr>
              <w:t>备注</w:t>
            </w:r>
          </w:p>
        </w:tc>
      </w:tr>
      <w:tr w14:paraId="5974F9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2" w:type="pct"/>
            <w:vAlign w:val="center"/>
          </w:tcPr>
          <w:p w14:paraId="388DB151">
            <w:pPr>
              <w:spacing w:line="260" w:lineRule="exact"/>
              <w:jc w:val="center"/>
              <w:rPr>
                <w:rFonts w:ascii="宋体"/>
              </w:rPr>
            </w:pPr>
            <w:r>
              <w:rPr>
                <w:rFonts w:ascii="宋体" w:hAnsi="宋体"/>
              </w:rPr>
              <w:t>1</w:t>
            </w:r>
          </w:p>
        </w:tc>
        <w:tc>
          <w:tcPr>
            <w:tcW w:w="1600" w:type="pct"/>
            <w:gridSpan w:val="2"/>
            <w:shd w:val="clear" w:color="auto" w:fill="auto"/>
            <w:vAlign w:val="center"/>
          </w:tcPr>
          <w:p w14:paraId="301AC821">
            <w:pPr>
              <w:spacing w:line="260" w:lineRule="exact"/>
              <w:jc w:val="center"/>
              <w:rPr>
                <w:rFonts w:ascii="宋体"/>
              </w:rPr>
            </w:pPr>
            <w:r>
              <w:rPr>
                <w:rFonts w:hint="eastAsia"/>
              </w:rPr>
              <w:t>计算机</w:t>
            </w:r>
          </w:p>
        </w:tc>
        <w:tc>
          <w:tcPr>
            <w:tcW w:w="944" w:type="pct"/>
            <w:shd w:val="clear" w:color="auto" w:fill="auto"/>
            <w:vAlign w:val="center"/>
          </w:tcPr>
          <w:p w14:paraId="3C63D5E8">
            <w:pPr>
              <w:spacing w:line="260" w:lineRule="exact"/>
              <w:jc w:val="center"/>
              <w:rPr>
                <w:rFonts w:ascii="宋体"/>
              </w:rPr>
            </w:pPr>
            <w:r>
              <w:rPr>
                <w:rFonts w:hint="eastAsia" w:ascii="宋体"/>
              </w:rPr>
              <w:t>50</w:t>
            </w:r>
          </w:p>
        </w:tc>
        <w:tc>
          <w:tcPr>
            <w:tcW w:w="1992" w:type="pct"/>
            <w:vAlign w:val="center"/>
          </w:tcPr>
          <w:p w14:paraId="1C318F05">
            <w:pPr>
              <w:spacing w:line="260" w:lineRule="exact"/>
              <w:jc w:val="left"/>
              <w:rPr>
                <w:rFonts w:ascii="宋体"/>
              </w:rPr>
            </w:pPr>
            <w:r>
              <w:rPr>
                <w:rFonts w:hint="eastAsia" w:ascii="宋体"/>
              </w:rPr>
              <w:t>华为认证培训考试、学科竞赛</w:t>
            </w:r>
          </w:p>
        </w:tc>
      </w:tr>
    </w:tbl>
    <w:p w14:paraId="11CD9807">
      <w:pPr>
        <w:spacing w:before="156" w:beforeLines="50" w:line="440" w:lineRule="exact"/>
        <w:ind w:firstLine="422" w:firstLineChars="200"/>
        <w:jc w:val="center"/>
        <w:rPr>
          <w:rFonts w:ascii="宋体" w:hAnsi="宋体"/>
          <w:b/>
          <w:szCs w:val="24"/>
        </w:rPr>
      </w:pPr>
      <w:r>
        <w:rPr>
          <w:rFonts w:hint="eastAsia" w:ascii="宋体" w:hAnsi="宋体" w:cs="宋体"/>
          <w:b/>
          <w:bCs/>
          <w:szCs w:val="21"/>
        </w:rPr>
        <w:t>表10-4  人工智能大数据实验室（共享）</w:t>
      </w:r>
    </w:p>
    <w:tbl>
      <w:tblPr>
        <w:tblStyle w:val="17"/>
        <w:tblW w:w="4997"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91"/>
        <w:gridCol w:w="1116"/>
        <w:gridCol w:w="1938"/>
        <w:gridCol w:w="1822"/>
        <w:gridCol w:w="3797"/>
      </w:tblGrid>
      <w:tr w14:paraId="582FAD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049" w:type="pct"/>
            <w:gridSpan w:val="2"/>
            <w:tcBorders>
              <w:top w:val="single" w:color="auto" w:sz="12" w:space="0"/>
            </w:tcBorders>
            <w:vAlign w:val="center"/>
          </w:tcPr>
          <w:p w14:paraId="3FBB6FFE">
            <w:pPr>
              <w:spacing w:line="260" w:lineRule="exact"/>
              <w:jc w:val="center"/>
              <w:rPr>
                <w:rFonts w:ascii="宋体"/>
              </w:rPr>
            </w:pPr>
            <w:r>
              <w:rPr>
                <w:rFonts w:hint="eastAsia" w:ascii="宋体" w:hAnsi="宋体"/>
              </w:rPr>
              <w:t>实训室名称</w:t>
            </w:r>
          </w:p>
        </w:tc>
        <w:tc>
          <w:tcPr>
            <w:tcW w:w="1013" w:type="pct"/>
            <w:tcBorders>
              <w:top w:val="single" w:color="auto" w:sz="12" w:space="0"/>
            </w:tcBorders>
            <w:vAlign w:val="center"/>
          </w:tcPr>
          <w:p w14:paraId="44A3BDA2">
            <w:pPr>
              <w:spacing w:line="260" w:lineRule="exact"/>
              <w:jc w:val="center"/>
              <w:rPr>
                <w:rFonts w:ascii="宋体"/>
              </w:rPr>
            </w:pPr>
            <w:r>
              <w:rPr>
                <w:rFonts w:hint="eastAsia" w:ascii="宋体"/>
              </w:rPr>
              <w:t>人工智能大数据实验室</w:t>
            </w:r>
          </w:p>
        </w:tc>
        <w:tc>
          <w:tcPr>
            <w:tcW w:w="952" w:type="pct"/>
            <w:tcBorders>
              <w:top w:val="single" w:color="auto" w:sz="12" w:space="0"/>
            </w:tcBorders>
            <w:vAlign w:val="center"/>
          </w:tcPr>
          <w:p w14:paraId="690DE9AF">
            <w:pPr>
              <w:spacing w:line="260" w:lineRule="exact"/>
              <w:jc w:val="center"/>
              <w:rPr>
                <w:rFonts w:ascii="宋体"/>
              </w:rPr>
            </w:pPr>
            <w:r>
              <w:rPr>
                <w:rFonts w:hint="eastAsia" w:ascii="宋体" w:hAnsi="宋体"/>
              </w:rPr>
              <w:t>总面积</w:t>
            </w:r>
          </w:p>
        </w:tc>
        <w:tc>
          <w:tcPr>
            <w:tcW w:w="1984" w:type="pct"/>
            <w:tcBorders>
              <w:top w:val="single" w:color="auto" w:sz="12" w:space="0"/>
            </w:tcBorders>
            <w:vAlign w:val="center"/>
          </w:tcPr>
          <w:p w14:paraId="40116C70">
            <w:pPr>
              <w:spacing w:line="260" w:lineRule="exact"/>
              <w:jc w:val="center"/>
              <w:rPr>
                <w:rFonts w:ascii="宋体"/>
              </w:rPr>
            </w:pPr>
            <w:r>
              <w:rPr>
                <w:rFonts w:hint="eastAsia" w:ascii="宋体" w:hAnsi="宋体"/>
              </w:rPr>
              <w:t>150㎡</w:t>
            </w:r>
            <w:r>
              <w:rPr>
                <w:rFonts w:ascii="宋体" w:hAnsi="宋体"/>
              </w:rPr>
              <w:t xml:space="preserve"> </w:t>
            </w:r>
          </w:p>
        </w:tc>
      </w:tr>
      <w:tr w14:paraId="063DAF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6" w:type="pct"/>
            <w:vAlign w:val="center"/>
          </w:tcPr>
          <w:p w14:paraId="3E720627">
            <w:pPr>
              <w:spacing w:line="260" w:lineRule="exact"/>
              <w:jc w:val="center"/>
              <w:rPr>
                <w:rFonts w:ascii="宋体"/>
              </w:rPr>
            </w:pPr>
            <w:r>
              <w:rPr>
                <w:rFonts w:hint="eastAsia" w:ascii="宋体" w:hAnsi="宋体"/>
              </w:rPr>
              <w:t>序号</w:t>
            </w:r>
          </w:p>
        </w:tc>
        <w:tc>
          <w:tcPr>
            <w:tcW w:w="1596" w:type="pct"/>
            <w:gridSpan w:val="2"/>
            <w:vAlign w:val="center"/>
          </w:tcPr>
          <w:p w14:paraId="5CFA45E7">
            <w:pPr>
              <w:spacing w:line="260" w:lineRule="exact"/>
              <w:jc w:val="center"/>
              <w:rPr>
                <w:rFonts w:ascii="宋体"/>
              </w:rPr>
            </w:pPr>
            <w:r>
              <w:rPr>
                <w:rFonts w:hint="eastAsia" w:ascii="宋体" w:hAnsi="宋体"/>
              </w:rPr>
              <w:t>核心设备</w:t>
            </w:r>
          </w:p>
        </w:tc>
        <w:tc>
          <w:tcPr>
            <w:tcW w:w="952" w:type="pct"/>
            <w:vAlign w:val="center"/>
          </w:tcPr>
          <w:p w14:paraId="6C8A663F">
            <w:pPr>
              <w:spacing w:line="260" w:lineRule="exact"/>
              <w:jc w:val="center"/>
              <w:rPr>
                <w:rFonts w:ascii="宋体"/>
              </w:rPr>
            </w:pPr>
            <w:r>
              <w:rPr>
                <w:rFonts w:hint="eastAsia" w:ascii="宋体" w:hAnsi="宋体"/>
              </w:rPr>
              <w:t>数量</w:t>
            </w:r>
          </w:p>
        </w:tc>
        <w:tc>
          <w:tcPr>
            <w:tcW w:w="1984" w:type="pct"/>
            <w:vAlign w:val="center"/>
          </w:tcPr>
          <w:p w14:paraId="61A5A39F">
            <w:pPr>
              <w:spacing w:line="260" w:lineRule="exact"/>
              <w:jc w:val="center"/>
              <w:rPr>
                <w:rFonts w:ascii="宋体"/>
              </w:rPr>
            </w:pPr>
            <w:r>
              <w:rPr>
                <w:rFonts w:hint="eastAsia" w:ascii="宋体" w:hAnsi="宋体"/>
              </w:rPr>
              <w:t>备注</w:t>
            </w:r>
          </w:p>
        </w:tc>
      </w:tr>
      <w:tr w14:paraId="268A1A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466" w:type="pct"/>
            <w:vAlign w:val="center"/>
          </w:tcPr>
          <w:p w14:paraId="275513A7">
            <w:pPr>
              <w:spacing w:line="260" w:lineRule="exact"/>
              <w:jc w:val="center"/>
              <w:rPr>
                <w:rFonts w:ascii="宋体"/>
              </w:rPr>
            </w:pPr>
            <w:r>
              <w:rPr>
                <w:rFonts w:ascii="宋体" w:hAnsi="宋体"/>
              </w:rPr>
              <w:t>1</w:t>
            </w:r>
          </w:p>
        </w:tc>
        <w:tc>
          <w:tcPr>
            <w:tcW w:w="1596" w:type="pct"/>
            <w:gridSpan w:val="2"/>
            <w:shd w:val="clear" w:color="auto" w:fill="auto"/>
            <w:vAlign w:val="center"/>
          </w:tcPr>
          <w:p w14:paraId="7419E29A">
            <w:pPr>
              <w:spacing w:line="260" w:lineRule="exact"/>
              <w:jc w:val="center"/>
              <w:rPr>
                <w:rFonts w:ascii="宋体"/>
              </w:rPr>
            </w:pPr>
            <w:r>
              <w:rPr>
                <w:rFonts w:hint="eastAsia"/>
              </w:rPr>
              <w:t>计算机</w:t>
            </w:r>
          </w:p>
        </w:tc>
        <w:tc>
          <w:tcPr>
            <w:tcW w:w="952" w:type="pct"/>
            <w:shd w:val="clear" w:color="auto" w:fill="auto"/>
            <w:vAlign w:val="center"/>
          </w:tcPr>
          <w:p w14:paraId="0413FE5F">
            <w:pPr>
              <w:spacing w:line="260" w:lineRule="exact"/>
              <w:jc w:val="center"/>
              <w:rPr>
                <w:rFonts w:ascii="宋体"/>
              </w:rPr>
            </w:pPr>
            <w:r>
              <w:rPr>
                <w:rFonts w:hint="eastAsia" w:ascii="宋体"/>
              </w:rPr>
              <w:t>50</w:t>
            </w:r>
          </w:p>
        </w:tc>
        <w:tc>
          <w:tcPr>
            <w:tcW w:w="1984" w:type="pct"/>
            <w:vAlign w:val="center"/>
          </w:tcPr>
          <w:p w14:paraId="5E434EFA">
            <w:pPr>
              <w:spacing w:line="260" w:lineRule="exact"/>
              <w:jc w:val="left"/>
              <w:rPr>
                <w:rFonts w:ascii="宋体"/>
              </w:rPr>
            </w:pPr>
            <w:r>
              <w:rPr>
                <w:rFonts w:hint="eastAsia" w:ascii="宋体"/>
              </w:rPr>
              <w:t>计算机组装与维护、网络服务器配置与安全管理、人工智能与机器学习</w:t>
            </w:r>
          </w:p>
        </w:tc>
      </w:tr>
    </w:tbl>
    <w:p w14:paraId="16CE9052">
      <w:pPr>
        <w:spacing w:line="440" w:lineRule="exact"/>
        <w:ind w:firstLine="480" w:firstLineChars="200"/>
        <w:jc w:val="left"/>
        <w:rPr>
          <w:rFonts w:ascii="宋体" w:hAnsi="宋体"/>
          <w:sz w:val="24"/>
        </w:rPr>
      </w:pPr>
      <w:r>
        <w:rPr>
          <w:rFonts w:ascii="宋体" w:hAnsi="宋体"/>
          <w:sz w:val="24"/>
        </w:rPr>
        <w:t>2.</w:t>
      </w:r>
      <w:r>
        <w:rPr>
          <w:rFonts w:hint="eastAsia" w:ascii="宋体" w:hAnsi="宋体"/>
          <w:sz w:val="24"/>
        </w:rPr>
        <w:t>校外实习基地现状</w:t>
      </w:r>
    </w:p>
    <w:p w14:paraId="541D1143">
      <w:pPr>
        <w:spacing w:line="440" w:lineRule="exact"/>
        <w:ind w:firstLine="480" w:firstLineChars="200"/>
        <w:jc w:val="left"/>
        <w:rPr>
          <w:rFonts w:ascii="宋体" w:hAnsi="宋体" w:cs="宋体"/>
          <w:kern w:val="0"/>
          <w:sz w:val="24"/>
          <w:szCs w:val="24"/>
        </w:rPr>
      </w:pPr>
      <w:r>
        <w:rPr>
          <w:rFonts w:hint="eastAsia" w:ascii="宋体" w:hAnsi="宋体" w:cs="宋体"/>
          <w:kern w:val="0"/>
          <w:sz w:val="24"/>
          <w:szCs w:val="24"/>
        </w:rPr>
        <w:t>学院与企业共同管理、共同考核，确保实习教学质量，形成校外实习基地运行与管理长效机制，校外实训基地能满足本专业的生产性实习和半年以上</w:t>
      </w:r>
      <w:r>
        <w:rPr>
          <w:rFonts w:hint="eastAsia" w:ascii="宋体" w:hAnsi="宋体" w:cs="宋体"/>
          <w:kern w:val="0"/>
          <w:sz w:val="24"/>
          <w:szCs w:val="24"/>
          <w:lang w:val="en-US" w:eastAsia="zh-CN"/>
        </w:rPr>
        <w:t>岗位</w:t>
      </w:r>
      <w:r>
        <w:rPr>
          <w:rFonts w:hint="eastAsia" w:ascii="宋体" w:hAnsi="宋体" w:cs="宋体"/>
          <w:kern w:val="0"/>
          <w:sz w:val="24"/>
          <w:szCs w:val="24"/>
        </w:rPr>
        <w:t>实习的需要。</w:t>
      </w:r>
    </w:p>
    <w:p w14:paraId="3F6298DE">
      <w:pPr>
        <w:spacing w:before="156" w:beforeLines="50" w:line="440" w:lineRule="exact"/>
        <w:ind w:firstLine="422" w:firstLineChars="200"/>
        <w:jc w:val="center"/>
        <w:rPr>
          <w:rFonts w:ascii="宋体" w:hAnsi="宋体" w:cs="宋体"/>
          <w:b/>
          <w:bCs/>
          <w:szCs w:val="21"/>
        </w:rPr>
      </w:pPr>
      <w:r>
        <w:rPr>
          <w:rFonts w:hint="eastAsia" w:ascii="宋体" w:hAnsi="宋体" w:cs="宋体"/>
          <w:b/>
          <w:bCs/>
          <w:szCs w:val="21"/>
        </w:rPr>
        <w:t>表11  人工智能技术应用专业（群）校外实习基地</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1995"/>
        <w:gridCol w:w="2256"/>
        <w:gridCol w:w="1960"/>
        <w:gridCol w:w="2399"/>
      </w:tblGrid>
      <w:tr w14:paraId="1C4D00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tcBorders>
              <w:top w:val="single" w:color="auto" w:sz="12" w:space="0"/>
            </w:tcBorders>
            <w:vAlign w:val="center"/>
          </w:tcPr>
          <w:p w14:paraId="1B576AFE">
            <w:pPr>
              <w:spacing w:line="260" w:lineRule="exact"/>
              <w:jc w:val="center"/>
              <w:rPr>
                <w:rFonts w:ascii="宋体"/>
              </w:rPr>
            </w:pPr>
            <w:r>
              <w:rPr>
                <w:rFonts w:hint="eastAsia" w:ascii="宋体" w:hAnsi="宋体"/>
              </w:rPr>
              <w:t>序号</w:t>
            </w:r>
          </w:p>
        </w:tc>
        <w:tc>
          <w:tcPr>
            <w:tcW w:w="1995" w:type="dxa"/>
            <w:tcBorders>
              <w:top w:val="single" w:color="auto" w:sz="12" w:space="0"/>
            </w:tcBorders>
            <w:vAlign w:val="center"/>
          </w:tcPr>
          <w:p w14:paraId="22C035AE">
            <w:pPr>
              <w:spacing w:line="260" w:lineRule="exact"/>
              <w:jc w:val="center"/>
              <w:rPr>
                <w:rFonts w:ascii="宋体"/>
              </w:rPr>
            </w:pPr>
            <w:r>
              <w:rPr>
                <w:rFonts w:hint="eastAsia" w:ascii="宋体" w:hAnsi="宋体"/>
              </w:rPr>
              <w:t>校外实习基地名称</w:t>
            </w:r>
          </w:p>
        </w:tc>
        <w:tc>
          <w:tcPr>
            <w:tcW w:w="2256" w:type="dxa"/>
            <w:tcBorders>
              <w:top w:val="single" w:color="auto" w:sz="12" w:space="0"/>
            </w:tcBorders>
            <w:vAlign w:val="center"/>
          </w:tcPr>
          <w:p w14:paraId="199239F2">
            <w:pPr>
              <w:spacing w:line="260" w:lineRule="exact"/>
              <w:jc w:val="center"/>
              <w:rPr>
                <w:rFonts w:ascii="宋体"/>
              </w:rPr>
            </w:pPr>
            <w:r>
              <w:rPr>
                <w:rFonts w:hint="eastAsia" w:ascii="宋体" w:hAnsi="宋体"/>
              </w:rPr>
              <w:t>合作企业名称</w:t>
            </w:r>
          </w:p>
        </w:tc>
        <w:tc>
          <w:tcPr>
            <w:tcW w:w="1960" w:type="dxa"/>
            <w:tcBorders>
              <w:top w:val="single" w:color="auto" w:sz="12" w:space="0"/>
            </w:tcBorders>
            <w:vAlign w:val="center"/>
          </w:tcPr>
          <w:p w14:paraId="09351CF0">
            <w:pPr>
              <w:spacing w:line="260" w:lineRule="exact"/>
              <w:jc w:val="center"/>
              <w:rPr>
                <w:rFonts w:ascii="宋体"/>
              </w:rPr>
            </w:pPr>
            <w:r>
              <w:rPr>
                <w:rFonts w:hint="eastAsia" w:ascii="宋体" w:hAnsi="宋体"/>
              </w:rPr>
              <w:t>用</w:t>
            </w:r>
            <w:r>
              <w:rPr>
                <w:rFonts w:ascii="宋体" w:hAnsi="宋体"/>
              </w:rPr>
              <w:t xml:space="preserve">  </w:t>
            </w:r>
            <w:r>
              <w:rPr>
                <w:rFonts w:hint="eastAsia" w:ascii="宋体" w:hAnsi="宋体"/>
              </w:rPr>
              <w:t>途</w:t>
            </w:r>
          </w:p>
        </w:tc>
        <w:tc>
          <w:tcPr>
            <w:tcW w:w="2399" w:type="dxa"/>
            <w:tcBorders>
              <w:top w:val="single" w:color="auto" w:sz="12" w:space="0"/>
            </w:tcBorders>
            <w:vAlign w:val="center"/>
          </w:tcPr>
          <w:p w14:paraId="7D1B4274">
            <w:pPr>
              <w:spacing w:line="260" w:lineRule="exact"/>
              <w:jc w:val="center"/>
              <w:rPr>
                <w:rFonts w:ascii="宋体"/>
              </w:rPr>
            </w:pPr>
            <w:r>
              <w:rPr>
                <w:rFonts w:hint="eastAsia" w:ascii="宋体" w:hAnsi="宋体"/>
              </w:rPr>
              <w:t>合作方式</w:t>
            </w:r>
          </w:p>
        </w:tc>
      </w:tr>
      <w:tr w14:paraId="3C14FB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vAlign w:val="center"/>
          </w:tcPr>
          <w:p w14:paraId="51A6E461">
            <w:pPr>
              <w:spacing w:line="260" w:lineRule="exact"/>
              <w:jc w:val="center"/>
              <w:rPr>
                <w:rFonts w:ascii="宋体"/>
              </w:rPr>
            </w:pPr>
            <w:r>
              <w:rPr>
                <w:rFonts w:ascii="宋体" w:hAnsi="宋体"/>
              </w:rPr>
              <w:t>1</w:t>
            </w:r>
          </w:p>
        </w:tc>
        <w:tc>
          <w:tcPr>
            <w:tcW w:w="1995" w:type="dxa"/>
            <w:vAlign w:val="center"/>
          </w:tcPr>
          <w:p w14:paraId="00932125">
            <w:pPr>
              <w:spacing w:line="260" w:lineRule="exact"/>
              <w:jc w:val="center"/>
              <w:rPr>
                <w:rFonts w:ascii="宋体"/>
              </w:rPr>
            </w:pPr>
            <w:r>
              <w:rPr>
                <w:rFonts w:hint="eastAsia" w:ascii="宋体"/>
              </w:rPr>
              <w:t>中软国际实训基地</w:t>
            </w:r>
          </w:p>
        </w:tc>
        <w:tc>
          <w:tcPr>
            <w:tcW w:w="2256" w:type="dxa"/>
            <w:vAlign w:val="center"/>
          </w:tcPr>
          <w:p w14:paraId="5131949E">
            <w:pPr>
              <w:spacing w:line="260" w:lineRule="exact"/>
              <w:jc w:val="center"/>
              <w:rPr>
                <w:rFonts w:ascii="宋体"/>
              </w:rPr>
            </w:pPr>
            <w:r>
              <w:rPr>
                <w:rFonts w:hint="eastAsia"/>
              </w:rPr>
              <w:t>中软国际吉林分公司</w:t>
            </w:r>
          </w:p>
        </w:tc>
        <w:tc>
          <w:tcPr>
            <w:tcW w:w="1960" w:type="dxa"/>
            <w:vAlign w:val="center"/>
          </w:tcPr>
          <w:p w14:paraId="6D9F9DC7">
            <w:pPr>
              <w:spacing w:line="260" w:lineRule="exact"/>
              <w:jc w:val="center"/>
              <w:rPr>
                <w:rFonts w:ascii="宋体"/>
              </w:rPr>
            </w:pPr>
            <w:r>
              <w:rPr>
                <w:rFonts w:hint="eastAsia" w:ascii="宋体"/>
              </w:rPr>
              <w:t>认识实习</w:t>
            </w:r>
          </w:p>
        </w:tc>
        <w:tc>
          <w:tcPr>
            <w:tcW w:w="2399" w:type="dxa"/>
            <w:vAlign w:val="center"/>
          </w:tcPr>
          <w:p w14:paraId="4462B14F">
            <w:pPr>
              <w:spacing w:line="260" w:lineRule="exact"/>
              <w:jc w:val="center"/>
              <w:rPr>
                <w:rFonts w:ascii="宋体"/>
              </w:rPr>
            </w:pPr>
            <w:r>
              <w:rPr>
                <w:rFonts w:hint="eastAsia" w:ascii="宋体"/>
              </w:rPr>
              <w:t>融合型</w:t>
            </w:r>
          </w:p>
        </w:tc>
      </w:tr>
      <w:tr w14:paraId="6E6A4D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vAlign w:val="center"/>
          </w:tcPr>
          <w:p w14:paraId="059444E8">
            <w:pPr>
              <w:spacing w:line="260" w:lineRule="exact"/>
              <w:jc w:val="center"/>
              <w:rPr>
                <w:rFonts w:ascii="宋体"/>
              </w:rPr>
            </w:pPr>
            <w:r>
              <w:rPr>
                <w:rFonts w:ascii="宋体" w:hAnsi="宋体"/>
              </w:rPr>
              <w:t>2</w:t>
            </w:r>
          </w:p>
        </w:tc>
        <w:tc>
          <w:tcPr>
            <w:tcW w:w="1995" w:type="dxa"/>
            <w:vAlign w:val="center"/>
          </w:tcPr>
          <w:p w14:paraId="630C31C7">
            <w:pPr>
              <w:spacing w:line="260" w:lineRule="exact"/>
              <w:jc w:val="center"/>
              <w:rPr>
                <w:rFonts w:ascii="宋体"/>
              </w:rPr>
            </w:pPr>
            <w:r>
              <w:rPr>
                <w:rFonts w:hint="eastAsia"/>
              </w:rPr>
              <w:t>中国移动实训基地</w:t>
            </w:r>
          </w:p>
        </w:tc>
        <w:tc>
          <w:tcPr>
            <w:tcW w:w="2256" w:type="dxa"/>
            <w:shd w:val="clear" w:color="auto" w:fill="auto"/>
            <w:vAlign w:val="center"/>
          </w:tcPr>
          <w:p w14:paraId="0BF8CC8E">
            <w:pPr>
              <w:jc w:val="center"/>
            </w:pPr>
            <w:r>
              <w:rPr>
                <w:rFonts w:hint="eastAsia"/>
              </w:rPr>
              <w:t>中国移动</w:t>
            </w:r>
          </w:p>
        </w:tc>
        <w:tc>
          <w:tcPr>
            <w:tcW w:w="1960" w:type="dxa"/>
            <w:shd w:val="clear" w:color="auto" w:fill="auto"/>
            <w:vAlign w:val="center"/>
          </w:tcPr>
          <w:p w14:paraId="2A9AA0B4">
            <w:pPr>
              <w:jc w:val="center"/>
            </w:pPr>
            <w:r>
              <w:rPr>
                <w:rFonts w:hint="eastAsia" w:ascii="宋体"/>
              </w:rPr>
              <w:t>岗位实习</w:t>
            </w:r>
          </w:p>
        </w:tc>
        <w:tc>
          <w:tcPr>
            <w:tcW w:w="2399" w:type="dxa"/>
            <w:vAlign w:val="center"/>
          </w:tcPr>
          <w:p w14:paraId="33FE0D77">
            <w:pPr>
              <w:spacing w:line="260" w:lineRule="exact"/>
              <w:jc w:val="center"/>
              <w:rPr>
                <w:rFonts w:ascii="宋体"/>
              </w:rPr>
            </w:pPr>
            <w:r>
              <w:rPr>
                <w:rFonts w:hint="eastAsia" w:ascii="宋体"/>
              </w:rPr>
              <w:t>一般型</w:t>
            </w:r>
          </w:p>
        </w:tc>
      </w:tr>
    </w:tbl>
    <w:p w14:paraId="4732F5BB">
      <w:pPr>
        <w:spacing w:before="156" w:beforeLines="50" w:after="156" w:afterLines="50" w:line="440" w:lineRule="exact"/>
        <w:ind w:firstLine="482" w:firstLineChars="200"/>
        <w:jc w:val="left"/>
        <w:outlineLvl w:val="1"/>
        <w:rPr>
          <w:b/>
          <w:sz w:val="24"/>
        </w:rPr>
      </w:pPr>
      <w:bookmarkStart w:id="188" w:name="_Toc7054"/>
      <w:bookmarkStart w:id="189" w:name="_Toc27824"/>
      <w:bookmarkStart w:id="190" w:name="_Toc17815"/>
      <w:bookmarkStart w:id="191" w:name="_Toc12511"/>
      <w:bookmarkStart w:id="192" w:name="_Toc21480"/>
      <w:bookmarkStart w:id="193" w:name="_Toc14699"/>
      <w:bookmarkStart w:id="194" w:name="_Toc31419"/>
      <w:bookmarkStart w:id="195" w:name="_Toc26417"/>
      <w:bookmarkStart w:id="196" w:name="_Toc10977"/>
      <w:bookmarkStart w:id="197" w:name="_Toc7902"/>
      <w:bookmarkStart w:id="198" w:name="_Toc27516"/>
      <w:r>
        <w:rPr>
          <w:rFonts w:hint="eastAsia"/>
          <w:b/>
          <w:sz w:val="24"/>
        </w:rPr>
        <w:t>（三）使用的教材、数字化（网络）资源等学习资料</w:t>
      </w:r>
      <w:bookmarkEnd w:id="188"/>
      <w:bookmarkEnd w:id="189"/>
      <w:bookmarkEnd w:id="190"/>
      <w:bookmarkEnd w:id="191"/>
      <w:bookmarkEnd w:id="192"/>
      <w:bookmarkEnd w:id="193"/>
      <w:bookmarkEnd w:id="194"/>
      <w:bookmarkEnd w:id="195"/>
      <w:bookmarkEnd w:id="196"/>
      <w:bookmarkEnd w:id="197"/>
      <w:bookmarkEnd w:id="198"/>
    </w:p>
    <w:p w14:paraId="317429E3">
      <w:pPr>
        <w:spacing w:line="440" w:lineRule="exact"/>
        <w:ind w:firstLine="480" w:firstLineChars="200"/>
        <w:rPr>
          <w:sz w:val="24"/>
          <w:szCs w:val="24"/>
        </w:rPr>
      </w:pPr>
      <w:r>
        <w:rPr>
          <w:rFonts w:hint="eastAsia" w:ascii="仿宋_GB2312" w:eastAsia="仿宋_GB2312"/>
          <w:sz w:val="24"/>
          <w:szCs w:val="24"/>
        </w:rPr>
        <w:t>1</w:t>
      </w:r>
      <w:r>
        <w:rPr>
          <w:rFonts w:hint="eastAsia"/>
          <w:sz w:val="24"/>
          <w:szCs w:val="24"/>
        </w:rPr>
        <w:t>．教材</w:t>
      </w:r>
    </w:p>
    <w:p w14:paraId="7188677C">
      <w:pPr>
        <w:spacing w:line="440" w:lineRule="exact"/>
        <w:ind w:firstLine="480" w:firstLineChars="200"/>
        <w:rPr>
          <w:sz w:val="24"/>
          <w:szCs w:val="24"/>
        </w:rPr>
      </w:pPr>
      <w:r>
        <w:rPr>
          <w:rFonts w:hint="eastAsia" w:ascii="宋体" w:hAnsi="宋体" w:cs="宋体"/>
          <w:kern w:val="0"/>
          <w:sz w:val="24"/>
          <w:szCs w:val="24"/>
        </w:rPr>
        <w:t>教材均选用国家“十四五”职业教育规划教材</w:t>
      </w:r>
    </w:p>
    <w:p w14:paraId="582CB85C">
      <w:pPr>
        <w:spacing w:line="440" w:lineRule="exact"/>
        <w:ind w:firstLine="480" w:firstLineChars="200"/>
        <w:rPr>
          <w:sz w:val="24"/>
          <w:szCs w:val="24"/>
        </w:rPr>
      </w:pPr>
      <w:r>
        <w:rPr>
          <w:rFonts w:hint="eastAsia" w:ascii="仿宋_GB2312" w:eastAsia="仿宋_GB2312"/>
          <w:sz w:val="24"/>
          <w:szCs w:val="24"/>
        </w:rPr>
        <w:t>2</w:t>
      </w:r>
      <w:r>
        <w:rPr>
          <w:rFonts w:hint="eastAsia"/>
          <w:sz w:val="24"/>
          <w:szCs w:val="24"/>
        </w:rPr>
        <w:t>．图书及数字化资料</w:t>
      </w:r>
    </w:p>
    <w:p w14:paraId="7D7FF2CD">
      <w:pPr>
        <w:spacing w:line="440" w:lineRule="exact"/>
        <w:ind w:firstLine="480" w:firstLineChars="200"/>
        <w:jc w:val="left"/>
        <w:rPr>
          <w:rFonts w:ascii="宋体"/>
          <w:sz w:val="24"/>
        </w:rPr>
      </w:pPr>
      <w:r>
        <w:rPr>
          <w:rFonts w:hint="eastAsia" w:ascii="宋体" w:hAnsi="宋体" w:cs="宋体"/>
          <w:kern w:val="0"/>
          <w:sz w:val="24"/>
          <w:szCs w:val="24"/>
        </w:rPr>
        <w:t>我校图书馆现有电气专业图书15000余册；与超星、智慧树等在线教育资源平台达成了合作意向，拥有丰富的网络教学资源库。</w:t>
      </w:r>
    </w:p>
    <w:p w14:paraId="3A98E885">
      <w:pPr>
        <w:spacing w:before="156" w:beforeLines="50" w:line="440" w:lineRule="exact"/>
        <w:ind w:firstLine="422" w:firstLineChars="200"/>
        <w:jc w:val="center"/>
        <w:rPr>
          <w:rFonts w:ascii="宋体"/>
          <w:b/>
          <w:szCs w:val="24"/>
        </w:rPr>
      </w:pPr>
      <w:r>
        <w:rPr>
          <w:rFonts w:hint="eastAsia" w:ascii="宋体" w:hAnsi="宋体" w:cs="宋体"/>
          <w:b/>
          <w:bCs/>
          <w:szCs w:val="21"/>
        </w:rPr>
        <w:t>表12 人工智能技术应用专业（群）教材选用表</w:t>
      </w:r>
    </w:p>
    <w:tbl>
      <w:tblPr>
        <w:tblStyle w:val="17"/>
        <w:tblW w:w="4997"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05"/>
        <w:gridCol w:w="1771"/>
        <w:gridCol w:w="1772"/>
        <w:gridCol w:w="1772"/>
        <w:gridCol w:w="1772"/>
        <w:gridCol w:w="1772"/>
      </w:tblGrid>
      <w:tr w14:paraId="5D3E58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5" w:hRule="atLeast"/>
        </w:trPr>
        <w:tc>
          <w:tcPr>
            <w:tcW w:w="369" w:type="pct"/>
            <w:tcBorders>
              <w:top w:val="single" w:color="auto" w:sz="12" w:space="0"/>
            </w:tcBorders>
            <w:vAlign w:val="center"/>
          </w:tcPr>
          <w:p w14:paraId="4AFA4713">
            <w:pPr>
              <w:spacing w:line="260" w:lineRule="exact"/>
              <w:jc w:val="center"/>
              <w:rPr>
                <w:rFonts w:ascii="宋体"/>
              </w:rPr>
            </w:pPr>
            <w:r>
              <w:rPr>
                <w:rFonts w:hint="eastAsia" w:ascii="宋体" w:hAnsi="宋体"/>
              </w:rPr>
              <w:t>序号</w:t>
            </w:r>
          </w:p>
        </w:tc>
        <w:tc>
          <w:tcPr>
            <w:tcW w:w="926" w:type="pct"/>
            <w:tcBorders>
              <w:top w:val="single" w:color="auto" w:sz="12" w:space="0"/>
            </w:tcBorders>
            <w:vAlign w:val="center"/>
          </w:tcPr>
          <w:p w14:paraId="179B4993">
            <w:pPr>
              <w:spacing w:line="260" w:lineRule="exact"/>
              <w:jc w:val="center"/>
              <w:rPr>
                <w:rFonts w:ascii="宋体"/>
              </w:rPr>
            </w:pPr>
            <w:r>
              <w:rPr>
                <w:rFonts w:hint="eastAsia" w:ascii="宋体" w:hAnsi="宋体"/>
              </w:rPr>
              <w:t>教材名称</w:t>
            </w:r>
          </w:p>
        </w:tc>
        <w:tc>
          <w:tcPr>
            <w:tcW w:w="926" w:type="pct"/>
            <w:tcBorders>
              <w:top w:val="single" w:color="auto" w:sz="12" w:space="0"/>
            </w:tcBorders>
            <w:vAlign w:val="center"/>
          </w:tcPr>
          <w:p w14:paraId="00F23BA6">
            <w:pPr>
              <w:spacing w:line="260" w:lineRule="exact"/>
              <w:jc w:val="center"/>
              <w:rPr>
                <w:rFonts w:ascii="宋体"/>
              </w:rPr>
            </w:pPr>
            <w:r>
              <w:rPr>
                <w:rFonts w:hint="eastAsia" w:ascii="宋体" w:hAnsi="宋体"/>
              </w:rPr>
              <w:t>教材类型</w:t>
            </w:r>
          </w:p>
        </w:tc>
        <w:tc>
          <w:tcPr>
            <w:tcW w:w="926" w:type="pct"/>
            <w:tcBorders>
              <w:top w:val="single" w:color="auto" w:sz="12" w:space="0"/>
            </w:tcBorders>
            <w:vAlign w:val="center"/>
          </w:tcPr>
          <w:p w14:paraId="4626F17E">
            <w:pPr>
              <w:spacing w:line="260" w:lineRule="exact"/>
              <w:jc w:val="center"/>
              <w:rPr>
                <w:rFonts w:ascii="宋体"/>
              </w:rPr>
            </w:pPr>
            <w:r>
              <w:rPr>
                <w:rFonts w:hint="eastAsia" w:ascii="宋体" w:hAnsi="宋体"/>
              </w:rPr>
              <w:t>出版社</w:t>
            </w:r>
          </w:p>
        </w:tc>
        <w:tc>
          <w:tcPr>
            <w:tcW w:w="926" w:type="pct"/>
            <w:tcBorders>
              <w:top w:val="single" w:color="auto" w:sz="12" w:space="0"/>
            </w:tcBorders>
            <w:vAlign w:val="center"/>
          </w:tcPr>
          <w:p w14:paraId="1A45E150">
            <w:pPr>
              <w:spacing w:line="260" w:lineRule="exact"/>
              <w:jc w:val="center"/>
              <w:rPr>
                <w:rFonts w:ascii="宋体"/>
              </w:rPr>
            </w:pPr>
            <w:r>
              <w:rPr>
                <w:rFonts w:hint="eastAsia" w:ascii="宋体" w:hAnsi="宋体"/>
              </w:rPr>
              <w:t>主编</w:t>
            </w:r>
          </w:p>
        </w:tc>
        <w:tc>
          <w:tcPr>
            <w:tcW w:w="926" w:type="pct"/>
            <w:tcBorders>
              <w:top w:val="single" w:color="auto" w:sz="12" w:space="0"/>
            </w:tcBorders>
            <w:vAlign w:val="center"/>
          </w:tcPr>
          <w:p w14:paraId="1EE53F41">
            <w:pPr>
              <w:spacing w:line="260" w:lineRule="exact"/>
              <w:jc w:val="center"/>
              <w:rPr>
                <w:rFonts w:ascii="宋体"/>
              </w:rPr>
            </w:pPr>
            <w:r>
              <w:rPr>
                <w:rFonts w:hint="eastAsia" w:ascii="宋体" w:hAnsi="宋体"/>
              </w:rPr>
              <w:t>出版日期</w:t>
            </w:r>
          </w:p>
        </w:tc>
      </w:tr>
      <w:tr w14:paraId="1FB8A6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71" w:hRule="atLeast"/>
        </w:trPr>
        <w:tc>
          <w:tcPr>
            <w:tcW w:w="369" w:type="pct"/>
            <w:shd w:val="clear" w:color="auto" w:fill="auto"/>
            <w:vAlign w:val="center"/>
          </w:tcPr>
          <w:p w14:paraId="17A22724">
            <w:pPr>
              <w:spacing w:line="260" w:lineRule="exact"/>
              <w:jc w:val="center"/>
              <w:rPr>
                <w:rFonts w:ascii="宋体"/>
              </w:rPr>
            </w:pPr>
            <w:r>
              <w:rPr>
                <w:rFonts w:ascii="宋体" w:hAnsi="宋体"/>
              </w:rPr>
              <w:t>1</w:t>
            </w:r>
          </w:p>
        </w:tc>
        <w:tc>
          <w:tcPr>
            <w:tcW w:w="926" w:type="pct"/>
            <w:vAlign w:val="center"/>
          </w:tcPr>
          <w:p w14:paraId="59A6F504">
            <w:pPr>
              <w:spacing w:line="260" w:lineRule="exact"/>
              <w:jc w:val="center"/>
              <w:rPr>
                <w:rFonts w:ascii="宋体"/>
              </w:rPr>
            </w:pPr>
            <w:r>
              <w:rPr>
                <w:rFonts w:hint="eastAsia" w:ascii="宋体"/>
              </w:rPr>
              <w:t>计算机视觉教程</w:t>
            </w:r>
          </w:p>
        </w:tc>
        <w:tc>
          <w:tcPr>
            <w:tcW w:w="926" w:type="pct"/>
            <w:vAlign w:val="center"/>
          </w:tcPr>
          <w:p w14:paraId="38C6B244">
            <w:pPr>
              <w:spacing w:line="260" w:lineRule="exact"/>
              <w:jc w:val="center"/>
              <w:rPr>
                <w:rFonts w:ascii="宋体"/>
              </w:rPr>
            </w:pPr>
            <w:r>
              <w:rPr>
                <w:rFonts w:hint="eastAsia" w:ascii="宋体"/>
              </w:rPr>
              <w:t>专业方向</w:t>
            </w:r>
          </w:p>
        </w:tc>
        <w:tc>
          <w:tcPr>
            <w:tcW w:w="926" w:type="pct"/>
            <w:vAlign w:val="center"/>
          </w:tcPr>
          <w:p w14:paraId="34D0A7FE">
            <w:pPr>
              <w:spacing w:line="260" w:lineRule="exact"/>
              <w:jc w:val="center"/>
              <w:rPr>
                <w:rFonts w:ascii="宋体"/>
              </w:rPr>
            </w:pPr>
            <w:r>
              <w:rPr>
                <w:rFonts w:hint="eastAsia" w:ascii="宋体"/>
              </w:rPr>
              <w:t>科学出版社</w:t>
            </w:r>
          </w:p>
        </w:tc>
        <w:tc>
          <w:tcPr>
            <w:tcW w:w="926" w:type="pct"/>
            <w:vAlign w:val="center"/>
          </w:tcPr>
          <w:p w14:paraId="4DC4D06E">
            <w:pPr>
              <w:spacing w:line="260" w:lineRule="exact"/>
              <w:jc w:val="center"/>
              <w:rPr>
                <w:rFonts w:ascii="宋体"/>
              </w:rPr>
            </w:pPr>
            <w:r>
              <w:rPr>
                <w:rFonts w:hint="eastAsia" w:ascii="宋体"/>
              </w:rPr>
              <w:t>章毓晋</w:t>
            </w:r>
          </w:p>
        </w:tc>
        <w:tc>
          <w:tcPr>
            <w:tcW w:w="926" w:type="pct"/>
            <w:vAlign w:val="center"/>
          </w:tcPr>
          <w:p w14:paraId="45DC7E15">
            <w:pPr>
              <w:spacing w:line="260" w:lineRule="exact"/>
              <w:jc w:val="center"/>
              <w:rPr>
                <w:rFonts w:ascii="宋体"/>
              </w:rPr>
            </w:pPr>
            <w:r>
              <w:rPr>
                <w:rFonts w:ascii="Segoe UI" w:hAnsi="Segoe UI" w:eastAsia="Segoe UI" w:cs="Segoe UI"/>
                <w:spacing w:val="1"/>
                <w:sz w:val="19"/>
                <w:szCs w:val="19"/>
                <w:shd w:val="clear" w:color="auto" w:fill="FFFFFF"/>
              </w:rPr>
              <w:t>2017年6月</w:t>
            </w:r>
          </w:p>
        </w:tc>
      </w:tr>
      <w:tr w14:paraId="40CA598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9" w:hRule="atLeast"/>
        </w:trPr>
        <w:tc>
          <w:tcPr>
            <w:tcW w:w="369" w:type="pct"/>
            <w:shd w:val="clear" w:color="auto" w:fill="auto"/>
            <w:vAlign w:val="center"/>
          </w:tcPr>
          <w:p w14:paraId="0EB376D5">
            <w:pPr>
              <w:spacing w:line="260" w:lineRule="exact"/>
              <w:jc w:val="center"/>
              <w:rPr>
                <w:rFonts w:ascii="宋体"/>
              </w:rPr>
            </w:pPr>
            <w:r>
              <w:rPr>
                <w:rFonts w:ascii="宋体" w:hAnsi="宋体"/>
              </w:rPr>
              <w:t>2</w:t>
            </w:r>
          </w:p>
        </w:tc>
        <w:tc>
          <w:tcPr>
            <w:tcW w:w="926" w:type="pct"/>
            <w:vAlign w:val="center"/>
          </w:tcPr>
          <w:p w14:paraId="37F5F710">
            <w:pPr>
              <w:spacing w:line="260" w:lineRule="exact"/>
              <w:jc w:val="center"/>
              <w:rPr>
                <w:rFonts w:ascii="宋体"/>
              </w:rPr>
            </w:pPr>
            <w:r>
              <w:rPr>
                <w:rFonts w:hint="eastAsia" w:ascii="宋体"/>
              </w:rPr>
              <w:t>Linux操作系统（第3版）</w:t>
            </w:r>
          </w:p>
        </w:tc>
        <w:tc>
          <w:tcPr>
            <w:tcW w:w="926" w:type="pct"/>
            <w:vAlign w:val="center"/>
          </w:tcPr>
          <w:p w14:paraId="785372E4">
            <w:pPr>
              <w:spacing w:line="260" w:lineRule="exact"/>
              <w:jc w:val="center"/>
              <w:rPr>
                <w:rFonts w:ascii="宋体"/>
              </w:rPr>
            </w:pPr>
            <w:r>
              <w:rPr>
                <w:rFonts w:hint="eastAsia" w:ascii="宋体"/>
              </w:rPr>
              <w:t>应用技术</w:t>
            </w:r>
          </w:p>
        </w:tc>
        <w:tc>
          <w:tcPr>
            <w:tcW w:w="926" w:type="pct"/>
            <w:vAlign w:val="center"/>
          </w:tcPr>
          <w:p w14:paraId="11257148">
            <w:pPr>
              <w:spacing w:line="260" w:lineRule="exact"/>
              <w:jc w:val="center"/>
              <w:rPr>
                <w:rFonts w:ascii="宋体"/>
              </w:rPr>
            </w:pPr>
            <w:r>
              <w:fldChar w:fldCharType="begin"/>
            </w:r>
            <w:r>
              <w:instrText xml:space="preserve"> HYPERLINK "https://baike.baidu.com/item/%E4%BA%BA%E6%B0%91%E9%82%AE%E7%94%B5%E5%87%BA%E7%89%88%E7%A4%BE/905716?fromModule=lemma_inlink" \t "https://baike.baidu.com/item/Linux%E6%93%8D%E4%BD%9C%E7%B3%BB%E7%BB%9F%EF%BC%88%E7%AC%AC3%E7%89%88%EF%BC%89/_blank" </w:instrText>
            </w:r>
            <w:r>
              <w:fldChar w:fldCharType="separate"/>
            </w:r>
            <w:r>
              <w:rPr>
                <w:rFonts w:hint="eastAsia" w:ascii="宋体"/>
              </w:rPr>
              <w:t>人民邮电出版社</w:t>
            </w:r>
            <w:r>
              <w:rPr>
                <w:rFonts w:hint="eastAsia" w:ascii="宋体"/>
              </w:rPr>
              <w:fldChar w:fldCharType="end"/>
            </w:r>
          </w:p>
        </w:tc>
        <w:tc>
          <w:tcPr>
            <w:tcW w:w="926" w:type="pct"/>
            <w:vAlign w:val="center"/>
          </w:tcPr>
          <w:p w14:paraId="0E4973D6">
            <w:pPr>
              <w:spacing w:line="260" w:lineRule="exact"/>
              <w:jc w:val="center"/>
              <w:rPr>
                <w:rFonts w:ascii="宋体"/>
              </w:rPr>
            </w:pPr>
            <w:r>
              <w:rPr>
                <w:rFonts w:hint="eastAsia" w:ascii="宋体"/>
              </w:rPr>
              <w:t>何绍华等</w:t>
            </w:r>
          </w:p>
        </w:tc>
        <w:tc>
          <w:tcPr>
            <w:tcW w:w="926" w:type="pct"/>
            <w:vAlign w:val="center"/>
          </w:tcPr>
          <w:p w14:paraId="5DB9A407">
            <w:pPr>
              <w:spacing w:line="260" w:lineRule="exact"/>
              <w:jc w:val="center"/>
              <w:rPr>
                <w:rFonts w:ascii="宋体"/>
              </w:rPr>
            </w:pPr>
            <w:r>
              <w:rPr>
                <w:rFonts w:hint="eastAsia" w:ascii="宋体"/>
              </w:rPr>
              <w:t>2018年</w:t>
            </w:r>
          </w:p>
        </w:tc>
      </w:tr>
      <w:tr w14:paraId="5BE7D22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94" w:hRule="atLeast"/>
        </w:trPr>
        <w:tc>
          <w:tcPr>
            <w:tcW w:w="369" w:type="pct"/>
            <w:shd w:val="clear" w:color="auto" w:fill="auto"/>
            <w:vAlign w:val="center"/>
          </w:tcPr>
          <w:p w14:paraId="3C11A6EE">
            <w:pPr>
              <w:spacing w:line="260" w:lineRule="exact"/>
              <w:jc w:val="center"/>
              <w:rPr>
                <w:rFonts w:ascii="宋体"/>
              </w:rPr>
            </w:pPr>
            <w:r>
              <w:rPr>
                <w:rFonts w:ascii="宋体" w:hAnsi="宋体"/>
              </w:rPr>
              <w:t>3</w:t>
            </w:r>
          </w:p>
        </w:tc>
        <w:tc>
          <w:tcPr>
            <w:tcW w:w="926" w:type="pct"/>
            <w:vAlign w:val="center"/>
          </w:tcPr>
          <w:p w14:paraId="0D5F98DF">
            <w:pPr>
              <w:spacing w:line="260" w:lineRule="exact"/>
              <w:jc w:val="center"/>
              <w:rPr>
                <w:rFonts w:ascii="宋体"/>
              </w:rPr>
            </w:pPr>
            <w:r>
              <w:rPr>
                <w:rFonts w:hint="eastAsia" w:ascii="宋体"/>
              </w:rPr>
              <w:t>Python程序设计任务驱动式教程（微课版）</w:t>
            </w:r>
          </w:p>
        </w:tc>
        <w:tc>
          <w:tcPr>
            <w:tcW w:w="926" w:type="pct"/>
            <w:vAlign w:val="center"/>
          </w:tcPr>
          <w:p w14:paraId="2483D5E0">
            <w:pPr>
              <w:spacing w:line="260" w:lineRule="exact"/>
              <w:jc w:val="center"/>
              <w:rPr>
                <w:rFonts w:ascii="宋体"/>
              </w:rPr>
            </w:pPr>
            <w:r>
              <w:rPr>
                <w:rFonts w:hint="eastAsia" w:ascii="宋体"/>
              </w:rPr>
              <w:t>应用技术</w:t>
            </w:r>
          </w:p>
        </w:tc>
        <w:tc>
          <w:tcPr>
            <w:tcW w:w="926" w:type="pct"/>
            <w:vAlign w:val="center"/>
          </w:tcPr>
          <w:p w14:paraId="701FA954">
            <w:pPr>
              <w:spacing w:line="260" w:lineRule="exact"/>
              <w:jc w:val="center"/>
              <w:rPr>
                <w:rFonts w:ascii="宋体"/>
              </w:rPr>
            </w:pPr>
            <w:r>
              <w:rPr>
                <w:rFonts w:hint="eastAsia" w:ascii="宋体"/>
              </w:rPr>
              <w:t>人民邮电出版社</w:t>
            </w:r>
          </w:p>
        </w:tc>
        <w:tc>
          <w:tcPr>
            <w:tcW w:w="926" w:type="pct"/>
            <w:vAlign w:val="center"/>
          </w:tcPr>
          <w:p w14:paraId="06B10537">
            <w:pPr>
              <w:spacing w:line="260" w:lineRule="exact"/>
              <w:jc w:val="center"/>
              <w:rPr>
                <w:rFonts w:ascii="宋体"/>
              </w:rPr>
            </w:pPr>
            <w:r>
              <w:rPr>
                <w:rFonts w:hint="eastAsia" w:ascii="宋体"/>
              </w:rPr>
              <w:t>陈承欢著</w:t>
            </w:r>
          </w:p>
        </w:tc>
        <w:tc>
          <w:tcPr>
            <w:tcW w:w="926" w:type="pct"/>
            <w:vAlign w:val="center"/>
          </w:tcPr>
          <w:p w14:paraId="0D0598B2">
            <w:pPr>
              <w:spacing w:line="260" w:lineRule="exact"/>
              <w:jc w:val="center"/>
              <w:rPr>
                <w:rFonts w:ascii="宋体"/>
              </w:rPr>
            </w:pPr>
            <w:r>
              <w:rPr>
                <w:rFonts w:hint="eastAsia" w:ascii="宋体"/>
              </w:rPr>
              <w:t>2021年</w:t>
            </w:r>
          </w:p>
        </w:tc>
      </w:tr>
      <w:tr w14:paraId="26E4D8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6" w:hRule="atLeast"/>
        </w:trPr>
        <w:tc>
          <w:tcPr>
            <w:tcW w:w="369" w:type="pct"/>
            <w:shd w:val="clear" w:color="auto" w:fill="auto"/>
            <w:vAlign w:val="center"/>
          </w:tcPr>
          <w:p w14:paraId="2BFF966A">
            <w:pPr>
              <w:spacing w:line="260" w:lineRule="exact"/>
              <w:jc w:val="center"/>
              <w:rPr>
                <w:rFonts w:ascii="宋体"/>
              </w:rPr>
            </w:pPr>
            <w:r>
              <w:rPr>
                <w:rFonts w:hint="eastAsia" w:ascii="宋体"/>
              </w:rPr>
              <w:t>4</w:t>
            </w:r>
          </w:p>
        </w:tc>
        <w:tc>
          <w:tcPr>
            <w:tcW w:w="926" w:type="pct"/>
            <w:vAlign w:val="center"/>
          </w:tcPr>
          <w:p w14:paraId="2ED5F838">
            <w:pPr>
              <w:spacing w:line="260" w:lineRule="exact"/>
              <w:jc w:val="center"/>
              <w:rPr>
                <w:rFonts w:ascii="宋体"/>
              </w:rPr>
            </w:pPr>
            <w:r>
              <w:rPr>
                <w:rFonts w:hint="eastAsia" w:ascii="宋体"/>
              </w:rPr>
              <w:t>Python机器学习基础教程</w:t>
            </w:r>
          </w:p>
        </w:tc>
        <w:tc>
          <w:tcPr>
            <w:tcW w:w="926" w:type="pct"/>
            <w:vAlign w:val="center"/>
          </w:tcPr>
          <w:p w14:paraId="79700AC9">
            <w:pPr>
              <w:spacing w:line="260" w:lineRule="exact"/>
              <w:jc w:val="center"/>
              <w:rPr>
                <w:rFonts w:ascii="宋体"/>
              </w:rPr>
            </w:pPr>
            <w:r>
              <w:rPr>
                <w:rFonts w:hint="eastAsia" w:ascii="宋体"/>
              </w:rPr>
              <w:t>应用技术</w:t>
            </w:r>
          </w:p>
        </w:tc>
        <w:tc>
          <w:tcPr>
            <w:tcW w:w="926" w:type="pct"/>
            <w:vAlign w:val="center"/>
          </w:tcPr>
          <w:p w14:paraId="4D52BBC0">
            <w:pPr>
              <w:spacing w:line="260" w:lineRule="exact"/>
              <w:jc w:val="center"/>
              <w:rPr>
                <w:rFonts w:ascii="宋体"/>
              </w:rPr>
            </w:pPr>
            <w:r>
              <w:rPr>
                <w:rFonts w:hint="eastAsia" w:ascii="宋体"/>
              </w:rPr>
              <w:t>人民邮电出版社</w:t>
            </w:r>
          </w:p>
        </w:tc>
        <w:tc>
          <w:tcPr>
            <w:tcW w:w="926" w:type="pct"/>
            <w:vAlign w:val="center"/>
          </w:tcPr>
          <w:p w14:paraId="6E5AA54F">
            <w:pPr>
              <w:spacing w:line="260" w:lineRule="exact"/>
              <w:jc w:val="center"/>
              <w:rPr>
                <w:rFonts w:ascii="宋体"/>
              </w:rPr>
            </w:pPr>
            <w:r>
              <w:rPr>
                <w:rFonts w:hint="eastAsia" w:ascii="宋体"/>
              </w:rPr>
              <w:t>Sebastian Raschka, Vahid Mirjalili (译者: 卢帜)</w:t>
            </w:r>
          </w:p>
        </w:tc>
        <w:tc>
          <w:tcPr>
            <w:tcW w:w="926" w:type="pct"/>
            <w:vAlign w:val="center"/>
          </w:tcPr>
          <w:p w14:paraId="75ADFE81">
            <w:pPr>
              <w:spacing w:line="260" w:lineRule="exact"/>
              <w:jc w:val="center"/>
              <w:rPr>
                <w:rFonts w:ascii="宋体"/>
              </w:rPr>
            </w:pPr>
            <w:r>
              <w:rPr>
                <w:rFonts w:hint="eastAsia" w:ascii="宋体"/>
              </w:rPr>
              <w:t>2018年9月</w:t>
            </w:r>
          </w:p>
        </w:tc>
      </w:tr>
      <w:tr w14:paraId="27B8CE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8" w:hRule="atLeast"/>
        </w:trPr>
        <w:tc>
          <w:tcPr>
            <w:tcW w:w="369" w:type="pct"/>
            <w:shd w:val="clear" w:color="auto" w:fill="auto"/>
            <w:vAlign w:val="center"/>
          </w:tcPr>
          <w:p w14:paraId="7F5FC3FE">
            <w:pPr>
              <w:spacing w:line="260" w:lineRule="exact"/>
              <w:jc w:val="center"/>
              <w:rPr>
                <w:rFonts w:ascii="宋体"/>
              </w:rPr>
            </w:pPr>
            <w:r>
              <w:rPr>
                <w:rFonts w:hint="eastAsia" w:ascii="宋体"/>
              </w:rPr>
              <w:t>5</w:t>
            </w:r>
          </w:p>
        </w:tc>
        <w:tc>
          <w:tcPr>
            <w:tcW w:w="926" w:type="pct"/>
            <w:vAlign w:val="center"/>
          </w:tcPr>
          <w:p w14:paraId="4893750A">
            <w:pPr>
              <w:spacing w:line="260" w:lineRule="exact"/>
              <w:jc w:val="center"/>
              <w:rPr>
                <w:rFonts w:ascii="宋体"/>
              </w:rPr>
            </w:pPr>
            <w:r>
              <w:rPr>
                <w:rFonts w:hint="eastAsia" w:ascii="宋体"/>
              </w:rPr>
              <w:t>云计算概论</w:t>
            </w:r>
          </w:p>
        </w:tc>
        <w:tc>
          <w:tcPr>
            <w:tcW w:w="926" w:type="pct"/>
            <w:vAlign w:val="center"/>
          </w:tcPr>
          <w:p w14:paraId="34AB8D80">
            <w:pPr>
              <w:spacing w:line="260" w:lineRule="exact"/>
              <w:jc w:val="center"/>
              <w:rPr>
                <w:rFonts w:ascii="宋体"/>
              </w:rPr>
            </w:pPr>
            <w:r>
              <w:rPr>
                <w:rFonts w:hint="eastAsia" w:ascii="宋体"/>
              </w:rPr>
              <w:t>应用技术</w:t>
            </w:r>
          </w:p>
        </w:tc>
        <w:tc>
          <w:tcPr>
            <w:tcW w:w="926" w:type="pct"/>
            <w:vAlign w:val="center"/>
          </w:tcPr>
          <w:p w14:paraId="7957C886">
            <w:pPr>
              <w:spacing w:line="260" w:lineRule="exact"/>
              <w:jc w:val="center"/>
              <w:rPr>
                <w:rFonts w:ascii="宋体"/>
              </w:rPr>
            </w:pPr>
            <w:r>
              <w:rPr>
                <w:rFonts w:hint="eastAsia" w:ascii="宋体"/>
              </w:rPr>
              <w:t>清华大学出版社</w:t>
            </w:r>
          </w:p>
        </w:tc>
        <w:tc>
          <w:tcPr>
            <w:tcW w:w="926" w:type="pct"/>
            <w:vAlign w:val="center"/>
          </w:tcPr>
          <w:p w14:paraId="578E95E3">
            <w:pPr>
              <w:spacing w:line="260" w:lineRule="exact"/>
              <w:jc w:val="center"/>
              <w:rPr>
                <w:rFonts w:ascii="宋体"/>
              </w:rPr>
            </w:pPr>
            <w:r>
              <w:rPr>
                <w:rFonts w:hint="eastAsia" w:ascii="宋体"/>
              </w:rPr>
              <w:t>陈全, 邓倩妮</w:t>
            </w:r>
          </w:p>
        </w:tc>
        <w:tc>
          <w:tcPr>
            <w:tcW w:w="926" w:type="pct"/>
            <w:vAlign w:val="center"/>
          </w:tcPr>
          <w:p w14:paraId="7DA3F5E4">
            <w:pPr>
              <w:spacing w:line="260" w:lineRule="exact"/>
              <w:jc w:val="center"/>
              <w:rPr>
                <w:rFonts w:ascii="宋体"/>
              </w:rPr>
            </w:pPr>
            <w:r>
              <w:rPr>
                <w:rFonts w:hint="eastAsia" w:ascii="宋体"/>
              </w:rPr>
              <w:t>2015年1月</w:t>
            </w:r>
          </w:p>
        </w:tc>
      </w:tr>
      <w:tr w14:paraId="43DB66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92" w:hRule="atLeast"/>
        </w:trPr>
        <w:tc>
          <w:tcPr>
            <w:tcW w:w="369" w:type="pct"/>
            <w:shd w:val="clear" w:color="auto" w:fill="auto"/>
            <w:vAlign w:val="center"/>
          </w:tcPr>
          <w:p w14:paraId="200C8919">
            <w:pPr>
              <w:spacing w:line="260" w:lineRule="exact"/>
              <w:jc w:val="center"/>
              <w:rPr>
                <w:rFonts w:ascii="宋体"/>
              </w:rPr>
            </w:pPr>
            <w:r>
              <w:rPr>
                <w:rFonts w:hint="eastAsia" w:ascii="宋体"/>
              </w:rPr>
              <w:t>6</w:t>
            </w:r>
          </w:p>
        </w:tc>
        <w:tc>
          <w:tcPr>
            <w:tcW w:w="926" w:type="pct"/>
            <w:vAlign w:val="center"/>
          </w:tcPr>
          <w:p w14:paraId="1A19F018">
            <w:pPr>
              <w:spacing w:line="260" w:lineRule="exact"/>
              <w:jc w:val="center"/>
              <w:rPr>
                <w:rFonts w:ascii="宋体"/>
              </w:rPr>
            </w:pPr>
            <w:r>
              <w:rPr>
                <w:rFonts w:hint="eastAsia" w:ascii="宋体"/>
              </w:rPr>
              <w:t>人工智能导论</w:t>
            </w:r>
          </w:p>
        </w:tc>
        <w:tc>
          <w:tcPr>
            <w:tcW w:w="926" w:type="pct"/>
            <w:vAlign w:val="center"/>
          </w:tcPr>
          <w:p w14:paraId="1DD81F88">
            <w:pPr>
              <w:spacing w:line="260" w:lineRule="exact"/>
              <w:jc w:val="center"/>
              <w:rPr>
                <w:rFonts w:ascii="宋体"/>
              </w:rPr>
            </w:pPr>
            <w:r>
              <w:rPr>
                <w:rFonts w:hint="eastAsia" w:ascii="宋体"/>
              </w:rPr>
              <w:t>应用技术</w:t>
            </w:r>
          </w:p>
        </w:tc>
        <w:tc>
          <w:tcPr>
            <w:tcW w:w="926" w:type="pct"/>
            <w:vAlign w:val="center"/>
          </w:tcPr>
          <w:p w14:paraId="1A3BE748">
            <w:pPr>
              <w:spacing w:line="260" w:lineRule="exact"/>
              <w:jc w:val="center"/>
              <w:rPr>
                <w:rFonts w:ascii="宋体"/>
              </w:rPr>
            </w:pPr>
            <w:r>
              <w:rPr>
                <w:rFonts w:hint="eastAsia" w:ascii="宋体"/>
              </w:rPr>
              <w:t>清华大学出版社</w:t>
            </w:r>
          </w:p>
        </w:tc>
        <w:tc>
          <w:tcPr>
            <w:tcW w:w="926" w:type="pct"/>
            <w:vAlign w:val="center"/>
          </w:tcPr>
          <w:p w14:paraId="56E97DD3">
            <w:pPr>
              <w:spacing w:line="260" w:lineRule="exact"/>
              <w:jc w:val="center"/>
              <w:rPr>
                <w:rFonts w:ascii="宋体"/>
              </w:rPr>
            </w:pPr>
            <w:r>
              <w:rPr>
                <w:rFonts w:hint="eastAsia" w:ascii="宋体"/>
              </w:rPr>
              <w:t>李德毅</w:t>
            </w:r>
          </w:p>
        </w:tc>
        <w:tc>
          <w:tcPr>
            <w:tcW w:w="926" w:type="pct"/>
            <w:vAlign w:val="center"/>
          </w:tcPr>
          <w:p w14:paraId="4C68DA90">
            <w:pPr>
              <w:spacing w:line="260" w:lineRule="exact"/>
              <w:jc w:val="center"/>
              <w:rPr>
                <w:rFonts w:ascii="宋体"/>
              </w:rPr>
            </w:pPr>
            <w:r>
              <w:rPr>
                <w:rFonts w:hint="eastAsia" w:ascii="宋体"/>
              </w:rPr>
              <w:t>2020年3月</w:t>
            </w:r>
          </w:p>
        </w:tc>
      </w:tr>
      <w:tr w14:paraId="145776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75" w:hRule="atLeast"/>
        </w:trPr>
        <w:tc>
          <w:tcPr>
            <w:tcW w:w="369" w:type="pct"/>
            <w:tcBorders>
              <w:bottom w:val="single" w:color="auto" w:sz="12" w:space="0"/>
            </w:tcBorders>
            <w:vAlign w:val="center"/>
          </w:tcPr>
          <w:p w14:paraId="24E5CD13">
            <w:pPr>
              <w:spacing w:line="260" w:lineRule="exact"/>
              <w:jc w:val="center"/>
              <w:rPr>
                <w:rFonts w:ascii="宋体"/>
              </w:rPr>
            </w:pPr>
            <w:r>
              <w:rPr>
                <w:rFonts w:hint="eastAsia" w:ascii="宋体"/>
              </w:rPr>
              <w:t>7</w:t>
            </w:r>
          </w:p>
        </w:tc>
        <w:tc>
          <w:tcPr>
            <w:tcW w:w="926" w:type="pct"/>
            <w:tcBorders>
              <w:bottom w:val="single" w:color="auto" w:sz="12" w:space="0"/>
            </w:tcBorders>
            <w:vAlign w:val="center"/>
          </w:tcPr>
          <w:p w14:paraId="0F8AAC88">
            <w:pPr>
              <w:spacing w:line="260" w:lineRule="exact"/>
              <w:jc w:val="center"/>
              <w:rPr>
                <w:rFonts w:ascii="宋体"/>
              </w:rPr>
            </w:pPr>
            <w:r>
              <w:rPr>
                <w:rFonts w:hint="eastAsia" w:ascii="宋体"/>
              </w:rPr>
              <w:t>ECharts数据可视化</w:t>
            </w:r>
          </w:p>
        </w:tc>
        <w:tc>
          <w:tcPr>
            <w:tcW w:w="926" w:type="pct"/>
            <w:tcBorders>
              <w:bottom w:val="single" w:color="auto" w:sz="12" w:space="0"/>
            </w:tcBorders>
            <w:vAlign w:val="center"/>
          </w:tcPr>
          <w:p w14:paraId="306B142E">
            <w:pPr>
              <w:spacing w:line="260" w:lineRule="exact"/>
              <w:jc w:val="center"/>
              <w:rPr>
                <w:rFonts w:ascii="宋体"/>
              </w:rPr>
            </w:pPr>
            <w:r>
              <w:rPr>
                <w:rFonts w:hint="eastAsia" w:ascii="宋体"/>
              </w:rPr>
              <w:t>应用技术</w:t>
            </w:r>
          </w:p>
        </w:tc>
        <w:tc>
          <w:tcPr>
            <w:tcW w:w="926" w:type="pct"/>
            <w:tcBorders>
              <w:bottom w:val="single" w:color="auto" w:sz="12" w:space="0"/>
            </w:tcBorders>
            <w:vAlign w:val="center"/>
          </w:tcPr>
          <w:p w14:paraId="3283E763">
            <w:pPr>
              <w:spacing w:line="260" w:lineRule="exact"/>
              <w:jc w:val="center"/>
              <w:rPr>
                <w:rFonts w:ascii="宋体"/>
              </w:rPr>
            </w:pPr>
            <w:r>
              <w:rPr>
                <w:rFonts w:hint="eastAsia" w:ascii="宋体"/>
              </w:rPr>
              <w:t xml:space="preserve">机械工业出版社 </w:t>
            </w:r>
          </w:p>
        </w:tc>
        <w:tc>
          <w:tcPr>
            <w:tcW w:w="926" w:type="pct"/>
            <w:tcBorders>
              <w:bottom w:val="single" w:color="auto" w:sz="12" w:space="0"/>
            </w:tcBorders>
            <w:vAlign w:val="center"/>
          </w:tcPr>
          <w:p w14:paraId="53C93EC7">
            <w:pPr>
              <w:spacing w:line="260" w:lineRule="exact"/>
              <w:jc w:val="center"/>
              <w:rPr>
                <w:rFonts w:ascii="宋体"/>
              </w:rPr>
            </w:pPr>
            <w:r>
              <w:rPr>
                <w:rFonts w:hint="eastAsia" w:ascii="宋体"/>
              </w:rPr>
              <w:t>王大伟等</w:t>
            </w:r>
          </w:p>
        </w:tc>
        <w:tc>
          <w:tcPr>
            <w:tcW w:w="926" w:type="pct"/>
            <w:tcBorders>
              <w:bottom w:val="single" w:color="auto" w:sz="12" w:space="0"/>
            </w:tcBorders>
            <w:vAlign w:val="center"/>
          </w:tcPr>
          <w:p w14:paraId="57F79D63">
            <w:pPr>
              <w:spacing w:line="260" w:lineRule="exact"/>
              <w:jc w:val="center"/>
              <w:rPr>
                <w:rFonts w:ascii="宋体"/>
              </w:rPr>
            </w:pPr>
            <w:r>
              <w:rPr>
                <w:rFonts w:hint="eastAsia" w:ascii="宋体"/>
              </w:rPr>
              <w:t>2018年</w:t>
            </w:r>
          </w:p>
        </w:tc>
      </w:tr>
    </w:tbl>
    <w:p w14:paraId="17ADF984">
      <w:pPr>
        <w:spacing w:before="156" w:beforeLines="50" w:line="440" w:lineRule="exact"/>
        <w:ind w:firstLine="422" w:firstLineChars="200"/>
        <w:jc w:val="center"/>
        <w:rPr>
          <w:rFonts w:ascii="宋体" w:hAnsi="宋体" w:cs="宋体"/>
          <w:b/>
          <w:bCs/>
          <w:szCs w:val="21"/>
        </w:rPr>
      </w:pPr>
      <w:r>
        <w:rPr>
          <w:rFonts w:hint="eastAsia" w:ascii="宋体" w:hAnsi="宋体" w:cs="宋体"/>
          <w:b/>
          <w:bCs/>
          <w:szCs w:val="21"/>
        </w:rPr>
        <w:t>表13  人工智能技术应用专业（群）数字化资源选用表</w:t>
      </w:r>
    </w:p>
    <w:tbl>
      <w:tblPr>
        <w:tblStyle w:val="17"/>
        <w:tblW w:w="4999"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704"/>
        <w:gridCol w:w="3450"/>
        <w:gridCol w:w="5414"/>
      </w:tblGrid>
      <w:tr w14:paraId="052867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41" w:hRule="atLeast"/>
        </w:trPr>
        <w:tc>
          <w:tcPr>
            <w:tcW w:w="368" w:type="pct"/>
            <w:tcBorders>
              <w:top w:val="single" w:color="auto" w:sz="12" w:space="0"/>
            </w:tcBorders>
            <w:vAlign w:val="center"/>
          </w:tcPr>
          <w:p w14:paraId="36565A01">
            <w:pPr>
              <w:spacing w:line="260" w:lineRule="exact"/>
              <w:jc w:val="center"/>
              <w:rPr>
                <w:rFonts w:ascii="宋体"/>
              </w:rPr>
            </w:pPr>
            <w:r>
              <w:rPr>
                <w:rFonts w:hint="eastAsia" w:ascii="宋体" w:hAnsi="宋体"/>
              </w:rPr>
              <w:t>序号</w:t>
            </w:r>
          </w:p>
        </w:tc>
        <w:tc>
          <w:tcPr>
            <w:tcW w:w="1802" w:type="pct"/>
            <w:tcBorders>
              <w:top w:val="single" w:color="auto" w:sz="12" w:space="0"/>
            </w:tcBorders>
            <w:vAlign w:val="center"/>
          </w:tcPr>
          <w:p w14:paraId="509CB2FA">
            <w:pPr>
              <w:spacing w:line="260" w:lineRule="exact"/>
              <w:jc w:val="center"/>
              <w:rPr>
                <w:rFonts w:ascii="宋体"/>
              </w:rPr>
            </w:pPr>
            <w:r>
              <w:rPr>
                <w:rFonts w:hint="eastAsia" w:ascii="宋体" w:hAnsi="宋体"/>
              </w:rPr>
              <w:t>数字化资源名称</w:t>
            </w:r>
          </w:p>
        </w:tc>
        <w:tc>
          <w:tcPr>
            <w:tcW w:w="2828" w:type="pct"/>
            <w:tcBorders>
              <w:top w:val="single" w:color="auto" w:sz="12" w:space="0"/>
            </w:tcBorders>
            <w:vAlign w:val="center"/>
          </w:tcPr>
          <w:p w14:paraId="463B350E">
            <w:pPr>
              <w:spacing w:line="260" w:lineRule="exact"/>
              <w:jc w:val="center"/>
              <w:rPr>
                <w:rFonts w:ascii="宋体"/>
              </w:rPr>
            </w:pPr>
            <w:r>
              <w:rPr>
                <w:rFonts w:hint="eastAsia" w:ascii="宋体" w:hAnsi="宋体"/>
              </w:rPr>
              <w:t>资源网址</w:t>
            </w:r>
          </w:p>
        </w:tc>
      </w:tr>
      <w:tr w14:paraId="2D27818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9" w:hRule="atLeast"/>
        </w:trPr>
        <w:tc>
          <w:tcPr>
            <w:tcW w:w="368" w:type="pct"/>
            <w:vAlign w:val="center"/>
          </w:tcPr>
          <w:p w14:paraId="38104FCF">
            <w:pPr>
              <w:spacing w:line="260" w:lineRule="exact"/>
              <w:jc w:val="center"/>
              <w:rPr>
                <w:rFonts w:ascii="宋体"/>
              </w:rPr>
            </w:pPr>
            <w:r>
              <w:rPr>
                <w:rFonts w:ascii="宋体" w:hAnsi="宋体"/>
              </w:rPr>
              <w:t>1</w:t>
            </w:r>
          </w:p>
        </w:tc>
        <w:tc>
          <w:tcPr>
            <w:tcW w:w="1802" w:type="pct"/>
            <w:vAlign w:val="center"/>
          </w:tcPr>
          <w:p w14:paraId="4B7174E9">
            <w:pPr>
              <w:spacing w:line="260" w:lineRule="exact"/>
              <w:jc w:val="center"/>
              <w:rPr>
                <w:rFonts w:ascii="宋体"/>
              </w:rPr>
            </w:pPr>
            <w:r>
              <w:rPr>
                <w:rFonts w:hint="eastAsia" w:ascii="宋体"/>
              </w:rPr>
              <w:t>智云框</w:t>
            </w:r>
          </w:p>
        </w:tc>
        <w:tc>
          <w:tcPr>
            <w:tcW w:w="2828" w:type="pct"/>
            <w:vAlign w:val="center"/>
          </w:tcPr>
          <w:p w14:paraId="2756B4D5">
            <w:pPr>
              <w:spacing w:line="260" w:lineRule="exact"/>
              <w:jc w:val="center"/>
              <w:rPr>
                <w:rFonts w:ascii="宋体"/>
              </w:rPr>
            </w:pPr>
            <w:r>
              <w:rPr>
                <w:rFonts w:hint="eastAsia" w:ascii="宋体"/>
              </w:rPr>
              <w:t>https://online.zretc.net/</w:t>
            </w:r>
          </w:p>
        </w:tc>
      </w:tr>
      <w:tr w14:paraId="52ED18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9" w:hRule="atLeast"/>
        </w:trPr>
        <w:tc>
          <w:tcPr>
            <w:tcW w:w="368" w:type="pct"/>
            <w:vAlign w:val="center"/>
          </w:tcPr>
          <w:p w14:paraId="520F34CA">
            <w:pPr>
              <w:spacing w:line="260" w:lineRule="exact"/>
              <w:jc w:val="center"/>
              <w:rPr>
                <w:rFonts w:ascii="宋体"/>
              </w:rPr>
            </w:pPr>
            <w:r>
              <w:rPr>
                <w:rFonts w:ascii="宋体" w:hAnsi="宋体"/>
              </w:rPr>
              <w:t>2</w:t>
            </w:r>
          </w:p>
        </w:tc>
        <w:tc>
          <w:tcPr>
            <w:tcW w:w="1802" w:type="pct"/>
            <w:vAlign w:val="center"/>
          </w:tcPr>
          <w:p w14:paraId="53A17138">
            <w:pPr>
              <w:spacing w:line="260" w:lineRule="exact"/>
              <w:jc w:val="center"/>
              <w:rPr>
                <w:rFonts w:ascii="宋体"/>
              </w:rPr>
            </w:pPr>
            <w:r>
              <w:rPr>
                <w:rFonts w:hint="eastAsia" w:ascii="宋体"/>
              </w:rPr>
              <w:t>CSDN开发者社区</w:t>
            </w:r>
          </w:p>
        </w:tc>
        <w:tc>
          <w:tcPr>
            <w:tcW w:w="2828" w:type="pct"/>
            <w:vAlign w:val="center"/>
          </w:tcPr>
          <w:p w14:paraId="4FAEF90E">
            <w:pPr>
              <w:spacing w:line="260" w:lineRule="exact"/>
              <w:jc w:val="center"/>
              <w:rPr>
                <w:rFonts w:ascii="宋体"/>
              </w:rPr>
            </w:pPr>
            <w:r>
              <w:rPr>
                <w:rFonts w:hint="eastAsia" w:ascii="宋体"/>
              </w:rPr>
              <w:t>https://www.csdn.net/</w:t>
            </w:r>
          </w:p>
        </w:tc>
      </w:tr>
      <w:tr w14:paraId="466D9E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45" w:hRule="atLeast"/>
        </w:trPr>
        <w:tc>
          <w:tcPr>
            <w:tcW w:w="368" w:type="pct"/>
            <w:vAlign w:val="center"/>
          </w:tcPr>
          <w:p w14:paraId="04A6DD6F">
            <w:pPr>
              <w:spacing w:line="260" w:lineRule="exact"/>
              <w:jc w:val="center"/>
              <w:rPr>
                <w:rFonts w:ascii="宋体"/>
              </w:rPr>
            </w:pPr>
            <w:r>
              <w:rPr>
                <w:rFonts w:ascii="宋体" w:hAnsi="宋体"/>
              </w:rPr>
              <w:t>3</w:t>
            </w:r>
          </w:p>
        </w:tc>
        <w:tc>
          <w:tcPr>
            <w:tcW w:w="1802" w:type="pct"/>
            <w:vAlign w:val="center"/>
          </w:tcPr>
          <w:p w14:paraId="32F40500">
            <w:pPr>
              <w:spacing w:line="260" w:lineRule="exact"/>
              <w:jc w:val="center"/>
              <w:rPr>
                <w:rFonts w:ascii="宋体"/>
              </w:rPr>
            </w:pPr>
            <w:r>
              <w:rPr>
                <w:rFonts w:hint="eastAsia" w:ascii="宋体"/>
              </w:rPr>
              <w:t>中国大学慕课网</w:t>
            </w:r>
          </w:p>
        </w:tc>
        <w:tc>
          <w:tcPr>
            <w:tcW w:w="2828" w:type="pct"/>
            <w:vAlign w:val="center"/>
          </w:tcPr>
          <w:p w14:paraId="51DB6DB9">
            <w:pPr>
              <w:spacing w:line="260" w:lineRule="exact"/>
              <w:jc w:val="center"/>
              <w:rPr>
                <w:rFonts w:ascii="宋体"/>
              </w:rPr>
            </w:pPr>
            <w:r>
              <w:rPr>
                <w:rFonts w:hint="eastAsia" w:ascii="宋体"/>
              </w:rPr>
              <w:t>https://www.icourse163.org/</w:t>
            </w:r>
          </w:p>
        </w:tc>
      </w:tr>
    </w:tbl>
    <w:p w14:paraId="29285691">
      <w:pPr>
        <w:spacing w:before="156" w:beforeLines="50" w:after="156" w:afterLines="50" w:line="440" w:lineRule="exact"/>
        <w:ind w:firstLine="482" w:firstLineChars="200"/>
        <w:jc w:val="left"/>
        <w:outlineLvl w:val="1"/>
        <w:rPr>
          <w:b/>
          <w:sz w:val="24"/>
        </w:rPr>
      </w:pPr>
      <w:bookmarkStart w:id="199" w:name="_Toc13060"/>
      <w:bookmarkStart w:id="200" w:name="_Toc3824"/>
      <w:bookmarkStart w:id="201" w:name="_Toc21398"/>
      <w:bookmarkStart w:id="202" w:name="_Toc25677"/>
      <w:bookmarkStart w:id="203" w:name="_Toc19044"/>
      <w:bookmarkStart w:id="204" w:name="_Toc21913"/>
      <w:bookmarkStart w:id="205" w:name="_Toc25842"/>
      <w:bookmarkStart w:id="206" w:name="_Toc24484"/>
      <w:bookmarkStart w:id="207" w:name="_Toc10696"/>
      <w:bookmarkStart w:id="208" w:name="_Toc9020"/>
      <w:bookmarkStart w:id="209" w:name="_Toc13746"/>
      <w:r>
        <w:rPr>
          <w:rFonts w:hint="eastAsia"/>
          <w:b/>
          <w:sz w:val="24"/>
        </w:rPr>
        <w:t>（四）教学方法</w:t>
      </w:r>
      <w:bookmarkEnd w:id="199"/>
      <w:bookmarkEnd w:id="200"/>
      <w:bookmarkEnd w:id="201"/>
      <w:bookmarkEnd w:id="202"/>
      <w:bookmarkEnd w:id="203"/>
      <w:bookmarkEnd w:id="204"/>
      <w:bookmarkEnd w:id="205"/>
      <w:bookmarkEnd w:id="206"/>
      <w:bookmarkEnd w:id="207"/>
      <w:bookmarkEnd w:id="208"/>
      <w:bookmarkEnd w:id="209"/>
    </w:p>
    <w:p w14:paraId="597BB2F6">
      <w:pPr>
        <w:spacing w:before="156" w:beforeLines="50" w:after="156" w:afterLines="50" w:line="440" w:lineRule="exact"/>
        <w:ind w:firstLine="480" w:firstLineChars="200"/>
        <w:rPr>
          <w:rStyle w:val="23"/>
          <w:b w:val="0"/>
          <w:bCs/>
          <w:sz w:val="24"/>
          <w:szCs w:val="44"/>
        </w:rPr>
      </w:pPr>
      <w:bookmarkStart w:id="210" w:name="_Toc27140"/>
      <w:bookmarkStart w:id="211" w:name="_Toc29525"/>
      <w:bookmarkStart w:id="212" w:name="_Toc29612"/>
      <w:bookmarkStart w:id="213" w:name="_Toc6168"/>
      <w:bookmarkStart w:id="214" w:name="_Toc6041"/>
      <w:r>
        <w:rPr>
          <w:rFonts w:hint="eastAsia" w:ascii="宋体" w:hAnsi="宋体" w:cs="宋体"/>
          <w:kern w:val="0"/>
          <w:sz w:val="24"/>
          <w:szCs w:val="24"/>
        </w:rPr>
        <w:t>以工作项目为载体设计教学过程和教学情境，把课程学习内容与实际操作联系，形成不同角色担负不同的主题任务，进行任务驱动式教学；通过学生亲自参与工作项目，让学生提出问题、思考问题、研究问题、解决问题，进行动态学习。教学过程全过程执行做中教、做中学的方法。</w:t>
      </w:r>
    </w:p>
    <w:bookmarkEnd w:id="210"/>
    <w:bookmarkEnd w:id="211"/>
    <w:bookmarkEnd w:id="212"/>
    <w:bookmarkEnd w:id="213"/>
    <w:bookmarkEnd w:id="214"/>
    <w:p w14:paraId="37A4777A">
      <w:pPr>
        <w:spacing w:before="156" w:beforeLines="50" w:after="156" w:afterLines="50" w:line="440" w:lineRule="exact"/>
        <w:ind w:firstLine="482" w:firstLineChars="200"/>
        <w:jc w:val="left"/>
        <w:outlineLvl w:val="1"/>
        <w:rPr>
          <w:b/>
          <w:sz w:val="24"/>
        </w:rPr>
      </w:pPr>
      <w:bookmarkStart w:id="215" w:name="_Toc11872"/>
      <w:bookmarkStart w:id="216" w:name="_Toc18842"/>
      <w:bookmarkStart w:id="217" w:name="_Toc5376"/>
      <w:bookmarkStart w:id="218" w:name="_Toc12169"/>
      <w:bookmarkStart w:id="219" w:name="_Toc262"/>
      <w:bookmarkStart w:id="220" w:name="_Toc12690"/>
      <w:bookmarkStart w:id="221" w:name="_Toc9827"/>
      <w:bookmarkStart w:id="222" w:name="_Toc12846"/>
      <w:bookmarkStart w:id="223" w:name="_Toc23042"/>
      <w:bookmarkStart w:id="224" w:name="_Toc1406"/>
      <w:bookmarkStart w:id="225" w:name="_Toc24901"/>
      <w:r>
        <w:rPr>
          <w:rFonts w:hint="eastAsia"/>
          <w:b/>
          <w:sz w:val="24"/>
        </w:rPr>
        <w:t>（五）学习评价</w:t>
      </w:r>
      <w:bookmarkEnd w:id="215"/>
      <w:bookmarkEnd w:id="216"/>
      <w:bookmarkEnd w:id="217"/>
      <w:bookmarkEnd w:id="218"/>
      <w:bookmarkEnd w:id="219"/>
      <w:bookmarkEnd w:id="220"/>
      <w:bookmarkEnd w:id="221"/>
      <w:bookmarkEnd w:id="222"/>
      <w:bookmarkEnd w:id="223"/>
      <w:bookmarkEnd w:id="224"/>
      <w:bookmarkEnd w:id="225"/>
    </w:p>
    <w:p w14:paraId="704A8736">
      <w:pPr>
        <w:spacing w:before="156" w:beforeLines="50" w:after="156" w:afterLines="50" w:line="440" w:lineRule="exact"/>
        <w:ind w:firstLine="480" w:firstLineChars="200"/>
        <w:rPr>
          <w:rFonts w:ascii="宋体" w:hAnsi="宋体" w:cs="宋体"/>
          <w:kern w:val="0"/>
          <w:sz w:val="24"/>
          <w:szCs w:val="24"/>
        </w:rPr>
      </w:pPr>
      <w:bookmarkStart w:id="226" w:name="_Toc3475"/>
      <w:bookmarkStart w:id="227" w:name="_Toc16693"/>
      <w:bookmarkStart w:id="228" w:name="_Toc329"/>
      <w:bookmarkStart w:id="229" w:name="_Toc18543"/>
      <w:bookmarkStart w:id="230" w:name="_Toc13782"/>
      <w:r>
        <w:rPr>
          <w:rFonts w:hint="eastAsia" w:ascii="宋体" w:hAnsi="宋体" w:cs="宋体"/>
          <w:kern w:val="0"/>
          <w:sz w:val="24"/>
          <w:szCs w:val="24"/>
        </w:rPr>
        <w:t>对学生学习的评价应采用多元化方式，结合平时表现、实践操作和期末考核，注重过程性与结果性评价相结合，强调实际技能和综合能力的提升；评价要求客观公正，标准透明，及时反馈，鼓励学生主动学习和自我反思，同时关注团队协作与创新思维的发展。</w:t>
      </w:r>
    </w:p>
    <w:bookmarkEnd w:id="226"/>
    <w:bookmarkEnd w:id="227"/>
    <w:bookmarkEnd w:id="228"/>
    <w:bookmarkEnd w:id="229"/>
    <w:bookmarkEnd w:id="230"/>
    <w:p w14:paraId="629C76AD">
      <w:pPr>
        <w:spacing w:before="156" w:beforeLines="50" w:after="156" w:afterLines="50" w:line="440" w:lineRule="exact"/>
        <w:ind w:firstLine="482" w:firstLineChars="200"/>
        <w:jc w:val="left"/>
        <w:outlineLvl w:val="1"/>
        <w:rPr>
          <w:b/>
          <w:sz w:val="24"/>
        </w:rPr>
      </w:pPr>
      <w:bookmarkStart w:id="231" w:name="_Toc1069"/>
      <w:bookmarkStart w:id="232" w:name="_Toc6360"/>
      <w:bookmarkStart w:id="233" w:name="_Toc25392"/>
      <w:bookmarkStart w:id="234" w:name="_Toc28275"/>
      <w:bookmarkStart w:id="235" w:name="_Toc12771"/>
      <w:bookmarkStart w:id="236" w:name="_Toc20611"/>
      <w:bookmarkStart w:id="237" w:name="_Toc19759"/>
      <w:bookmarkStart w:id="238" w:name="_Toc26264"/>
      <w:bookmarkStart w:id="239" w:name="_Toc23231"/>
      <w:bookmarkStart w:id="240" w:name="_Toc29370"/>
      <w:bookmarkStart w:id="241" w:name="_Toc26233"/>
      <w:r>
        <w:rPr>
          <w:rFonts w:hint="eastAsia"/>
          <w:b/>
          <w:sz w:val="24"/>
        </w:rPr>
        <w:t>（六）质量管理</w:t>
      </w:r>
      <w:bookmarkEnd w:id="231"/>
      <w:bookmarkEnd w:id="232"/>
      <w:bookmarkEnd w:id="233"/>
      <w:bookmarkEnd w:id="234"/>
      <w:bookmarkEnd w:id="235"/>
      <w:bookmarkEnd w:id="236"/>
      <w:bookmarkEnd w:id="237"/>
      <w:bookmarkEnd w:id="238"/>
      <w:bookmarkEnd w:id="239"/>
      <w:bookmarkEnd w:id="240"/>
      <w:bookmarkEnd w:id="241"/>
    </w:p>
    <w:p w14:paraId="55590BBC">
      <w:pPr>
        <w:spacing w:before="156" w:beforeLines="50" w:after="156" w:afterLines="50" w:line="440" w:lineRule="exact"/>
        <w:ind w:firstLine="480" w:firstLineChars="200"/>
        <w:rPr>
          <w:rFonts w:ascii="宋体" w:hAnsi="宋体" w:cs="宋体"/>
          <w:kern w:val="0"/>
          <w:sz w:val="24"/>
          <w:szCs w:val="24"/>
        </w:rPr>
      </w:pPr>
      <w:bookmarkStart w:id="242" w:name="_Toc28507"/>
      <w:bookmarkStart w:id="243" w:name="_Toc27626"/>
      <w:bookmarkStart w:id="244" w:name="_Toc9706"/>
      <w:bookmarkStart w:id="245" w:name="_Toc3208"/>
      <w:bookmarkStart w:id="246" w:name="_Toc16850"/>
      <w:r>
        <w:rPr>
          <w:rFonts w:hint="eastAsia" w:ascii="宋体" w:hAnsi="宋体" w:cs="宋体"/>
          <w:kern w:val="0"/>
          <w:sz w:val="24"/>
          <w:szCs w:val="24"/>
        </w:rPr>
        <w:t>专业人才培养的质量管理应坚持以学生发展为中心，构建科学规范的教学质量监控体系，强化课程设置与教学实施的系统性、前沿性和实践性，确保培养目标与社会需求相契合；加强师资队伍建设与教学资源保障，完善评价反馈机制，持续改进教育教学质量，全面提升学生的专业素养、实践能力和创新意识。</w:t>
      </w:r>
    </w:p>
    <w:bookmarkEnd w:id="242"/>
    <w:bookmarkEnd w:id="243"/>
    <w:bookmarkEnd w:id="244"/>
    <w:bookmarkEnd w:id="245"/>
    <w:bookmarkEnd w:id="246"/>
    <w:p w14:paraId="6E25152E">
      <w:pPr>
        <w:spacing w:before="156" w:beforeLines="50" w:after="156" w:afterLines="50" w:line="440" w:lineRule="exact"/>
        <w:ind w:firstLine="482" w:firstLineChars="200"/>
        <w:outlineLvl w:val="0"/>
        <w:rPr>
          <w:rStyle w:val="23"/>
          <w:rFonts w:ascii="Times New Roman" w:hAnsi="Times New Roman"/>
          <w:bCs/>
          <w:sz w:val="24"/>
          <w:szCs w:val="44"/>
        </w:rPr>
      </w:pPr>
      <w:bookmarkStart w:id="247" w:name="_Toc4268"/>
      <w:bookmarkStart w:id="248" w:name="_Toc32598"/>
      <w:bookmarkStart w:id="249" w:name="_Toc3925"/>
      <w:bookmarkStart w:id="250" w:name="_Toc21342"/>
      <w:bookmarkStart w:id="251" w:name="_Toc406"/>
      <w:bookmarkStart w:id="252" w:name="_Toc22654"/>
      <w:bookmarkStart w:id="253" w:name="_Toc7362"/>
      <w:bookmarkStart w:id="254" w:name="_Toc6297"/>
      <w:bookmarkStart w:id="255" w:name="_Toc26010"/>
      <w:bookmarkStart w:id="256" w:name="_Toc4237"/>
      <w:bookmarkStart w:id="257" w:name="_Toc21817"/>
      <w:r>
        <w:rPr>
          <w:rStyle w:val="23"/>
          <w:rFonts w:hint="eastAsia" w:ascii="Times New Roman" w:hAnsi="Times New Roman"/>
          <w:bCs/>
          <w:sz w:val="24"/>
          <w:szCs w:val="44"/>
        </w:rPr>
        <w:t>八、毕业要求及指标点</w:t>
      </w:r>
      <w:bookmarkEnd w:id="247"/>
      <w:bookmarkEnd w:id="248"/>
      <w:bookmarkEnd w:id="249"/>
      <w:bookmarkEnd w:id="250"/>
      <w:bookmarkEnd w:id="251"/>
      <w:bookmarkEnd w:id="252"/>
      <w:bookmarkEnd w:id="253"/>
      <w:bookmarkEnd w:id="254"/>
      <w:bookmarkEnd w:id="255"/>
      <w:bookmarkEnd w:id="256"/>
      <w:bookmarkEnd w:id="257"/>
    </w:p>
    <w:p w14:paraId="1A5811CE">
      <w:pPr>
        <w:spacing w:before="156" w:beforeLines="50" w:after="156" w:afterLines="50" w:line="440" w:lineRule="exact"/>
        <w:ind w:firstLine="482" w:firstLineChars="200"/>
        <w:jc w:val="left"/>
        <w:outlineLvl w:val="1"/>
        <w:rPr>
          <w:b/>
          <w:sz w:val="24"/>
        </w:rPr>
      </w:pPr>
      <w:bookmarkStart w:id="258" w:name="_Toc21008"/>
      <w:bookmarkStart w:id="259" w:name="_Toc18686"/>
      <w:bookmarkStart w:id="260" w:name="_Toc17895"/>
      <w:bookmarkStart w:id="261" w:name="_Toc6936"/>
      <w:bookmarkStart w:id="262" w:name="_Toc24937"/>
      <w:bookmarkStart w:id="263" w:name="_Toc4806"/>
      <w:bookmarkStart w:id="264" w:name="_Toc12976"/>
      <w:bookmarkStart w:id="265" w:name="_Toc2392"/>
      <w:bookmarkStart w:id="266" w:name="_Toc13088"/>
      <w:bookmarkStart w:id="267" w:name="_Toc5708"/>
      <w:bookmarkStart w:id="268" w:name="_Toc6914"/>
      <w:r>
        <w:rPr>
          <w:rFonts w:hint="eastAsia"/>
          <w:b/>
          <w:sz w:val="24"/>
        </w:rPr>
        <w:t>（一）毕业要求</w:t>
      </w:r>
      <w:bookmarkEnd w:id="258"/>
      <w:bookmarkEnd w:id="259"/>
      <w:bookmarkEnd w:id="260"/>
      <w:bookmarkEnd w:id="261"/>
      <w:bookmarkEnd w:id="262"/>
      <w:bookmarkEnd w:id="263"/>
      <w:bookmarkEnd w:id="264"/>
      <w:bookmarkEnd w:id="265"/>
      <w:bookmarkEnd w:id="266"/>
      <w:bookmarkEnd w:id="267"/>
      <w:bookmarkEnd w:id="268"/>
    </w:p>
    <w:p w14:paraId="32BF9C41">
      <w:pPr>
        <w:spacing w:line="440" w:lineRule="exact"/>
        <w:ind w:firstLine="480" w:firstLineChars="200"/>
        <w:jc w:val="left"/>
        <w:rPr>
          <w:rFonts w:ascii="宋体" w:hAnsi="宋体"/>
          <w:sz w:val="24"/>
        </w:rPr>
      </w:pPr>
      <w:r>
        <w:rPr>
          <w:rFonts w:ascii="宋体" w:hAnsi="宋体"/>
          <w:sz w:val="24"/>
        </w:rPr>
        <w:t>1.</w:t>
      </w:r>
      <w:r>
        <w:rPr>
          <w:rFonts w:hint="eastAsia" w:ascii="宋体" w:hAnsi="宋体"/>
          <w:sz w:val="24"/>
        </w:rPr>
        <w:t>毕业学分要求</w:t>
      </w:r>
    </w:p>
    <w:p w14:paraId="00F0322C">
      <w:pPr>
        <w:numPr>
          <w:ilvl w:val="0"/>
          <w:numId w:val="0"/>
        </w:numPr>
        <w:spacing w:line="440" w:lineRule="exact"/>
        <w:ind w:firstLine="480" w:firstLineChars="200"/>
        <w:jc w:val="left"/>
        <w:rPr>
          <w:rFonts w:hint="eastAsia" w:ascii="宋体" w:hAnsi="宋体"/>
          <w:sz w:val="24"/>
        </w:rPr>
      </w:pPr>
      <w:r>
        <w:rPr>
          <w:rFonts w:hint="eastAsia" w:ascii="宋体" w:hAnsi="宋体"/>
          <w:sz w:val="24"/>
        </w:rPr>
        <w:t>毕业时应达到的总学分17</w:t>
      </w:r>
      <w:r>
        <w:rPr>
          <w:rFonts w:hint="eastAsia" w:ascii="宋体" w:hAnsi="宋体"/>
          <w:sz w:val="24"/>
          <w:lang w:val="en-US" w:eastAsia="zh-CN"/>
        </w:rPr>
        <w:t>2</w:t>
      </w:r>
      <w:r>
        <w:rPr>
          <w:rFonts w:hint="eastAsia" w:ascii="宋体" w:hAnsi="宋体"/>
          <w:sz w:val="24"/>
        </w:rPr>
        <w:t>学分。</w:t>
      </w:r>
    </w:p>
    <w:p w14:paraId="649E2CDD">
      <w:pPr>
        <w:numPr>
          <w:ilvl w:val="0"/>
          <w:numId w:val="0"/>
        </w:numPr>
        <w:spacing w:line="440" w:lineRule="exact"/>
        <w:ind w:firstLine="480" w:firstLineChars="200"/>
        <w:jc w:val="left"/>
        <w:rPr>
          <w:rFonts w:hint="default" w:ascii="宋体" w:hAnsi="宋体" w:eastAsia="宋体"/>
          <w:sz w:val="24"/>
          <w:lang w:val="en-US" w:eastAsia="zh-CN"/>
        </w:rPr>
      </w:pPr>
      <w:r>
        <w:rPr>
          <w:rFonts w:hint="eastAsia" w:ascii="宋体" w:hAnsi="宋体"/>
          <w:sz w:val="24"/>
          <w:lang w:val="en-US" w:eastAsia="zh-CN"/>
        </w:rPr>
        <w:t>其中：理论课程学分110.5学分；实践课程学分55.5学分；第二课堂学分6学分。</w:t>
      </w:r>
    </w:p>
    <w:p w14:paraId="2E05B289">
      <w:pPr>
        <w:spacing w:line="440" w:lineRule="exact"/>
        <w:ind w:firstLine="480" w:firstLineChars="200"/>
        <w:jc w:val="left"/>
        <w:rPr>
          <w:rFonts w:ascii="宋体"/>
          <w:sz w:val="24"/>
        </w:rPr>
      </w:pPr>
      <w:r>
        <w:rPr>
          <w:rFonts w:ascii="宋体" w:hAnsi="宋体"/>
          <w:sz w:val="24"/>
        </w:rPr>
        <w:t>2.</w:t>
      </w:r>
      <w:r>
        <w:rPr>
          <w:rFonts w:hint="eastAsia" w:ascii="宋体" w:hAnsi="宋体"/>
          <w:sz w:val="24"/>
        </w:rPr>
        <w:t>毕业能力要求</w:t>
      </w:r>
    </w:p>
    <w:p w14:paraId="7EA5B884">
      <w:pPr>
        <w:spacing w:line="440" w:lineRule="exact"/>
        <w:ind w:firstLine="480" w:firstLineChars="200"/>
        <w:jc w:val="left"/>
        <w:rPr>
          <w:rFonts w:ascii="宋体" w:hAnsi="宋体"/>
          <w:sz w:val="24"/>
        </w:rPr>
      </w:pPr>
      <w:r>
        <w:rPr>
          <w:rFonts w:hint="eastAsia" w:ascii="宋体" w:hAnsi="宋体"/>
          <w:sz w:val="24"/>
        </w:rPr>
        <w:t>人工智能技术应用专业的毕业生应具备以下能力，以满足行业需求并能够胜任相关职位：</w:t>
      </w:r>
      <w:r>
        <w:rPr>
          <w:rFonts w:ascii="宋体" w:hAnsi="宋体"/>
          <w:sz w:val="24"/>
        </w:rPr>
        <w:t xml:space="preserve"> </w:t>
      </w:r>
      <w:bookmarkStart w:id="269" w:name="_Toc23355"/>
      <w:bookmarkStart w:id="270" w:name="_Toc3088"/>
      <w:bookmarkStart w:id="271" w:name="_Toc26277"/>
      <w:bookmarkStart w:id="272" w:name="_Toc22636"/>
    </w:p>
    <w:bookmarkEnd w:id="269"/>
    <w:bookmarkEnd w:id="270"/>
    <w:bookmarkEnd w:id="271"/>
    <w:bookmarkEnd w:id="272"/>
    <w:p w14:paraId="2487F49D">
      <w:pPr>
        <w:spacing w:before="156" w:beforeLines="50" w:line="440" w:lineRule="exact"/>
        <w:ind w:firstLine="422" w:firstLineChars="200"/>
        <w:jc w:val="center"/>
        <w:rPr>
          <w:rFonts w:hint="eastAsia" w:ascii="宋体" w:hAnsi="宋体"/>
          <w:b/>
          <w:szCs w:val="24"/>
        </w:rPr>
      </w:pPr>
      <w:bookmarkStart w:id="273" w:name="_Toc8225"/>
      <w:bookmarkStart w:id="274" w:name="_Toc8106"/>
      <w:bookmarkStart w:id="275" w:name="_Toc31038"/>
      <w:bookmarkStart w:id="276" w:name="_Toc26846"/>
      <w:bookmarkStart w:id="277" w:name="_Toc11971"/>
      <w:r>
        <w:rPr>
          <w:rFonts w:hint="eastAsia" w:ascii="宋体" w:hAnsi="宋体"/>
          <w:b/>
          <w:szCs w:val="24"/>
        </w:rPr>
        <w:t>表</w:t>
      </w:r>
      <w:r>
        <w:rPr>
          <w:rFonts w:ascii="宋体" w:hAnsi="宋体"/>
          <w:b/>
          <w:szCs w:val="24"/>
        </w:rPr>
        <w:t xml:space="preserve">14  </w:t>
      </w:r>
      <w:r>
        <w:rPr>
          <w:rFonts w:hint="eastAsia" w:ascii="宋体" w:hAnsi="宋体"/>
          <w:b/>
          <w:szCs w:val="24"/>
        </w:rPr>
        <w:t>人工智能技术应用专业（群）毕业能力要求</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80"/>
        <w:gridCol w:w="8465"/>
      </w:tblGrid>
      <w:tr w14:paraId="2E8B85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tcBorders>
            <w:vAlign w:val="center"/>
          </w:tcPr>
          <w:p w14:paraId="4CC8D348">
            <w:pPr>
              <w:spacing w:line="260" w:lineRule="exact"/>
              <w:jc w:val="center"/>
              <w:rPr>
                <w:rFonts w:ascii="宋体"/>
                <w:color w:val="auto"/>
              </w:rPr>
            </w:pPr>
            <w:r>
              <w:rPr>
                <w:rFonts w:hint="eastAsia" w:ascii="宋体" w:hAnsi="宋体"/>
                <w:color w:val="auto"/>
              </w:rPr>
              <w:t>序号</w:t>
            </w:r>
          </w:p>
        </w:tc>
        <w:tc>
          <w:tcPr>
            <w:tcW w:w="8465" w:type="dxa"/>
            <w:tcBorders>
              <w:top w:val="single" w:color="auto" w:sz="12" w:space="0"/>
            </w:tcBorders>
            <w:vAlign w:val="center"/>
          </w:tcPr>
          <w:p w14:paraId="00D1A057">
            <w:pPr>
              <w:spacing w:line="260" w:lineRule="exact"/>
              <w:jc w:val="center"/>
              <w:rPr>
                <w:rFonts w:ascii="宋体"/>
                <w:color w:val="auto"/>
              </w:rPr>
            </w:pPr>
            <w:r>
              <w:rPr>
                <w:rFonts w:hint="eastAsia" w:ascii="宋体" w:hAnsi="宋体"/>
                <w:color w:val="auto"/>
              </w:rPr>
              <w:t>具</w:t>
            </w:r>
            <w:r>
              <w:rPr>
                <w:rFonts w:ascii="宋体" w:hAnsi="宋体"/>
                <w:color w:val="auto"/>
              </w:rPr>
              <w:t xml:space="preserve">  </w:t>
            </w:r>
            <w:r>
              <w:rPr>
                <w:rFonts w:hint="eastAsia" w:ascii="宋体" w:hAnsi="宋体"/>
                <w:color w:val="auto"/>
              </w:rPr>
              <w:t>体</w:t>
            </w:r>
            <w:r>
              <w:rPr>
                <w:rFonts w:ascii="宋体" w:hAnsi="宋体"/>
                <w:color w:val="auto"/>
              </w:rPr>
              <w:t xml:space="preserve">  </w:t>
            </w:r>
            <w:r>
              <w:rPr>
                <w:rFonts w:hint="eastAsia" w:ascii="宋体" w:hAnsi="宋体"/>
                <w:color w:val="auto"/>
              </w:rPr>
              <w:t>内</w:t>
            </w:r>
            <w:r>
              <w:rPr>
                <w:rFonts w:ascii="宋体" w:hAnsi="宋体"/>
                <w:color w:val="auto"/>
              </w:rPr>
              <w:t xml:space="preserve">  </w:t>
            </w:r>
            <w:r>
              <w:rPr>
                <w:rFonts w:hint="eastAsia" w:ascii="宋体" w:hAnsi="宋体"/>
                <w:color w:val="auto"/>
              </w:rPr>
              <w:t>容</w:t>
            </w:r>
          </w:p>
        </w:tc>
      </w:tr>
      <w:tr w14:paraId="4243D6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37803A58">
            <w:pPr>
              <w:spacing w:line="260" w:lineRule="exact"/>
              <w:jc w:val="center"/>
              <w:rPr>
                <w:rFonts w:ascii="宋体" w:hAnsi="宋体" w:eastAsia="宋体" w:cs="Times New Roman"/>
                <w:color w:val="auto"/>
                <w:kern w:val="2"/>
                <w:sz w:val="21"/>
                <w:szCs w:val="22"/>
                <w:lang w:val="en-US" w:eastAsia="zh-CN" w:bidi="ar-SA"/>
              </w:rPr>
            </w:pPr>
            <w:r>
              <w:rPr>
                <w:rFonts w:ascii="宋体" w:hAnsi="宋体" w:eastAsia="宋体"/>
                <w:color w:val="auto"/>
              </w:rPr>
              <w:t>1</w:t>
            </w:r>
          </w:p>
        </w:tc>
        <w:tc>
          <w:tcPr>
            <w:tcW w:w="8465" w:type="dxa"/>
            <w:shd w:val="clear" w:color="auto" w:fill="auto"/>
            <w:vAlign w:val="center"/>
          </w:tcPr>
          <w:p w14:paraId="2AC72351">
            <w:pPr>
              <w:spacing w:line="260" w:lineRule="exact"/>
              <w:jc w:val="both"/>
              <w:rPr>
                <w:rFonts w:ascii="宋体" w:hAnsi="Calibri" w:eastAsia="宋体" w:cs="Times New Roman"/>
                <w:color w:val="auto"/>
                <w:kern w:val="2"/>
                <w:sz w:val="21"/>
                <w:szCs w:val="22"/>
                <w:lang w:val="en-US" w:eastAsia="zh-CN" w:bidi="ar-SA"/>
              </w:rPr>
            </w:pPr>
            <w:r>
              <w:rPr>
                <w:rFonts w:hint="eastAsia" w:ascii="宋体" w:eastAsia="宋体"/>
                <w:color w:val="auto"/>
                <w:lang w:eastAsia="zh-CN"/>
              </w:rPr>
              <w:t>能够具有正确的政治立场和思想观念，树立</w:t>
            </w:r>
            <w:r>
              <w:rPr>
                <w:rFonts w:hint="default" w:ascii="宋体" w:eastAsia="宋体"/>
                <w:color w:val="auto"/>
                <w:lang w:eastAsia="zh-CN"/>
              </w:rPr>
              <w:t>正确的人生观、价值观、世界观。</w:t>
            </w:r>
          </w:p>
        </w:tc>
      </w:tr>
      <w:tr w14:paraId="2EB9DD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1B757DCB">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2</w:t>
            </w:r>
          </w:p>
        </w:tc>
        <w:tc>
          <w:tcPr>
            <w:tcW w:w="8465" w:type="dxa"/>
            <w:vAlign w:val="center"/>
          </w:tcPr>
          <w:p w14:paraId="6858E25D">
            <w:pPr>
              <w:spacing w:line="260" w:lineRule="exact"/>
              <w:jc w:val="both"/>
              <w:rPr>
                <w:rFonts w:ascii="宋体" w:hAnsi="宋体" w:eastAsia="宋体"/>
                <w:color w:val="auto"/>
              </w:rPr>
            </w:pPr>
            <w:r>
              <w:rPr>
                <w:rFonts w:ascii="宋体" w:hAnsi="宋体" w:eastAsia="宋体"/>
                <w:color w:val="auto"/>
              </w:rPr>
              <w:t>能够具有良好的沟通及有效解决问题的能力</w:t>
            </w:r>
          </w:p>
        </w:tc>
      </w:tr>
      <w:tr w14:paraId="5256C7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11EBE6CE">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3</w:t>
            </w:r>
          </w:p>
        </w:tc>
        <w:tc>
          <w:tcPr>
            <w:tcW w:w="8465" w:type="dxa"/>
            <w:vAlign w:val="center"/>
          </w:tcPr>
          <w:p w14:paraId="1DA88FF1">
            <w:pPr>
              <w:spacing w:line="260" w:lineRule="exact"/>
              <w:jc w:val="both"/>
              <w:rPr>
                <w:rFonts w:hint="eastAsia" w:ascii="宋体" w:hAnsi="宋体" w:eastAsia="宋体"/>
                <w:color w:val="auto"/>
                <w:lang w:val="en-US" w:eastAsia="zh-CN"/>
              </w:rPr>
            </w:pPr>
            <w:r>
              <w:rPr>
                <w:rFonts w:hint="eastAsia" w:ascii="宋体" w:hAnsi="宋体" w:eastAsia="宋体"/>
                <w:color w:val="auto"/>
                <w:lang w:val="en-US" w:eastAsia="zh-CN"/>
              </w:rPr>
              <w:t>熟悉至少</w:t>
            </w:r>
            <w:r>
              <w:rPr>
                <w:rFonts w:hint="eastAsia" w:ascii="宋体" w:hAnsi="宋体"/>
                <w:color w:val="auto"/>
                <w:lang w:val="en-US" w:eastAsia="zh-CN"/>
              </w:rPr>
              <w:t>一</w:t>
            </w:r>
            <w:r>
              <w:rPr>
                <w:rFonts w:hint="eastAsia" w:ascii="宋体" w:hAnsi="宋体" w:eastAsia="宋体"/>
                <w:color w:val="auto"/>
                <w:lang w:val="en-US" w:eastAsia="zh-CN"/>
              </w:rPr>
              <w:t>种主流编程语言（Python/Java）</w:t>
            </w:r>
            <w:r>
              <w:rPr>
                <w:rFonts w:hint="eastAsia" w:ascii="宋体" w:hAnsi="宋体"/>
                <w:color w:val="auto"/>
                <w:lang w:val="en-US" w:eastAsia="zh-CN"/>
              </w:rPr>
              <w:t>，</w:t>
            </w:r>
            <w:r>
              <w:rPr>
                <w:rFonts w:hint="eastAsia" w:ascii="宋体" w:hAnsi="宋体" w:eastAsia="宋体"/>
                <w:color w:val="auto"/>
                <w:lang w:val="en-US" w:eastAsia="zh-CN"/>
              </w:rPr>
              <w:t>能够根据实际需求</w:t>
            </w:r>
            <w:r>
              <w:rPr>
                <w:rFonts w:hint="eastAsia" w:ascii="宋体" w:hAnsi="宋体"/>
                <w:color w:val="auto"/>
                <w:lang w:val="en-US" w:eastAsia="zh-CN"/>
              </w:rPr>
              <w:t>，</w:t>
            </w:r>
            <w:r>
              <w:rPr>
                <w:rFonts w:hint="eastAsia" w:ascii="宋体" w:hAnsi="宋体" w:eastAsia="宋体"/>
                <w:color w:val="auto"/>
                <w:lang w:val="en-US" w:eastAsia="zh-CN"/>
              </w:rPr>
              <w:t>进行程序开发</w:t>
            </w:r>
            <w:r>
              <w:rPr>
                <w:rFonts w:hint="eastAsia" w:ascii="宋体" w:hAnsi="宋体"/>
                <w:color w:val="auto"/>
                <w:lang w:val="en-US" w:eastAsia="zh-CN"/>
              </w:rPr>
              <w:t>。</w:t>
            </w:r>
          </w:p>
        </w:tc>
      </w:tr>
      <w:tr w14:paraId="7D157E7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0ECB02B8">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4</w:t>
            </w:r>
          </w:p>
        </w:tc>
        <w:tc>
          <w:tcPr>
            <w:tcW w:w="8465" w:type="dxa"/>
            <w:vAlign w:val="center"/>
          </w:tcPr>
          <w:p w14:paraId="7B6B26E6">
            <w:pPr>
              <w:spacing w:line="260" w:lineRule="exact"/>
              <w:jc w:val="both"/>
              <w:rPr>
                <w:rFonts w:ascii="宋体" w:hAnsi="宋体" w:eastAsia="宋体"/>
                <w:color w:val="auto"/>
              </w:rPr>
            </w:pPr>
            <w:r>
              <w:rPr>
                <w:rFonts w:hint="eastAsia" w:ascii="宋体" w:hAnsi="宋体" w:eastAsia="宋体"/>
                <w:color w:val="auto"/>
              </w:rPr>
              <w:t>掌握AI核心技术（如机器学习、深度学习）和框架（TensorFlow/PyTorch），能够进行 AI 模型设计、训练、评估与优化操作。</w:t>
            </w:r>
          </w:p>
        </w:tc>
      </w:tr>
      <w:tr w14:paraId="226283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76D19615">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5</w:t>
            </w:r>
          </w:p>
        </w:tc>
        <w:tc>
          <w:tcPr>
            <w:tcW w:w="8465" w:type="dxa"/>
            <w:vAlign w:val="center"/>
          </w:tcPr>
          <w:p w14:paraId="230660FB">
            <w:pPr>
              <w:spacing w:line="260" w:lineRule="exact"/>
              <w:jc w:val="both"/>
              <w:rPr>
                <w:rFonts w:ascii="宋体" w:hAnsi="宋体" w:eastAsia="宋体"/>
                <w:color w:val="auto"/>
              </w:rPr>
            </w:pPr>
            <w:r>
              <w:rPr>
                <w:rFonts w:ascii="宋体" w:hAnsi="宋体" w:eastAsia="宋体"/>
                <w:color w:val="auto"/>
              </w:rPr>
              <w:t>能够具有一定的创新能力</w:t>
            </w:r>
          </w:p>
        </w:tc>
      </w:tr>
      <w:tr w14:paraId="3567B6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7CB6A829">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6</w:t>
            </w:r>
          </w:p>
        </w:tc>
        <w:tc>
          <w:tcPr>
            <w:tcW w:w="8465" w:type="dxa"/>
            <w:vAlign w:val="center"/>
          </w:tcPr>
          <w:p w14:paraId="6D7AA1AD">
            <w:pPr>
              <w:spacing w:line="260" w:lineRule="exact"/>
              <w:jc w:val="both"/>
              <w:rPr>
                <w:rFonts w:hint="eastAsia" w:ascii="宋体" w:hAnsi="宋体" w:eastAsia="宋体"/>
                <w:color w:val="auto"/>
                <w:lang w:eastAsia="zh-CN"/>
              </w:rPr>
            </w:pPr>
            <w:r>
              <w:rPr>
                <w:rFonts w:hint="eastAsia" w:ascii="宋体" w:hAnsi="宋体" w:eastAsia="宋体"/>
                <w:color w:val="auto"/>
              </w:rPr>
              <w:t>能够独立完成小型 AI 项目的需求分析、设计、编码、测试，熟练运用AI开发工具和框架</w:t>
            </w:r>
            <w:r>
              <w:rPr>
                <w:rFonts w:hint="eastAsia" w:ascii="宋体" w:hAnsi="宋体"/>
                <w:color w:val="auto"/>
                <w:lang w:eastAsia="zh-CN"/>
              </w:rPr>
              <w:t>。</w:t>
            </w:r>
          </w:p>
        </w:tc>
      </w:tr>
      <w:tr w14:paraId="1DAF22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3BFEA9D9">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7</w:t>
            </w:r>
          </w:p>
        </w:tc>
        <w:tc>
          <w:tcPr>
            <w:tcW w:w="8465" w:type="dxa"/>
            <w:vAlign w:val="center"/>
          </w:tcPr>
          <w:p w14:paraId="706E334C">
            <w:pPr>
              <w:spacing w:line="260" w:lineRule="exact"/>
              <w:jc w:val="both"/>
              <w:rPr>
                <w:rFonts w:hint="eastAsia" w:ascii="宋体" w:hAnsi="宋体" w:eastAsia="宋体"/>
                <w:color w:val="auto"/>
                <w:lang w:eastAsia="zh-CN"/>
              </w:rPr>
            </w:pPr>
            <w:r>
              <w:rPr>
                <w:rFonts w:hint="eastAsia" w:ascii="宋体" w:hAnsi="宋体" w:eastAsia="宋体"/>
                <w:color w:val="auto"/>
              </w:rPr>
              <w:t>熟练使用AI可视化技术进行模型结果可视化展示，确保AI可视化结果准确、直观、美观</w:t>
            </w:r>
            <w:r>
              <w:rPr>
                <w:rFonts w:hint="eastAsia" w:ascii="宋体" w:hAnsi="宋体"/>
                <w:color w:val="auto"/>
                <w:lang w:eastAsia="zh-CN"/>
              </w:rPr>
              <w:t>。</w:t>
            </w:r>
          </w:p>
        </w:tc>
      </w:tr>
      <w:tr w14:paraId="513816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79A77A78">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8</w:t>
            </w:r>
          </w:p>
        </w:tc>
        <w:tc>
          <w:tcPr>
            <w:tcW w:w="8465" w:type="dxa"/>
            <w:vAlign w:val="center"/>
          </w:tcPr>
          <w:p w14:paraId="62876505">
            <w:pPr>
              <w:spacing w:line="260" w:lineRule="exact"/>
              <w:jc w:val="both"/>
              <w:rPr>
                <w:rFonts w:ascii="宋体" w:hAnsi="宋体" w:eastAsia="宋体"/>
                <w:color w:val="auto"/>
              </w:rPr>
            </w:pPr>
            <w:r>
              <w:rPr>
                <w:rFonts w:ascii="宋体" w:hAnsi="宋体" w:eastAsia="宋体"/>
                <w:color w:val="auto"/>
              </w:rPr>
              <w:t>能够具有本专业所必需的信息技术应用和维护能力</w:t>
            </w:r>
          </w:p>
        </w:tc>
      </w:tr>
      <w:tr w14:paraId="56F766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3C4ADCFE">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9</w:t>
            </w:r>
          </w:p>
        </w:tc>
        <w:tc>
          <w:tcPr>
            <w:tcW w:w="8465" w:type="dxa"/>
            <w:vAlign w:val="center"/>
          </w:tcPr>
          <w:p w14:paraId="1FDBDA74">
            <w:pPr>
              <w:spacing w:line="260" w:lineRule="exact"/>
              <w:jc w:val="both"/>
              <w:rPr>
                <w:rFonts w:ascii="宋体" w:hAnsi="宋体" w:eastAsia="宋体"/>
                <w:color w:val="auto"/>
              </w:rPr>
            </w:pPr>
            <w:r>
              <w:rPr>
                <w:rFonts w:ascii="宋体" w:hAnsi="宋体" w:eastAsia="宋体"/>
                <w:color w:val="auto"/>
              </w:rPr>
              <w:t>能够具有较强的自学和继续获得新知识的能力</w:t>
            </w:r>
          </w:p>
        </w:tc>
      </w:tr>
      <w:tr w14:paraId="124318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6BB1620C">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10</w:t>
            </w:r>
          </w:p>
        </w:tc>
        <w:tc>
          <w:tcPr>
            <w:tcW w:w="8465" w:type="dxa"/>
            <w:vAlign w:val="center"/>
          </w:tcPr>
          <w:p w14:paraId="33EA3725">
            <w:pPr>
              <w:spacing w:line="260" w:lineRule="exact"/>
              <w:jc w:val="both"/>
              <w:rPr>
                <w:rFonts w:ascii="宋体" w:hAnsi="宋体" w:eastAsia="宋体"/>
                <w:color w:val="auto"/>
              </w:rPr>
            </w:pPr>
            <w:r>
              <w:rPr>
                <w:rFonts w:hint="eastAsia" w:ascii="宋体" w:hAnsi="宋体" w:eastAsia="宋体"/>
                <w:color w:val="auto"/>
              </w:rPr>
              <w:t>掌握基本的数据安全与隐私保护原则，能够在工作中遵守相关法律法规</w:t>
            </w:r>
          </w:p>
        </w:tc>
      </w:tr>
      <w:tr w14:paraId="509AA2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5A9BE691">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11</w:t>
            </w:r>
          </w:p>
        </w:tc>
        <w:tc>
          <w:tcPr>
            <w:tcW w:w="8465" w:type="dxa"/>
            <w:vAlign w:val="center"/>
          </w:tcPr>
          <w:p w14:paraId="3B66FCAF">
            <w:pPr>
              <w:spacing w:line="260" w:lineRule="exact"/>
              <w:jc w:val="both"/>
              <w:rPr>
                <w:rFonts w:ascii="宋体" w:hAnsi="宋体" w:eastAsia="宋体"/>
                <w:color w:val="auto"/>
              </w:rPr>
            </w:pPr>
            <w:r>
              <w:rPr>
                <w:rFonts w:ascii="宋体" w:hAnsi="宋体" w:eastAsia="宋体"/>
                <w:color w:val="auto"/>
              </w:rPr>
              <w:t>具有较强的安全意识</w:t>
            </w:r>
          </w:p>
        </w:tc>
      </w:tr>
      <w:tr w14:paraId="3B82733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331A55EC">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12</w:t>
            </w:r>
          </w:p>
        </w:tc>
        <w:tc>
          <w:tcPr>
            <w:tcW w:w="8465" w:type="dxa"/>
            <w:vAlign w:val="center"/>
          </w:tcPr>
          <w:p w14:paraId="4A826232">
            <w:pPr>
              <w:spacing w:line="260" w:lineRule="exact"/>
              <w:jc w:val="both"/>
              <w:rPr>
                <w:rFonts w:ascii="宋体" w:hAnsi="宋体" w:eastAsia="宋体"/>
                <w:color w:val="auto"/>
              </w:rPr>
            </w:pPr>
            <w:r>
              <w:rPr>
                <w:rFonts w:ascii="宋体" w:hAnsi="宋体" w:eastAsia="宋体"/>
                <w:color w:val="auto"/>
              </w:rPr>
              <w:t>具有团队合作能力</w:t>
            </w:r>
          </w:p>
        </w:tc>
      </w:tr>
      <w:tr w14:paraId="515961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shd w:val="clear" w:color="auto" w:fill="auto"/>
            <w:vAlign w:val="center"/>
          </w:tcPr>
          <w:p w14:paraId="5AC50D22">
            <w:pPr>
              <w:spacing w:line="260" w:lineRule="exact"/>
              <w:jc w:val="center"/>
              <w:rPr>
                <w:rFonts w:hint="eastAsia" w:ascii="宋体" w:hAnsi="宋体" w:eastAsia="宋体" w:cs="Times New Roman"/>
                <w:color w:val="auto"/>
                <w:kern w:val="2"/>
                <w:sz w:val="21"/>
                <w:szCs w:val="22"/>
                <w:lang w:val="en-US" w:eastAsia="zh-CN" w:bidi="ar-SA"/>
              </w:rPr>
            </w:pPr>
            <w:r>
              <w:rPr>
                <w:rFonts w:ascii="宋体" w:hAnsi="宋体" w:eastAsia="宋体"/>
                <w:color w:val="auto"/>
              </w:rPr>
              <w:t>13</w:t>
            </w:r>
          </w:p>
        </w:tc>
        <w:tc>
          <w:tcPr>
            <w:tcW w:w="8465" w:type="dxa"/>
            <w:vAlign w:val="center"/>
          </w:tcPr>
          <w:p w14:paraId="07B6E157">
            <w:pPr>
              <w:spacing w:line="260" w:lineRule="exact"/>
              <w:jc w:val="both"/>
              <w:rPr>
                <w:rFonts w:ascii="宋体" w:hAnsi="宋体" w:eastAsia="宋体"/>
                <w:color w:val="auto"/>
              </w:rPr>
            </w:pPr>
            <w:r>
              <w:rPr>
                <w:rFonts w:ascii="宋体" w:hAnsi="宋体" w:eastAsia="宋体"/>
                <w:color w:val="auto"/>
              </w:rPr>
              <w:t>具备一定的体能素质</w:t>
            </w:r>
          </w:p>
        </w:tc>
      </w:tr>
      <w:tr w14:paraId="4A570A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bottom w:val="single" w:color="auto" w:sz="12" w:space="0"/>
            </w:tcBorders>
            <w:vAlign w:val="center"/>
          </w:tcPr>
          <w:p w14:paraId="75612942">
            <w:pPr>
              <w:spacing w:line="260" w:lineRule="exact"/>
              <w:jc w:val="center"/>
              <w:rPr>
                <w:rFonts w:hint="default" w:ascii="宋体" w:hAnsi="宋体" w:eastAsia="宋体"/>
                <w:color w:val="auto"/>
                <w:lang w:val="en-US" w:eastAsia="zh-CN"/>
              </w:rPr>
            </w:pPr>
            <w:r>
              <w:rPr>
                <w:rFonts w:hint="eastAsia" w:ascii="宋体" w:hAnsi="宋体"/>
                <w:color w:val="auto"/>
                <w:lang w:val="en-US" w:eastAsia="zh-CN"/>
              </w:rPr>
              <w:t>14</w:t>
            </w:r>
          </w:p>
        </w:tc>
        <w:tc>
          <w:tcPr>
            <w:tcW w:w="8465" w:type="dxa"/>
            <w:tcBorders>
              <w:bottom w:val="single" w:color="auto" w:sz="12" w:space="0"/>
            </w:tcBorders>
            <w:vAlign w:val="center"/>
          </w:tcPr>
          <w:p w14:paraId="6999D5B1">
            <w:pPr>
              <w:spacing w:line="260" w:lineRule="exact"/>
              <w:jc w:val="both"/>
              <w:rPr>
                <w:rFonts w:ascii="宋体" w:hAnsi="宋体" w:eastAsia="宋体"/>
                <w:color w:val="auto"/>
              </w:rPr>
            </w:pPr>
            <w:r>
              <w:rPr>
                <w:rFonts w:ascii="宋体" w:hAnsi="宋体" w:eastAsia="宋体"/>
                <w:color w:val="auto"/>
              </w:rPr>
              <w:t>具备一定的心理承受能力</w:t>
            </w:r>
          </w:p>
        </w:tc>
      </w:tr>
    </w:tbl>
    <w:p w14:paraId="65040884">
      <w:pPr>
        <w:spacing w:before="156" w:beforeLines="50" w:after="156" w:afterLines="50" w:line="440" w:lineRule="exact"/>
        <w:ind w:firstLine="482" w:firstLineChars="200"/>
        <w:jc w:val="left"/>
        <w:outlineLvl w:val="1"/>
        <w:rPr>
          <w:b/>
          <w:sz w:val="24"/>
        </w:rPr>
      </w:pPr>
      <w:bookmarkStart w:id="278" w:name="_Toc21381"/>
      <w:bookmarkStart w:id="279" w:name="_Toc19948"/>
      <w:bookmarkStart w:id="280" w:name="_Toc32685"/>
      <w:bookmarkStart w:id="281" w:name="_Toc11384"/>
      <w:bookmarkStart w:id="282" w:name="_Toc3348"/>
      <w:bookmarkStart w:id="283" w:name="_Toc12548"/>
      <w:bookmarkStart w:id="284" w:name="_Toc20359"/>
      <w:r>
        <w:rPr>
          <w:rFonts w:hint="eastAsia"/>
          <w:b/>
          <w:sz w:val="24"/>
        </w:rPr>
        <w:t>（二）毕业要求指标点</w:t>
      </w:r>
      <w:bookmarkEnd w:id="273"/>
      <w:bookmarkEnd w:id="278"/>
      <w:bookmarkEnd w:id="279"/>
      <w:bookmarkEnd w:id="280"/>
      <w:bookmarkEnd w:id="281"/>
      <w:bookmarkEnd w:id="282"/>
      <w:bookmarkEnd w:id="283"/>
      <w:bookmarkEnd w:id="284"/>
    </w:p>
    <w:p w14:paraId="18F407D7">
      <w:pPr>
        <w:spacing w:before="156" w:beforeLines="50" w:line="440" w:lineRule="exact"/>
        <w:ind w:firstLine="422" w:firstLineChars="200"/>
        <w:jc w:val="center"/>
        <w:rPr>
          <w:rFonts w:hint="eastAsia" w:ascii="宋体" w:hAnsi="宋体"/>
          <w:b/>
          <w:szCs w:val="24"/>
        </w:rPr>
      </w:pPr>
      <w:r>
        <w:rPr>
          <w:rFonts w:hint="eastAsia" w:ascii="宋体" w:hAnsi="宋体"/>
          <w:b/>
          <w:szCs w:val="24"/>
        </w:rPr>
        <w:t>表</w:t>
      </w:r>
      <w:r>
        <w:rPr>
          <w:rFonts w:ascii="宋体" w:hAnsi="宋体"/>
          <w:b/>
          <w:szCs w:val="24"/>
        </w:rPr>
        <w:t xml:space="preserve">15  </w:t>
      </w:r>
      <w:r>
        <w:rPr>
          <w:rFonts w:hint="eastAsia" w:ascii="宋体" w:hAnsi="宋体"/>
          <w:b/>
          <w:szCs w:val="24"/>
        </w:rPr>
        <w:t>人工智能技术应用专业（群）毕业要求指标点</w:t>
      </w:r>
    </w:p>
    <w:tbl>
      <w:tblPr>
        <w:tblStyle w:val="17"/>
        <w:tblW w:w="927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85"/>
        <w:gridCol w:w="3118"/>
        <w:gridCol w:w="4673"/>
      </w:tblGrid>
      <w:tr w14:paraId="07A622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tcBorders>
              <w:top w:val="single" w:color="auto" w:sz="12" w:space="0"/>
            </w:tcBorders>
            <w:vAlign w:val="center"/>
          </w:tcPr>
          <w:p w14:paraId="5BF65073">
            <w:pPr>
              <w:spacing w:line="2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3118" w:type="dxa"/>
            <w:tcBorders>
              <w:top w:val="single" w:color="auto" w:sz="12" w:space="0"/>
            </w:tcBorders>
            <w:vAlign w:val="center"/>
          </w:tcPr>
          <w:p w14:paraId="0A3ECD7D">
            <w:pPr>
              <w:spacing w:line="2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毕业能力要求</w:t>
            </w:r>
          </w:p>
        </w:tc>
        <w:tc>
          <w:tcPr>
            <w:tcW w:w="4673" w:type="dxa"/>
            <w:tcBorders>
              <w:top w:val="single" w:color="auto" w:sz="12" w:space="0"/>
            </w:tcBorders>
            <w:vAlign w:val="center"/>
          </w:tcPr>
          <w:p w14:paraId="2894D301">
            <w:pPr>
              <w:spacing w:line="2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对应的指标点</w:t>
            </w:r>
          </w:p>
        </w:tc>
      </w:tr>
      <w:tr w14:paraId="40FB7A4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57B0CA64">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3118" w:type="dxa"/>
            <w:vMerge w:val="restart"/>
            <w:shd w:val="clear" w:color="auto" w:fill="auto"/>
            <w:vAlign w:val="center"/>
          </w:tcPr>
          <w:p w14:paraId="0BFB7D6E">
            <w:pPr>
              <w:spacing w:line="260" w:lineRule="exact"/>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能够具有正确的政治立场和思想观念，树立正确的人生观、价值观、世界观。</w:t>
            </w:r>
          </w:p>
        </w:tc>
        <w:tc>
          <w:tcPr>
            <w:tcW w:w="4673" w:type="dxa"/>
            <w:shd w:val="clear" w:color="auto" w:fill="auto"/>
            <w:vAlign w:val="center"/>
          </w:tcPr>
          <w:p w14:paraId="5E6C4AB2">
            <w:pPr>
              <w:spacing w:line="260" w:lineRule="exact"/>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具有正确的政治方向和坚定的理想信念，主动践行社会主义核心价值观。</w:t>
            </w:r>
          </w:p>
        </w:tc>
      </w:tr>
      <w:tr w14:paraId="585C1B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shd w:val="clear" w:color="auto" w:fill="auto"/>
            <w:vAlign w:val="center"/>
          </w:tcPr>
          <w:p w14:paraId="1F2B7370">
            <w:pPr>
              <w:spacing w:line="260" w:lineRule="exact"/>
              <w:jc w:val="center"/>
              <w:rPr>
                <w:rFonts w:hint="eastAsia" w:ascii="宋体" w:hAnsi="宋体" w:eastAsia="宋体" w:cs="宋体"/>
                <w:color w:val="auto"/>
                <w:sz w:val="21"/>
                <w:szCs w:val="21"/>
              </w:rPr>
            </w:pPr>
          </w:p>
        </w:tc>
        <w:tc>
          <w:tcPr>
            <w:tcW w:w="3118" w:type="dxa"/>
            <w:vMerge w:val="continue"/>
            <w:shd w:val="clear" w:color="auto" w:fill="auto"/>
            <w:vAlign w:val="center"/>
          </w:tcPr>
          <w:p w14:paraId="3121658C">
            <w:pPr>
              <w:spacing w:line="260" w:lineRule="exact"/>
              <w:jc w:val="both"/>
              <w:rPr>
                <w:rFonts w:hint="eastAsia" w:ascii="宋体" w:hAnsi="宋体" w:eastAsia="宋体" w:cs="宋体"/>
                <w:color w:val="auto"/>
                <w:sz w:val="21"/>
                <w:szCs w:val="21"/>
              </w:rPr>
            </w:pPr>
          </w:p>
        </w:tc>
        <w:tc>
          <w:tcPr>
            <w:tcW w:w="4673" w:type="dxa"/>
            <w:shd w:val="clear" w:color="auto" w:fill="auto"/>
            <w:vAlign w:val="center"/>
          </w:tcPr>
          <w:p w14:paraId="4E93F820">
            <w:pPr>
              <w:spacing w:line="260" w:lineRule="exact"/>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具有家国情怀和社会责任感，品德高尚。</w:t>
            </w:r>
          </w:p>
        </w:tc>
      </w:tr>
      <w:tr w14:paraId="7A6F8B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shd w:val="clear" w:color="auto" w:fill="auto"/>
            <w:vAlign w:val="center"/>
          </w:tcPr>
          <w:p w14:paraId="3DC5ED09">
            <w:pPr>
              <w:spacing w:line="260" w:lineRule="exact"/>
              <w:jc w:val="center"/>
              <w:rPr>
                <w:rFonts w:hint="eastAsia" w:ascii="宋体" w:hAnsi="宋体" w:eastAsia="宋体" w:cs="宋体"/>
                <w:color w:val="auto"/>
                <w:sz w:val="21"/>
                <w:szCs w:val="21"/>
              </w:rPr>
            </w:pPr>
          </w:p>
        </w:tc>
        <w:tc>
          <w:tcPr>
            <w:tcW w:w="3118" w:type="dxa"/>
            <w:vMerge w:val="continue"/>
            <w:shd w:val="clear" w:color="auto" w:fill="auto"/>
            <w:vAlign w:val="center"/>
          </w:tcPr>
          <w:p w14:paraId="2509374B">
            <w:pPr>
              <w:spacing w:line="260" w:lineRule="exact"/>
              <w:jc w:val="both"/>
              <w:rPr>
                <w:rFonts w:hint="eastAsia" w:ascii="宋体" w:hAnsi="宋体" w:eastAsia="宋体" w:cs="宋体"/>
                <w:color w:val="auto"/>
                <w:sz w:val="21"/>
                <w:szCs w:val="21"/>
              </w:rPr>
            </w:pPr>
          </w:p>
        </w:tc>
        <w:tc>
          <w:tcPr>
            <w:tcW w:w="4673" w:type="dxa"/>
            <w:shd w:val="clear" w:color="auto" w:fill="auto"/>
            <w:vAlign w:val="center"/>
          </w:tcPr>
          <w:p w14:paraId="4B6E78A9">
            <w:pPr>
              <w:spacing w:line="260" w:lineRule="exact"/>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具有良好的职业道德，遵纪守法。</w:t>
            </w:r>
          </w:p>
        </w:tc>
      </w:tr>
      <w:tr w14:paraId="567663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1DB6791D">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3118" w:type="dxa"/>
            <w:vMerge w:val="restart"/>
            <w:shd w:val="clear" w:color="auto" w:fill="auto"/>
            <w:vAlign w:val="center"/>
          </w:tcPr>
          <w:p w14:paraId="1B8A8A83">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能够具有良好的沟通及有效解决问题的能力</w:t>
            </w:r>
          </w:p>
        </w:tc>
        <w:tc>
          <w:tcPr>
            <w:tcW w:w="4673" w:type="dxa"/>
            <w:shd w:val="clear" w:color="auto" w:fill="auto"/>
            <w:vAlign w:val="center"/>
          </w:tcPr>
          <w:p w14:paraId="19670E4D">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1.1 能够与客户和平协商解决可能出现的分歧</w:t>
            </w:r>
          </w:p>
        </w:tc>
      </w:tr>
      <w:tr w14:paraId="6A763B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11A82CC1">
            <w:pPr>
              <w:spacing w:line="260" w:lineRule="exact"/>
              <w:jc w:val="center"/>
              <w:rPr>
                <w:rFonts w:hint="eastAsia" w:ascii="宋体" w:hAnsi="宋体" w:eastAsia="宋体" w:cs="宋体"/>
                <w:color w:val="auto"/>
                <w:sz w:val="21"/>
                <w:szCs w:val="21"/>
              </w:rPr>
            </w:pPr>
          </w:p>
        </w:tc>
        <w:tc>
          <w:tcPr>
            <w:tcW w:w="3118" w:type="dxa"/>
            <w:vMerge w:val="continue"/>
            <w:vAlign w:val="center"/>
          </w:tcPr>
          <w:p w14:paraId="787597BE">
            <w:pPr>
              <w:spacing w:line="260" w:lineRule="exact"/>
              <w:jc w:val="both"/>
              <w:rPr>
                <w:rFonts w:hint="eastAsia" w:ascii="宋体" w:hAnsi="宋体" w:eastAsia="宋体" w:cs="宋体"/>
                <w:color w:val="auto"/>
                <w:sz w:val="21"/>
                <w:szCs w:val="21"/>
              </w:rPr>
            </w:pPr>
          </w:p>
        </w:tc>
        <w:tc>
          <w:tcPr>
            <w:tcW w:w="4673" w:type="dxa"/>
            <w:shd w:val="clear" w:color="auto" w:fill="auto"/>
            <w:vAlign w:val="center"/>
          </w:tcPr>
          <w:p w14:paraId="375A2E72">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1.2 能够妥善处理顾客抱怨和对外突发事件</w:t>
            </w:r>
          </w:p>
        </w:tc>
      </w:tr>
      <w:tr w14:paraId="560516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61AE7D21">
            <w:pPr>
              <w:spacing w:line="260" w:lineRule="exact"/>
              <w:jc w:val="center"/>
              <w:rPr>
                <w:rFonts w:hint="eastAsia" w:ascii="宋体" w:hAnsi="宋体" w:eastAsia="宋体" w:cs="宋体"/>
                <w:color w:val="auto"/>
                <w:sz w:val="21"/>
                <w:szCs w:val="21"/>
              </w:rPr>
            </w:pPr>
          </w:p>
        </w:tc>
        <w:tc>
          <w:tcPr>
            <w:tcW w:w="3118" w:type="dxa"/>
            <w:vMerge w:val="continue"/>
            <w:vAlign w:val="center"/>
          </w:tcPr>
          <w:p w14:paraId="76901FF0">
            <w:pPr>
              <w:spacing w:line="260" w:lineRule="exact"/>
              <w:jc w:val="both"/>
              <w:rPr>
                <w:rFonts w:hint="eastAsia" w:ascii="宋体" w:hAnsi="宋体" w:eastAsia="宋体" w:cs="宋体"/>
                <w:color w:val="auto"/>
                <w:sz w:val="21"/>
                <w:szCs w:val="21"/>
              </w:rPr>
            </w:pPr>
          </w:p>
        </w:tc>
        <w:tc>
          <w:tcPr>
            <w:tcW w:w="4673" w:type="dxa"/>
            <w:shd w:val="clear" w:color="auto" w:fill="auto"/>
            <w:vAlign w:val="center"/>
          </w:tcPr>
          <w:p w14:paraId="7F0B396A">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1.3 能够合理地争取劳动薪酬</w:t>
            </w:r>
          </w:p>
        </w:tc>
      </w:tr>
      <w:tr w14:paraId="1C9DA9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306F2F26">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3118" w:type="dxa"/>
            <w:vMerge w:val="restart"/>
            <w:shd w:val="clear" w:color="auto" w:fill="auto"/>
            <w:vAlign w:val="center"/>
          </w:tcPr>
          <w:p w14:paraId="063156A8">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lang w:val="en-US" w:eastAsia="zh-CN"/>
              </w:rPr>
              <w:t>熟悉至少一种主流编程语言（Python/Java），能够根据实际需求，进行程序开发</w:t>
            </w:r>
          </w:p>
        </w:tc>
        <w:tc>
          <w:tcPr>
            <w:tcW w:w="4673" w:type="dxa"/>
            <w:shd w:val="clear" w:color="auto" w:fill="auto"/>
            <w:vAlign w:val="center"/>
          </w:tcPr>
          <w:p w14:paraId="5C11AA6E">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2.1 熟练掌握Python的语法规则、数据类型、控制结构及函数机制，具备 AI 编程思维。</w:t>
            </w:r>
          </w:p>
        </w:tc>
      </w:tr>
      <w:tr w14:paraId="2D9C7A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6B29FB3D">
            <w:pPr>
              <w:spacing w:line="260" w:lineRule="exact"/>
              <w:jc w:val="center"/>
              <w:rPr>
                <w:rFonts w:hint="eastAsia" w:ascii="宋体" w:hAnsi="宋体" w:eastAsia="宋体" w:cs="宋体"/>
                <w:color w:val="auto"/>
                <w:sz w:val="21"/>
                <w:szCs w:val="21"/>
              </w:rPr>
            </w:pPr>
          </w:p>
        </w:tc>
        <w:tc>
          <w:tcPr>
            <w:tcW w:w="3118" w:type="dxa"/>
            <w:vMerge w:val="continue"/>
            <w:vAlign w:val="center"/>
          </w:tcPr>
          <w:p w14:paraId="085B87F7">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32A5FF56">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2.2 能够运用Python实现数据预处理、特征工程等业务逻辑，完成 AI 模块开发，确保代码规范、可维护。</w:t>
            </w:r>
          </w:p>
        </w:tc>
      </w:tr>
      <w:tr w14:paraId="2B0ABF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78D14CE4">
            <w:pPr>
              <w:spacing w:line="260" w:lineRule="exact"/>
              <w:jc w:val="center"/>
              <w:rPr>
                <w:rFonts w:hint="eastAsia" w:ascii="宋体" w:hAnsi="宋体" w:eastAsia="宋体" w:cs="宋体"/>
                <w:color w:val="auto"/>
                <w:sz w:val="21"/>
                <w:szCs w:val="21"/>
              </w:rPr>
            </w:pPr>
          </w:p>
        </w:tc>
        <w:tc>
          <w:tcPr>
            <w:tcW w:w="3118" w:type="dxa"/>
            <w:vMerge w:val="continue"/>
            <w:vAlign w:val="center"/>
          </w:tcPr>
          <w:p w14:paraId="70805DC2">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13D6BC34">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2.3 能够调试AI程序，定位并解决模型训练中的参数异常，保障程序正常运行。</w:t>
            </w:r>
          </w:p>
        </w:tc>
      </w:tr>
      <w:tr w14:paraId="1F2D63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shd w:val="clear" w:color="auto" w:fill="auto"/>
            <w:vAlign w:val="center"/>
          </w:tcPr>
          <w:p w14:paraId="1145D711">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3118" w:type="dxa"/>
            <w:shd w:val="clear" w:color="auto" w:fill="auto"/>
            <w:vAlign w:val="center"/>
          </w:tcPr>
          <w:p w14:paraId="6C663E51">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掌握 AI 核心技术（如机器学习、深度学习）和框架（TensorFlow/PyTorch），能够进行 AI 模型设计、训练、评估与优化操作。</w:t>
            </w:r>
          </w:p>
        </w:tc>
        <w:tc>
          <w:tcPr>
            <w:tcW w:w="4673" w:type="dxa"/>
            <w:shd w:val="clear" w:color="auto" w:fill="auto"/>
            <w:vAlign w:val="center"/>
          </w:tcPr>
          <w:p w14:paraId="719D2E7F">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能够</w:t>
            </w:r>
            <w:r>
              <w:rPr>
                <w:rFonts w:hint="eastAsia" w:ascii="宋体" w:hAnsi="宋体" w:eastAsia="宋体" w:cs="宋体"/>
                <w:color w:val="auto"/>
                <w:sz w:val="21"/>
                <w:szCs w:val="21"/>
                <w:lang w:val="en-US" w:eastAsia="zh-CN"/>
              </w:rPr>
              <w:t>使用</w:t>
            </w:r>
            <w:r>
              <w:rPr>
                <w:rFonts w:hint="eastAsia" w:ascii="宋体" w:hAnsi="宋体" w:eastAsia="宋体" w:cs="宋体"/>
                <w:color w:val="auto"/>
                <w:sz w:val="21"/>
                <w:szCs w:val="21"/>
              </w:rPr>
              <w:t>机器学习模型（如决策树、随机森林），满足企业级AI应用需求</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使用深度学习框架完成神经网络模型的搭建、训练与推理，掌握卷积神经网络（CNN）、循环神经网络（RNN）等经典架构。</w:t>
            </w:r>
          </w:p>
        </w:tc>
      </w:tr>
      <w:tr w14:paraId="1B1A68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shd w:val="clear" w:color="auto" w:fill="auto"/>
            <w:vAlign w:val="center"/>
          </w:tcPr>
          <w:p w14:paraId="3F491A21">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p>
        </w:tc>
        <w:tc>
          <w:tcPr>
            <w:tcW w:w="3118" w:type="dxa"/>
            <w:shd w:val="clear" w:color="auto" w:fill="auto"/>
            <w:vAlign w:val="center"/>
          </w:tcPr>
          <w:p w14:paraId="368348F3">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lang w:val="en-US" w:eastAsia="zh-CN"/>
              </w:rPr>
              <w:t>能够辩证地分析问题，具有一定的创新能力</w:t>
            </w:r>
          </w:p>
        </w:tc>
        <w:tc>
          <w:tcPr>
            <w:tcW w:w="4673" w:type="dxa"/>
            <w:shd w:val="clear" w:color="auto" w:fill="auto"/>
            <w:vAlign w:val="center"/>
          </w:tcPr>
          <w:p w14:paraId="77662DC2">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能够坚定政治立场，不墨守成规，对按照自己想法对工作方法或流程加以改进，提高效率，取得更好效果。</w:t>
            </w:r>
          </w:p>
        </w:tc>
      </w:tr>
      <w:tr w14:paraId="0966CF1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3FEED9B3">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w:t>
            </w:r>
          </w:p>
        </w:tc>
        <w:tc>
          <w:tcPr>
            <w:tcW w:w="3118" w:type="dxa"/>
            <w:vMerge w:val="restart"/>
            <w:shd w:val="clear" w:color="auto" w:fill="auto"/>
            <w:vAlign w:val="center"/>
          </w:tcPr>
          <w:p w14:paraId="545EBD95">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能够独立完成小型 AI 项目的需求分析、设计、编码、测试，熟练运用 AI 开发工具和框架</w:t>
            </w:r>
          </w:p>
        </w:tc>
        <w:tc>
          <w:tcPr>
            <w:tcW w:w="4673" w:type="dxa"/>
            <w:shd w:val="clear" w:color="auto" w:fill="auto"/>
            <w:vAlign w:val="center"/>
          </w:tcPr>
          <w:p w14:paraId="2F7CFAF2">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5.1 能够运用 AI 思维分析复杂业务问题，提出创新性的模型解决方案，优化 AI 应用流程。</w:t>
            </w:r>
          </w:p>
        </w:tc>
      </w:tr>
      <w:tr w14:paraId="43037B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01E60F8F">
            <w:pPr>
              <w:spacing w:line="260" w:lineRule="exact"/>
              <w:jc w:val="center"/>
              <w:rPr>
                <w:rFonts w:hint="eastAsia" w:ascii="宋体" w:hAnsi="宋体" w:eastAsia="宋体" w:cs="宋体"/>
                <w:color w:val="auto"/>
                <w:sz w:val="21"/>
                <w:szCs w:val="21"/>
              </w:rPr>
            </w:pPr>
          </w:p>
        </w:tc>
        <w:tc>
          <w:tcPr>
            <w:tcW w:w="3118" w:type="dxa"/>
            <w:vMerge w:val="continue"/>
            <w:vAlign w:val="center"/>
          </w:tcPr>
          <w:p w14:paraId="5C80ACD3">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63CFCEA2">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5.2 能够跟踪AI技术发展趋势（如生成式AI、联邦学习），探索新技术在实际项目中的应用，提升AI应用效率。</w:t>
            </w:r>
          </w:p>
        </w:tc>
      </w:tr>
      <w:tr w14:paraId="09F771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shd w:val="clear" w:color="auto" w:fill="auto"/>
            <w:vAlign w:val="center"/>
          </w:tcPr>
          <w:p w14:paraId="7AC9CC18">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p>
        </w:tc>
        <w:tc>
          <w:tcPr>
            <w:tcW w:w="3118" w:type="dxa"/>
            <w:shd w:val="clear" w:color="auto" w:fill="auto"/>
            <w:vAlign w:val="center"/>
          </w:tcPr>
          <w:p w14:paraId="6C29F323">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熟练使用 AI 可视化技术进行模型结果可视化展示，确保 AI 可视化结果准确、直观、美观</w:t>
            </w:r>
          </w:p>
        </w:tc>
        <w:tc>
          <w:tcPr>
            <w:tcW w:w="4673" w:type="dxa"/>
            <w:shd w:val="clear" w:color="auto" w:fill="auto"/>
            <w:vAlign w:val="center"/>
          </w:tcPr>
          <w:p w14:paraId="7DF36A4B">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6.1 熟练使用可视化工具完成AI模型结果的多维可视化设计。能够根据业务需求优化 AI 可视化方案，提升 AI 洞察效率与决策支持能力。</w:t>
            </w:r>
          </w:p>
        </w:tc>
      </w:tr>
      <w:tr w14:paraId="59DA02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6B1E5AAE">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w:t>
            </w:r>
          </w:p>
        </w:tc>
        <w:tc>
          <w:tcPr>
            <w:tcW w:w="3118" w:type="dxa"/>
            <w:vMerge w:val="restart"/>
            <w:shd w:val="clear" w:color="auto" w:fill="auto"/>
            <w:vAlign w:val="center"/>
          </w:tcPr>
          <w:p w14:paraId="2DABAF8D">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lang w:val="en-US" w:eastAsia="zh-CN"/>
              </w:rPr>
              <w:t>能够具有本专业所必需的信息技术应用和维护能力</w:t>
            </w:r>
          </w:p>
        </w:tc>
        <w:tc>
          <w:tcPr>
            <w:tcW w:w="4673" w:type="dxa"/>
            <w:shd w:val="clear" w:color="auto" w:fill="auto"/>
            <w:vAlign w:val="center"/>
          </w:tcPr>
          <w:p w14:paraId="5E971856">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7.1 能够在工作中，熟练应用excel，word等office办公软件和影像等信息处理。</w:t>
            </w:r>
          </w:p>
        </w:tc>
      </w:tr>
      <w:tr w14:paraId="1498F5E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1EF596CB">
            <w:pPr>
              <w:spacing w:line="260" w:lineRule="exact"/>
              <w:jc w:val="center"/>
              <w:rPr>
                <w:rFonts w:hint="eastAsia" w:ascii="宋体" w:hAnsi="宋体" w:eastAsia="宋体" w:cs="宋体"/>
                <w:color w:val="auto"/>
                <w:sz w:val="21"/>
                <w:szCs w:val="21"/>
              </w:rPr>
            </w:pPr>
          </w:p>
        </w:tc>
        <w:tc>
          <w:tcPr>
            <w:tcW w:w="3118" w:type="dxa"/>
            <w:vMerge w:val="continue"/>
            <w:vAlign w:val="center"/>
          </w:tcPr>
          <w:p w14:paraId="6A274ED4">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79175BF5">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7.2 能够应用和了解网络应用相关知识</w:t>
            </w:r>
          </w:p>
        </w:tc>
      </w:tr>
      <w:tr w14:paraId="304836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786EBC34">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w:t>
            </w:r>
          </w:p>
        </w:tc>
        <w:tc>
          <w:tcPr>
            <w:tcW w:w="3118" w:type="dxa"/>
            <w:vMerge w:val="restart"/>
            <w:shd w:val="clear" w:color="auto" w:fill="auto"/>
            <w:vAlign w:val="center"/>
          </w:tcPr>
          <w:p w14:paraId="37DF93D5">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lang w:val="en-US" w:eastAsia="zh-CN"/>
              </w:rPr>
              <w:t>能够具备良好素养，具有美育知识，具有较强的自学和继续获得新知识的能力</w:t>
            </w:r>
          </w:p>
        </w:tc>
        <w:tc>
          <w:tcPr>
            <w:tcW w:w="4673" w:type="dxa"/>
            <w:shd w:val="clear" w:color="auto" w:fill="auto"/>
            <w:vAlign w:val="center"/>
          </w:tcPr>
          <w:p w14:paraId="74B10929">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8.1 能够具备综合素质，读懂英文资料，根据工作需要，坚持进一步学习或深造，与时俱进，改善自己的知识结构。</w:t>
            </w:r>
          </w:p>
        </w:tc>
      </w:tr>
      <w:tr w14:paraId="5095E6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69870A36">
            <w:pPr>
              <w:spacing w:line="260" w:lineRule="exact"/>
              <w:jc w:val="center"/>
              <w:rPr>
                <w:rFonts w:hint="eastAsia" w:ascii="宋体" w:hAnsi="宋体" w:eastAsia="宋体" w:cs="宋体"/>
                <w:color w:val="auto"/>
                <w:sz w:val="21"/>
                <w:szCs w:val="21"/>
              </w:rPr>
            </w:pPr>
          </w:p>
        </w:tc>
        <w:tc>
          <w:tcPr>
            <w:tcW w:w="3118" w:type="dxa"/>
            <w:vMerge w:val="continue"/>
            <w:vAlign w:val="center"/>
          </w:tcPr>
          <w:p w14:paraId="03CB2680">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5D834A83">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8.2 并跟进新兴的科学技术和新的生产工艺。</w:t>
            </w:r>
          </w:p>
        </w:tc>
      </w:tr>
      <w:tr w14:paraId="0525F0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4B845C8B">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c>
          <w:tcPr>
            <w:tcW w:w="3118" w:type="dxa"/>
            <w:vMerge w:val="restart"/>
            <w:shd w:val="clear" w:color="auto" w:fill="auto"/>
            <w:vAlign w:val="center"/>
          </w:tcPr>
          <w:p w14:paraId="5199B828">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掌握基本的数据安全与隐私保护原则，能够在工作中遵守相关法律法规</w:t>
            </w:r>
          </w:p>
        </w:tc>
        <w:tc>
          <w:tcPr>
            <w:tcW w:w="4673" w:type="dxa"/>
            <w:shd w:val="clear" w:color="auto" w:fill="auto"/>
            <w:vAlign w:val="center"/>
          </w:tcPr>
          <w:p w14:paraId="7A7DFFD9">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9.1 掌握AI数据安全与隐私保护的基本原理和方法，能够采取数据脱敏、加密等措施保护敏感数据。</w:t>
            </w:r>
          </w:p>
        </w:tc>
      </w:tr>
      <w:tr w14:paraId="655ACC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058F58D8">
            <w:pPr>
              <w:spacing w:line="260" w:lineRule="exact"/>
              <w:jc w:val="center"/>
              <w:rPr>
                <w:rFonts w:hint="eastAsia" w:ascii="宋体" w:hAnsi="宋体" w:eastAsia="宋体" w:cs="宋体"/>
                <w:color w:val="auto"/>
                <w:sz w:val="21"/>
                <w:szCs w:val="21"/>
              </w:rPr>
            </w:pPr>
          </w:p>
        </w:tc>
        <w:tc>
          <w:tcPr>
            <w:tcW w:w="3118" w:type="dxa"/>
            <w:vMerge w:val="continue"/>
            <w:vAlign w:val="center"/>
          </w:tcPr>
          <w:p w14:paraId="3550C9E1">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53716BB1">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9.2 在AI项目中遵守数据采集、模型训练的合规要求。</w:t>
            </w:r>
          </w:p>
        </w:tc>
      </w:tr>
      <w:tr w14:paraId="342904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50E01284">
            <w:pPr>
              <w:spacing w:line="260" w:lineRule="exact"/>
              <w:jc w:val="center"/>
              <w:rPr>
                <w:rFonts w:hint="eastAsia" w:ascii="宋体" w:hAnsi="宋体" w:eastAsia="宋体" w:cs="宋体"/>
                <w:color w:val="auto"/>
                <w:sz w:val="21"/>
                <w:szCs w:val="21"/>
              </w:rPr>
            </w:pPr>
          </w:p>
        </w:tc>
        <w:tc>
          <w:tcPr>
            <w:tcW w:w="3118" w:type="dxa"/>
            <w:vMerge w:val="continue"/>
            <w:vAlign w:val="center"/>
          </w:tcPr>
          <w:p w14:paraId="2C3D9CB2">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21FD3E56">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9.3 能够识别和防范常见的 AI 安全风险</w:t>
            </w:r>
            <w:r>
              <w:rPr>
                <w:rFonts w:hint="eastAsia" w:ascii="宋体" w:hAnsi="宋体" w:eastAsia="宋体" w:cs="宋体"/>
                <w:color w:val="auto"/>
                <w:sz w:val="21"/>
                <w:szCs w:val="21"/>
                <w:lang w:eastAsia="zh-CN"/>
              </w:rPr>
              <w:t>，实施 AI 系统访问控制策略</w:t>
            </w:r>
            <w:r>
              <w:rPr>
                <w:rFonts w:hint="eastAsia" w:ascii="宋体" w:hAnsi="宋体" w:eastAsia="宋体" w:cs="宋体"/>
                <w:color w:val="auto"/>
                <w:sz w:val="21"/>
                <w:szCs w:val="21"/>
              </w:rPr>
              <w:t>。</w:t>
            </w:r>
          </w:p>
        </w:tc>
      </w:tr>
      <w:tr w14:paraId="31D26F2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5AC325DD">
            <w:pPr>
              <w:spacing w:line="260" w:lineRule="exact"/>
              <w:jc w:val="center"/>
              <w:rPr>
                <w:rFonts w:hint="eastAsia" w:ascii="宋体" w:hAnsi="宋体" w:eastAsia="宋体" w:cs="宋体"/>
                <w:color w:val="auto"/>
                <w:sz w:val="21"/>
                <w:szCs w:val="21"/>
              </w:rPr>
            </w:pPr>
          </w:p>
        </w:tc>
        <w:tc>
          <w:tcPr>
            <w:tcW w:w="3118" w:type="dxa"/>
            <w:vMerge w:val="continue"/>
            <w:vAlign w:val="center"/>
          </w:tcPr>
          <w:p w14:paraId="080BB9DD">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15E71675">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9.4 掌握数据安全操作规范，能够采取加密、备份等措施保护数据安全与隐私。</w:t>
            </w:r>
          </w:p>
        </w:tc>
      </w:tr>
      <w:tr w14:paraId="5F690A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0C8482E7">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3118" w:type="dxa"/>
            <w:vMerge w:val="restart"/>
            <w:shd w:val="clear" w:color="auto" w:fill="auto"/>
            <w:vAlign w:val="center"/>
          </w:tcPr>
          <w:p w14:paraId="758F4A59">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lang w:val="en-US" w:eastAsia="zh-CN"/>
              </w:rPr>
              <w:t>具有团队合作能力，能正确规划职业生涯</w:t>
            </w:r>
          </w:p>
        </w:tc>
        <w:tc>
          <w:tcPr>
            <w:tcW w:w="4673" w:type="dxa"/>
            <w:shd w:val="clear" w:color="auto" w:fill="auto"/>
            <w:vAlign w:val="center"/>
          </w:tcPr>
          <w:p w14:paraId="746021C1">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10.1 在实际工作中，充分理解团队目标、组织结构、个人职责。</w:t>
            </w:r>
          </w:p>
        </w:tc>
      </w:tr>
      <w:tr w14:paraId="3740C8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vAlign w:val="center"/>
          </w:tcPr>
          <w:p w14:paraId="09334E2F">
            <w:pPr>
              <w:spacing w:line="260" w:lineRule="exact"/>
              <w:jc w:val="center"/>
              <w:rPr>
                <w:rFonts w:hint="eastAsia" w:ascii="宋体" w:hAnsi="宋体" w:eastAsia="宋体" w:cs="宋体"/>
                <w:color w:val="auto"/>
                <w:sz w:val="21"/>
                <w:szCs w:val="21"/>
              </w:rPr>
            </w:pPr>
          </w:p>
        </w:tc>
        <w:tc>
          <w:tcPr>
            <w:tcW w:w="3118" w:type="dxa"/>
            <w:vMerge w:val="continue"/>
            <w:vAlign w:val="center"/>
          </w:tcPr>
          <w:p w14:paraId="748E6FDA">
            <w:pPr>
              <w:spacing w:line="260" w:lineRule="exact"/>
              <w:jc w:val="both"/>
              <w:rPr>
                <w:rFonts w:hint="eastAsia" w:ascii="宋体" w:hAnsi="宋体" w:eastAsia="宋体" w:cs="宋体"/>
                <w:color w:val="auto"/>
                <w:sz w:val="21"/>
                <w:szCs w:val="21"/>
                <w:lang w:val="en-US" w:eastAsia="zh-CN"/>
              </w:rPr>
            </w:pPr>
          </w:p>
        </w:tc>
        <w:tc>
          <w:tcPr>
            <w:tcW w:w="4673" w:type="dxa"/>
            <w:shd w:val="clear" w:color="auto" w:fill="auto"/>
            <w:vAlign w:val="center"/>
          </w:tcPr>
          <w:p w14:paraId="50944D00">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10.2 与他人相互协调配合、互相帮助的能力。</w:t>
            </w:r>
          </w:p>
        </w:tc>
      </w:tr>
      <w:tr w14:paraId="75F461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shd w:val="clear" w:color="auto" w:fill="auto"/>
            <w:vAlign w:val="center"/>
          </w:tcPr>
          <w:p w14:paraId="34B4345D">
            <w:pPr>
              <w:spacing w:line="26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3118" w:type="dxa"/>
            <w:shd w:val="clear" w:color="auto" w:fill="auto"/>
            <w:vAlign w:val="center"/>
          </w:tcPr>
          <w:p w14:paraId="5B5276B2">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lang w:val="en-US" w:eastAsia="zh-CN"/>
              </w:rPr>
              <w:t>具备一定的体能素质。</w:t>
            </w:r>
          </w:p>
        </w:tc>
        <w:tc>
          <w:tcPr>
            <w:tcW w:w="4673" w:type="dxa"/>
            <w:shd w:val="clear" w:color="auto" w:fill="auto"/>
            <w:vAlign w:val="center"/>
          </w:tcPr>
          <w:p w14:paraId="28720E77">
            <w:pPr>
              <w:spacing w:line="260" w:lineRule="exact"/>
              <w:jc w:val="both"/>
              <w:rPr>
                <w:rFonts w:hint="eastAsia" w:ascii="宋体" w:hAnsi="宋体" w:eastAsia="宋体" w:cs="宋体"/>
                <w:color w:val="auto"/>
                <w:sz w:val="21"/>
                <w:szCs w:val="21"/>
                <w:lang w:val="en-US" w:eastAsia="en-US"/>
              </w:rPr>
            </w:pPr>
            <w:r>
              <w:rPr>
                <w:rFonts w:hint="eastAsia" w:ascii="宋体" w:hAnsi="宋体" w:eastAsia="宋体" w:cs="宋体"/>
                <w:color w:val="auto"/>
                <w:sz w:val="21"/>
                <w:szCs w:val="21"/>
              </w:rPr>
              <w:t>符合国家规定各项体能测试标准。</w:t>
            </w:r>
          </w:p>
        </w:tc>
      </w:tr>
      <w:tr w14:paraId="442DEA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restart"/>
            <w:shd w:val="clear" w:color="auto" w:fill="auto"/>
            <w:vAlign w:val="center"/>
          </w:tcPr>
          <w:p w14:paraId="6F98487B">
            <w:pPr>
              <w:spacing w:line="260" w:lineRule="exact"/>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13</w:t>
            </w:r>
          </w:p>
        </w:tc>
        <w:tc>
          <w:tcPr>
            <w:tcW w:w="3118" w:type="dxa"/>
            <w:vMerge w:val="restart"/>
            <w:shd w:val="clear" w:color="auto" w:fill="auto"/>
            <w:vAlign w:val="center"/>
          </w:tcPr>
          <w:p w14:paraId="69F4006B">
            <w:pPr>
              <w:spacing w:line="260" w:lineRule="exact"/>
              <w:jc w:val="both"/>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z w:val="21"/>
                <w:szCs w:val="21"/>
                <w:lang w:val="en-US" w:eastAsia="zh-CN"/>
              </w:rPr>
              <w:t>具备一定的心理承受能力。</w:t>
            </w:r>
          </w:p>
        </w:tc>
        <w:tc>
          <w:tcPr>
            <w:tcW w:w="4673" w:type="dxa"/>
            <w:shd w:val="clear" w:color="auto" w:fill="auto"/>
            <w:vAlign w:val="center"/>
          </w:tcPr>
          <w:p w14:paraId="70EAB734">
            <w:pPr>
              <w:spacing w:line="260" w:lineRule="exact"/>
              <w:jc w:val="both"/>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z w:val="21"/>
                <w:szCs w:val="21"/>
              </w:rPr>
              <w:t>12.1 了解自身的情绪。</w:t>
            </w:r>
          </w:p>
        </w:tc>
      </w:tr>
      <w:tr w14:paraId="71D470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1485" w:type="dxa"/>
            <w:vMerge w:val="continue"/>
            <w:tcBorders>
              <w:bottom w:val="single" w:color="auto" w:sz="12" w:space="0"/>
            </w:tcBorders>
            <w:shd w:val="clear" w:color="auto" w:fill="auto"/>
            <w:vAlign w:val="center"/>
          </w:tcPr>
          <w:p w14:paraId="2D8F2D1A">
            <w:pPr>
              <w:spacing w:line="260" w:lineRule="exact"/>
              <w:jc w:val="center"/>
              <w:rPr>
                <w:rFonts w:hint="eastAsia" w:ascii="宋体" w:hAnsi="宋体" w:eastAsia="宋体" w:cs="宋体"/>
                <w:color w:val="auto"/>
                <w:kern w:val="2"/>
                <w:sz w:val="21"/>
                <w:szCs w:val="21"/>
                <w:lang w:val="en-US" w:eastAsia="zh-CN" w:bidi="ar-SA"/>
              </w:rPr>
            </w:pPr>
          </w:p>
        </w:tc>
        <w:tc>
          <w:tcPr>
            <w:tcW w:w="3118" w:type="dxa"/>
            <w:vMerge w:val="continue"/>
            <w:tcBorders>
              <w:bottom w:val="single" w:color="auto" w:sz="12" w:space="0"/>
            </w:tcBorders>
            <w:shd w:val="clear" w:color="auto" w:fill="auto"/>
            <w:vAlign w:val="center"/>
          </w:tcPr>
          <w:p w14:paraId="266E272D">
            <w:pPr>
              <w:spacing w:line="260" w:lineRule="exact"/>
              <w:jc w:val="both"/>
              <w:rPr>
                <w:rFonts w:hint="eastAsia" w:ascii="宋体" w:hAnsi="宋体" w:eastAsia="宋体" w:cs="宋体"/>
                <w:color w:val="auto"/>
                <w:kern w:val="2"/>
                <w:sz w:val="21"/>
                <w:szCs w:val="21"/>
                <w:lang w:val="en-US" w:eastAsia="zh-CN" w:bidi="ar-SA"/>
              </w:rPr>
            </w:pPr>
          </w:p>
        </w:tc>
        <w:tc>
          <w:tcPr>
            <w:tcW w:w="4673" w:type="dxa"/>
            <w:tcBorders>
              <w:bottom w:val="single" w:color="auto" w:sz="12" w:space="0"/>
            </w:tcBorders>
            <w:shd w:val="clear" w:color="auto" w:fill="auto"/>
            <w:vAlign w:val="center"/>
          </w:tcPr>
          <w:p w14:paraId="773465E1">
            <w:pPr>
              <w:spacing w:line="260" w:lineRule="exact"/>
              <w:jc w:val="both"/>
              <w:rPr>
                <w:rFonts w:hint="eastAsia" w:ascii="宋体" w:hAnsi="宋体" w:eastAsia="宋体" w:cs="宋体"/>
                <w:color w:val="auto"/>
                <w:kern w:val="2"/>
                <w:sz w:val="21"/>
                <w:szCs w:val="21"/>
                <w:lang w:val="en-US" w:eastAsia="en-US" w:bidi="ar-SA"/>
              </w:rPr>
            </w:pPr>
            <w:r>
              <w:rPr>
                <w:rFonts w:hint="eastAsia" w:ascii="宋体" w:hAnsi="宋体" w:eastAsia="宋体" w:cs="宋体"/>
                <w:color w:val="auto"/>
                <w:sz w:val="21"/>
                <w:szCs w:val="21"/>
              </w:rPr>
              <w:t>12.2 掌握情绪调整方法。</w:t>
            </w:r>
          </w:p>
        </w:tc>
      </w:tr>
    </w:tbl>
    <w:p w14:paraId="693AC0CD">
      <w:pPr>
        <w:spacing w:before="156" w:beforeLines="50" w:after="156" w:afterLines="50" w:line="440" w:lineRule="exact"/>
        <w:ind w:firstLine="482" w:firstLineChars="200"/>
        <w:outlineLvl w:val="0"/>
        <w:rPr>
          <w:rStyle w:val="23"/>
          <w:rFonts w:ascii="Times New Roman" w:hAnsi="Times New Roman"/>
          <w:bCs/>
          <w:sz w:val="24"/>
          <w:szCs w:val="44"/>
        </w:rPr>
      </w:pPr>
      <w:bookmarkStart w:id="285" w:name="_Toc13507"/>
      <w:bookmarkStart w:id="286" w:name="_Toc22836"/>
      <w:bookmarkStart w:id="287" w:name="_Toc28266"/>
      <w:bookmarkStart w:id="288" w:name="_Toc8110"/>
      <w:bookmarkStart w:id="289" w:name="_Toc9114"/>
      <w:bookmarkStart w:id="290" w:name="_Toc13497"/>
      <w:bookmarkStart w:id="291" w:name="_Toc668"/>
      <w:r>
        <w:rPr>
          <w:rStyle w:val="23"/>
          <w:rFonts w:hint="eastAsia" w:ascii="Times New Roman" w:hAnsi="Times New Roman"/>
          <w:bCs/>
          <w:sz w:val="24"/>
          <w:szCs w:val="44"/>
        </w:rPr>
        <w:t>九、继续专业学习深造的途径</w:t>
      </w:r>
      <w:bookmarkEnd w:id="274"/>
      <w:bookmarkEnd w:id="275"/>
      <w:bookmarkEnd w:id="276"/>
      <w:bookmarkEnd w:id="277"/>
      <w:bookmarkEnd w:id="285"/>
      <w:bookmarkEnd w:id="286"/>
      <w:bookmarkEnd w:id="287"/>
      <w:bookmarkEnd w:id="288"/>
      <w:bookmarkEnd w:id="289"/>
      <w:bookmarkEnd w:id="290"/>
      <w:bookmarkEnd w:id="291"/>
    </w:p>
    <w:p w14:paraId="0EC848D8">
      <w:pPr>
        <w:spacing w:line="440" w:lineRule="exact"/>
        <w:ind w:firstLine="480" w:firstLineChars="200"/>
        <w:jc w:val="left"/>
        <w:rPr>
          <w:rFonts w:ascii="宋体"/>
          <w:sz w:val="24"/>
        </w:rPr>
      </w:pPr>
      <w:r>
        <w:rPr>
          <w:rFonts w:hint="eastAsia" w:ascii="宋体"/>
          <w:sz w:val="24"/>
        </w:rPr>
        <w:t>“3+2”专升本，在校学生可在大学三年级时参加省教育厅组织的专升本考试，合格者可升入省内本科大学继续深造。或者进行成人本科考试，可报名参加成人高考或自学考试，通过成人教育或自考教育获得本科学历。</w:t>
      </w:r>
    </w:p>
    <w:p w14:paraId="51BF59B0">
      <w:pPr>
        <w:bidi w:val="0"/>
        <w:rPr>
          <w:rFonts w:hint="eastAsia"/>
        </w:rPr>
      </w:pPr>
      <w:bookmarkStart w:id="292" w:name="_Toc13922"/>
      <w:bookmarkStart w:id="293" w:name="_Toc30407"/>
      <w:bookmarkStart w:id="294" w:name="_Toc11587"/>
      <w:bookmarkStart w:id="295" w:name="_Toc11720"/>
      <w:bookmarkStart w:id="296" w:name="_Toc18907"/>
      <w:bookmarkStart w:id="297" w:name="_Toc2273"/>
      <w:bookmarkStart w:id="298" w:name="_Toc12155"/>
      <w:bookmarkStart w:id="299" w:name="_Toc18160"/>
      <w:bookmarkStart w:id="300" w:name="_Toc31605"/>
      <w:bookmarkStart w:id="301" w:name="_Toc15970"/>
      <w:bookmarkStart w:id="302" w:name="_Toc30129"/>
      <w:bookmarkStart w:id="303" w:name="_Toc18920"/>
    </w:p>
    <w:p w14:paraId="16CE3D8F">
      <w:pPr>
        <w:bidi w:val="0"/>
        <w:rPr>
          <w:rFonts w:hint="eastAsia"/>
        </w:rPr>
      </w:pPr>
    </w:p>
    <w:p w14:paraId="292C61DA">
      <w:pPr>
        <w:rPr>
          <w:rStyle w:val="23"/>
          <w:rFonts w:hint="eastAsia" w:ascii="Times New Roman" w:hAnsi="Times New Roman"/>
          <w:bCs/>
          <w:sz w:val="24"/>
          <w:szCs w:val="44"/>
        </w:rPr>
      </w:pPr>
      <w:r>
        <w:rPr>
          <w:rStyle w:val="23"/>
          <w:rFonts w:hint="eastAsia" w:ascii="Times New Roman" w:hAnsi="Times New Roman"/>
          <w:bCs/>
          <w:sz w:val="24"/>
          <w:szCs w:val="44"/>
        </w:rPr>
        <w:br w:type="page"/>
      </w:r>
    </w:p>
    <w:p w14:paraId="079DA5CB">
      <w:pPr>
        <w:spacing w:before="156" w:beforeLines="50" w:after="156" w:afterLines="50" w:line="440" w:lineRule="exact"/>
        <w:ind w:firstLine="482" w:firstLineChars="200"/>
        <w:outlineLvl w:val="0"/>
        <w:rPr>
          <w:rStyle w:val="23"/>
          <w:rFonts w:ascii="Times New Roman" w:hAnsi="Times New Roman"/>
          <w:bCs/>
          <w:sz w:val="24"/>
          <w:szCs w:val="44"/>
        </w:rPr>
      </w:pPr>
      <w:r>
        <w:rPr>
          <w:rStyle w:val="23"/>
          <w:rFonts w:hint="eastAsia" w:ascii="Times New Roman" w:hAnsi="Times New Roman"/>
          <w:bCs/>
          <w:sz w:val="24"/>
          <w:szCs w:val="44"/>
        </w:rPr>
        <w:t>十、教学进程总体安排</w:t>
      </w:r>
      <w:bookmarkEnd w:id="292"/>
      <w:bookmarkEnd w:id="293"/>
      <w:bookmarkEnd w:id="294"/>
      <w:bookmarkEnd w:id="295"/>
      <w:bookmarkEnd w:id="296"/>
      <w:bookmarkEnd w:id="297"/>
      <w:bookmarkEnd w:id="298"/>
      <w:bookmarkEnd w:id="299"/>
      <w:bookmarkEnd w:id="300"/>
      <w:bookmarkEnd w:id="301"/>
      <w:bookmarkEnd w:id="302"/>
      <w:bookmarkEnd w:id="303"/>
    </w:p>
    <w:p w14:paraId="4F3602CA">
      <w:pPr>
        <w:rPr>
          <w:rFonts w:ascii="宋体" w:hAnsi="宋体" w:cs="宋体"/>
          <w:sz w:val="24"/>
          <w:szCs w:val="24"/>
        </w:rPr>
      </w:pPr>
      <w:r>
        <w:rPr>
          <w:rFonts w:hint="eastAsia" w:ascii="宋体" w:hAnsi="宋体" w:cs="宋体"/>
          <w:sz w:val="24"/>
          <w:szCs w:val="24"/>
        </w:rPr>
        <w:t>1.培养方案主要参数表（附表1）</w:t>
      </w:r>
    </w:p>
    <w:p w14:paraId="6AAC3DE4">
      <w:r>
        <w:drawing>
          <wp:inline distT="0" distB="0" distL="114300" distR="114300">
            <wp:extent cx="5934075" cy="2066290"/>
            <wp:effectExtent l="0" t="0" r="0" b="63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4"/>
                    <a:stretch>
                      <a:fillRect/>
                    </a:stretch>
                  </pic:blipFill>
                  <pic:spPr>
                    <a:xfrm>
                      <a:off x="0" y="0"/>
                      <a:ext cx="5934075" cy="2066290"/>
                    </a:xfrm>
                    <a:prstGeom prst="rect">
                      <a:avLst/>
                    </a:prstGeom>
                    <a:noFill/>
                    <a:ln>
                      <a:noFill/>
                    </a:ln>
                  </pic:spPr>
                </pic:pic>
              </a:graphicData>
            </a:graphic>
          </wp:inline>
        </w:drawing>
      </w:r>
      <w:r>
        <w:br w:type="page"/>
      </w:r>
    </w:p>
    <w:p w14:paraId="610ABC35">
      <w:pPr>
        <w:spacing w:line="440" w:lineRule="exact"/>
        <w:jc w:val="left"/>
        <w:rPr>
          <w:rFonts w:ascii="宋体" w:hAnsi="宋体"/>
          <w:sz w:val="24"/>
          <w:szCs w:val="24"/>
        </w:rPr>
        <w:sectPr>
          <w:footerReference r:id="rId8" w:type="first"/>
          <w:footerReference r:id="rId7" w:type="default"/>
          <w:pgSz w:w="11906" w:h="16838"/>
          <w:pgMar w:top="1417" w:right="1134" w:bottom="1134" w:left="1418" w:header="851" w:footer="567" w:gutter="0"/>
          <w:pgNumType w:start="1"/>
          <w:cols w:space="0" w:num="1"/>
          <w:titlePg/>
          <w:docGrid w:type="lines" w:linePitch="312" w:charSpace="0"/>
        </w:sectPr>
      </w:pPr>
    </w:p>
    <w:p w14:paraId="36B97D14">
      <w:pPr>
        <w:spacing w:line="440" w:lineRule="exact"/>
        <w:jc w:val="left"/>
        <w:rPr>
          <w:rFonts w:ascii="宋体" w:hAnsi="宋体"/>
          <w:sz w:val="24"/>
          <w:szCs w:val="24"/>
        </w:rPr>
      </w:pPr>
      <w:r>
        <w:rPr>
          <w:rFonts w:hint="eastAsia" w:ascii="宋体" w:hAnsi="宋体"/>
          <w:sz w:val="24"/>
          <w:szCs w:val="24"/>
        </w:rPr>
        <w:t>2.课程设置及进程表（附表</w:t>
      </w:r>
      <w:r>
        <w:rPr>
          <w:rFonts w:ascii="宋体" w:hAnsi="宋体"/>
          <w:sz w:val="24"/>
          <w:szCs w:val="24"/>
        </w:rPr>
        <w:t>2</w:t>
      </w:r>
      <w:r>
        <w:rPr>
          <w:rFonts w:hint="eastAsia" w:ascii="宋体" w:hAnsi="宋体"/>
          <w:sz w:val="24"/>
          <w:szCs w:val="24"/>
        </w:rPr>
        <w:t>）</w:t>
      </w:r>
    </w:p>
    <w:p w14:paraId="2BE542F8">
      <w:pPr>
        <w:jc w:val="left"/>
        <w:rPr>
          <w:rFonts w:hint="eastAsia" w:ascii="宋体" w:hAnsi="宋体" w:eastAsia="宋体"/>
          <w:sz w:val="24"/>
          <w:szCs w:val="24"/>
          <w:lang w:eastAsia="zh-CN"/>
        </w:rPr>
      </w:pPr>
      <w:r>
        <w:rPr>
          <w:rFonts w:hint="eastAsia" w:ascii="宋体" w:hAnsi="宋体" w:eastAsia="宋体"/>
          <w:sz w:val="24"/>
          <w:szCs w:val="24"/>
          <w:lang w:eastAsia="zh-CN"/>
        </w:rPr>
        <w:drawing>
          <wp:inline distT="0" distB="0" distL="114300" distR="114300">
            <wp:extent cx="5133340" cy="8583930"/>
            <wp:effectExtent l="0" t="0" r="635" b="7620"/>
            <wp:docPr id="3" name="图片 3" descr="QQ截图2025071113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250711135313"/>
                    <pic:cNvPicPr>
                      <a:picLocks noChangeAspect="1"/>
                    </pic:cNvPicPr>
                  </pic:nvPicPr>
                  <pic:blipFill>
                    <a:blip r:embed="rId15"/>
                    <a:srcRect b="12311"/>
                    <a:stretch>
                      <a:fillRect/>
                    </a:stretch>
                  </pic:blipFill>
                  <pic:spPr>
                    <a:xfrm>
                      <a:off x="0" y="0"/>
                      <a:ext cx="5133340" cy="8583930"/>
                    </a:xfrm>
                    <a:prstGeom prst="rect">
                      <a:avLst/>
                    </a:prstGeom>
                  </pic:spPr>
                </pic:pic>
              </a:graphicData>
            </a:graphic>
          </wp:inline>
        </w:drawing>
      </w:r>
    </w:p>
    <w:p w14:paraId="3B7D4B7D">
      <w:pPr>
        <w:jc w:val="center"/>
        <w:sectPr>
          <w:pgSz w:w="11906" w:h="16838"/>
          <w:pgMar w:top="1417" w:right="1134" w:bottom="1134" w:left="1418" w:header="851" w:footer="567" w:gutter="0"/>
          <w:cols w:space="0" w:num="1"/>
          <w:titlePg/>
          <w:docGrid w:type="lines" w:linePitch="312" w:charSpace="0"/>
        </w:sectPr>
      </w:pPr>
    </w:p>
    <w:p w14:paraId="717B7113">
      <w:pPr>
        <w:spacing w:line="440" w:lineRule="exact"/>
        <w:ind w:firstLine="480" w:firstLineChars="200"/>
        <w:jc w:val="left"/>
        <w:rPr>
          <w:rFonts w:ascii="宋体"/>
          <w:sz w:val="24"/>
          <w:szCs w:val="24"/>
        </w:rPr>
      </w:pPr>
      <w:r>
        <w:rPr>
          <w:rFonts w:ascii="宋体" w:hAnsi="宋体"/>
          <w:sz w:val="24"/>
          <w:szCs w:val="24"/>
        </w:rPr>
        <w:t>3.</w:t>
      </w:r>
      <w:r>
        <w:rPr>
          <w:rFonts w:hint="eastAsia" w:ascii="宋体" w:hAnsi="宋体"/>
          <w:sz w:val="24"/>
          <w:szCs w:val="24"/>
        </w:rPr>
        <w:t>课外实践活动（附表</w:t>
      </w:r>
      <w:r>
        <w:rPr>
          <w:rFonts w:ascii="宋体" w:hAnsi="宋体"/>
          <w:sz w:val="24"/>
          <w:szCs w:val="24"/>
        </w:rPr>
        <w:t>3</w:t>
      </w:r>
      <w:r>
        <w:rPr>
          <w:rFonts w:hint="eastAsia" w:ascii="宋体" w:hAnsi="宋体"/>
          <w:sz w:val="24"/>
          <w:szCs w:val="24"/>
        </w:rPr>
        <w:t>）</w:t>
      </w:r>
    </w:p>
    <w:p w14:paraId="41C7AAF0">
      <w:r>
        <w:drawing>
          <wp:inline distT="0" distB="0" distL="0" distR="0">
            <wp:extent cx="5939790" cy="7345045"/>
            <wp:effectExtent l="0" t="0" r="381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5939790" cy="7345045"/>
                    </a:xfrm>
                    <a:prstGeom prst="rect">
                      <a:avLst/>
                    </a:prstGeom>
                  </pic:spPr>
                </pic:pic>
              </a:graphicData>
            </a:graphic>
          </wp:inline>
        </w:drawing>
      </w:r>
    </w:p>
    <w:sectPr>
      <w:footerReference r:id="rId10" w:type="first"/>
      <w:footerReference r:id="rId9" w:type="default"/>
      <w:pgSz w:w="11906" w:h="16838"/>
      <w:pgMar w:top="1417" w:right="1134" w:bottom="1134" w:left="1418" w:header="851" w:footer="567" w:gutter="0"/>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857AF">
    <w:pPr>
      <w:pStyle w:val="10"/>
      <w:jc w:val="center"/>
    </w:pPr>
    <w:r>
      <w:t xml:space="preserve"> </w:t>
    </w:r>
  </w:p>
  <w:p w14:paraId="1A2CAFF5">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B9A96">
    <w:pPr>
      <w:pStyle w:val="10"/>
      <w:jc w:val="center"/>
    </w:pPr>
    <w:r>
      <w:t xml:space="preserve"> </w:t>
    </w:r>
  </w:p>
  <w:p w14:paraId="422BF430">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DAD42">
    <w:pPr>
      <w:pStyle w:val="10"/>
      <w:jc w:val="center"/>
    </w:pPr>
    <w:r>
      <w:t xml:space="preserve"> </w:t>
    </w:r>
  </w:p>
  <w:p w14:paraId="2B98B9C8">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AF4D3">
    <w:pPr>
      <w:pStyle w:val="10"/>
      <w:jc w:val="center"/>
    </w:pPr>
    <w:r>
      <w:t xml:space="preserve"> </w:t>
    </w:r>
  </w:p>
  <w:p w14:paraId="49D83C9F">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FC24A">
    <w:pPr>
      <w:pStyle w:val="1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6C8734DF">
                          <w:pPr>
                            <w:pStyle w:val="10"/>
                            <w:jc w:val="center"/>
                          </w:pPr>
                          <w:r>
                            <w:fldChar w:fldCharType="begin"/>
                          </w:r>
                          <w:r>
                            <w:instrText xml:space="preserve"> PAGE  \* MERGEFORMAT </w:instrText>
                          </w:r>
                          <w:r>
                            <w:fldChar w:fldCharType="separate"/>
                          </w:r>
                          <w:r>
                            <w:t>26</w:t>
                          </w:r>
                          <w:r>
                            <w:fldChar w:fldCharType="end"/>
                          </w:r>
                        </w:p>
                      </w:txbxContent>
                    </wps:txbx>
                    <wps:bodyPr vert="horz" wrap="none" lIns="0" tIns="0" rIns="0" bIns="0" anchor="t">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LdcAOXgAQAAvAMAAA4AAAAA&#10;AAAAAQAgAAAAHgEAAGRycy9lMm9Eb2MueG1sUEsFBgAAAAAGAAYAWQEAAHAFAAAAAA==&#10;">
              <v:fill on="f" focussize="0,0"/>
              <v:stroke on="f"/>
              <v:imagedata o:title=""/>
              <o:lock v:ext="edit" aspectratio="f"/>
              <v:textbox inset="0mm,0mm,0mm,0mm" style="mso-fit-shape-to-text:t;">
                <w:txbxContent>
                  <w:p w14:paraId="6C8734DF">
                    <w:pPr>
                      <w:pStyle w:val="10"/>
                      <w:jc w:val="center"/>
                    </w:pPr>
                    <w:r>
                      <w:fldChar w:fldCharType="begin"/>
                    </w:r>
                    <w:r>
                      <w:instrText xml:space="preserve"> PAGE  \* MERGEFORMAT </w:instrText>
                    </w:r>
                    <w:r>
                      <w:fldChar w:fldCharType="separate"/>
                    </w:r>
                    <w:r>
                      <w:t>26</w:t>
                    </w:r>
                    <w:r>
                      <w:fldChar w:fldCharType="end"/>
                    </w:r>
                  </w:p>
                </w:txbxContent>
              </v:textbox>
            </v:shape>
          </w:pict>
        </mc:Fallback>
      </mc:AlternateContent>
    </w:r>
    <w:r>
      <w:t xml:space="preserve"> </w:t>
    </w:r>
  </w:p>
  <w:p w14:paraId="0D19D665">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55473">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5423C3">
                          <w:pPr>
                            <w:pStyle w:val="10"/>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NNQg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n31d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ZNNQgtAgAAVwQAAA4AAAAAAAAAAQAgAAAAHwEAAGRycy9lMm9Eb2MueG1sUEsFBgAAAAAG&#10;AAYAWQEAAL4FAAAAAA==&#10;">
              <v:fill on="f" focussize="0,0"/>
              <v:stroke on="f" weight="0.5pt"/>
              <v:imagedata o:title=""/>
              <o:lock v:ext="edit" aspectratio="f"/>
              <v:textbox inset="0mm,0mm,0mm,0mm" style="mso-fit-shape-to-text:t;">
                <w:txbxContent>
                  <w:p w14:paraId="685423C3">
                    <w:pPr>
                      <w:pStyle w:val="1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7A08D">
    <w:pPr>
      <w:pStyle w:val="1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BF6408">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4AZkgtAgAAVw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I4AZkgtAgAAVwQAAA4AAAAAAAAAAQAgAAAAHwEAAGRycy9lMm9Eb2MueG1sUEsFBgAAAAAG&#10;AAYAWQEAAL4FAAAAAA==&#10;">
              <v:fill on="f" focussize="0,0"/>
              <v:stroke on="f" weight="0.5pt"/>
              <v:imagedata o:title=""/>
              <o:lock v:ext="edit" aspectratio="f"/>
              <v:textbox inset="0mm,0mm,0mm,0mm" style="mso-fit-shape-to-text:t;">
                <w:txbxContent>
                  <w:p w14:paraId="50BF6408">
                    <w:pPr>
                      <w:pStyle w:val="10"/>
                    </w:pPr>
                    <w:r>
                      <w:fldChar w:fldCharType="begin"/>
                    </w:r>
                    <w:r>
                      <w:instrText xml:space="preserve"> PAGE  \* MERGEFORMAT </w:instrText>
                    </w:r>
                    <w:r>
                      <w:fldChar w:fldCharType="separate"/>
                    </w:r>
                    <w:r>
                      <w:t>0</w:t>
                    </w:r>
                    <w:r>
                      <w:fldChar w:fldCharType="end"/>
                    </w:r>
                  </w:p>
                </w:txbxContent>
              </v:textbox>
            </v:shape>
          </w:pict>
        </mc:Fallback>
      </mc:AlternateContent>
    </w:r>
    <w:r>
      <w:t xml:space="preserve"> </w:t>
    </w:r>
  </w:p>
  <w:p w14:paraId="1EE9CE22">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01A53">
    <w:pPr>
      <w:pStyle w:val="1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36A79">
                          <w:pPr>
                            <w:pStyle w:val="1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LTQM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0tNAywCAABXBAAADgAAAAAAAAABACAAAAAfAQAAZHJzL2Uyb0RvYy54bWxQSwUGAAAAAAYA&#10;BgBZAQAAvQUAAAAA&#10;">
              <v:fill on="f" focussize="0,0"/>
              <v:stroke on="f" weight="0.5pt"/>
              <v:imagedata o:title=""/>
              <o:lock v:ext="edit" aspectratio="f"/>
              <v:textbox inset="0mm,0mm,0mm,0mm" style="mso-fit-shape-to-text:t;">
                <w:txbxContent>
                  <w:p w14:paraId="03136A79">
                    <w:pPr>
                      <w:pStyle w:val="1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DBB5B"/>
    <w:multiLevelType w:val="singleLevel"/>
    <w:tmpl w:val="80CDBB5B"/>
    <w:lvl w:ilvl="0" w:tentative="0">
      <w:start w:val="1"/>
      <w:numFmt w:val="decimal"/>
      <w:suff w:val="nothing"/>
      <w:lvlText w:val="（%1）"/>
      <w:lvlJc w:val="left"/>
      <w:pPr>
        <w:ind w:left="0" w:firstLine="0"/>
      </w:pPr>
      <w:rPr>
        <w:rFonts w:hint="default" w:ascii="宋体" w:hAnsi="宋体" w:eastAsia="宋体" w:cs="宋体"/>
      </w:rPr>
    </w:lvl>
  </w:abstractNum>
  <w:abstractNum w:abstractNumId="1">
    <w:nsid w:val="8473ED35"/>
    <w:multiLevelType w:val="singleLevel"/>
    <w:tmpl w:val="8473ED35"/>
    <w:lvl w:ilvl="0" w:tentative="0">
      <w:start w:val="1"/>
      <w:numFmt w:val="decimal"/>
      <w:suff w:val="nothing"/>
      <w:lvlText w:val="%1．"/>
      <w:lvlJc w:val="left"/>
      <w:pPr>
        <w:ind w:left="0" w:firstLine="0"/>
      </w:pPr>
      <w:rPr>
        <w:rFonts w:hint="default"/>
      </w:rPr>
    </w:lvl>
  </w:abstractNum>
  <w:abstractNum w:abstractNumId="2">
    <w:nsid w:val="8586BBB4"/>
    <w:multiLevelType w:val="singleLevel"/>
    <w:tmpl w:val="8586BBB4"/>
    <w:lvl w:ilvl="0" w:tentative="0">
      <w:start w:val="1"/>
      <w:numFmt w:val="decimal"/>
      <w:suff w:val="nothing"/>
      <w:lvlText w:val="（%1）"/>
      <w:lvlJc w:val="left"/>
      <w:pPr>
        <w:ind w:left="0" w:firstLine="0"/>
      </w:pPr>
      <w:rPr>
        <w:rFonts w:hint="default" w:ascii="宋体" w:hAnsi="宋体" w:eastAsia="宋体" w:cs="宋体"/>
      </w:rPr>
    </w:lvl>
  </w:abstractNum>
  <w:abstractNum w:abstractNumId="3">
    <w:nsid w:val="895E475C"/>
    <w:multiLevelType w:val="singleLevel"/>
    <w:tmpl w:val="895E475C"/>
    <w:lvl w:ilvl="0" w:tentative="0">
      <w:start w:val="1"/>
      <w:numFmt w:val="decimal"/>
      <w:suff w:val="nothing"/>
      <w:lvlText w:val="（%1）"/>
      <w:lvlJc w:val="left"/>
      <w:pPr>
        <w:ind w:left="0" w:firstLine="0"/>
      </w:pPr>
      <w:rPr>
        <w:rFonts w:hint="default" w:ascii="宋体" w:hAnsi="宋体" w:eastAsia="宋体" w:cs="宋体"/>
      </w:rPr>
    </w:lvl>
  </w:abstractNum>
  <w:abstractNum w:abstractNumId="4">
    <w:nsid w:val="93BB592F"/>
    <w:multiLevelType w:val="singleLevel"/>
    <w:tmpl w:val="93BB592F"/>
    <w:lvl w:ilvl="0" w:tentative="0">
      <w:start w:val="1"/>
      <w:numFmt w:val="decimal"/>
      <w:suff w:val="nothing"/>
      <w:lvlText w:val="（%1）"/>
      <w:lvlJc w:val="left"/>
      <w:pPr>
        <w:ind w:left="0" w:firstLine="0"/>
      </w:pPr>
      <w:rPr>
        <w:rFonts w:hint="default" w:ascii="宋体" w:hAnsi="宋体" w:eastAsia="宋体" w:cs="宋体"/>
      </w:rPr>
    </w:lvl>
  </w:abstractNum>
  <w:abstractNum w:abstractNumId="5">
    <w:nsid w:val="962B93E1"/>
    <w:multiLevelType w:val="singleLevel"/>
    <w:tmpl w:val="962B93E1"/>
    <w:lvl w:ilvl="0" w:tentative="0">
      <w:start w:val="1"/>
      <w:numFmt w:val="decimal"/>
      <w:suff w:val="nothing"/>
      <w:lvlText w:val="（%1）"/>
      <w:lvlJc w:val="left"/>
      <w:pPr>
        <w:ind w:left="0" w:firstLine="0"/>
      </w:pPr>
      <w:rPr>
        <w:rFonts w:hint="default" w:ascii="宋体" w:hAnsi="宋体" w:eastAsia="宋体" w:cs="宋体"/>
      </w:rPr>
    </w:lvl>
  </w:abstractNum>
  <w:abstractNum w:abstractNumId="6">
    <w:nsid w:val="96CE6F61"/>
    <w:multiLevelType w:val="singleLevel"/>
    <w:tmpl w:val="96CE6F61"/>
    <w:lvl w:ilvl="0" w:tentative="0">
      <w:start w:val="1"/>
      <w:numFmt w:val="decimal"/>
      <w:suff w:val="nothing"/>
      <w:lvlText w:val="%1．"/>
      <w:lvlJc w:val="left"/>
      <w:pPr>
        <w:ind w:left="0" w:firstLine="0"/>
      </w:pPr>
      <w:rPr>
        <w:rFonts w:hint="default"/>
      </w:rPr>
    </w:lvl>
  </w:abstractNum>
  <w:abstractNum w:abstractNumId="7">
    <w:nsid w:val="9CA9FF41"/>
    <w:multiLevelType w:val="singleLevel"/>
    <w:tmpl w:val="9CA9FF41"/>
    <w:lvl w:ilvl="0" w:tentative="0">
      <w:start w:val="2"/>
      <w:numFmt w:val="chineseCounting"/>
      <w:suff w:val="nothing"/>
      <w:lvlText w:val="%1、"/>
      <w:lvlJc w:val="left"/>
      <w:rPr>
        <w:rFonts w:hint="eastAsia"/>
      </w:rPr>
    </w:lvl>
  </w:abstractNum>
  <w:abstractNum w:abstractNumId="8">
    <w:nsid w:val="BAF96C4F"/>
    <w:multiLevelType w:val="singleLevel"/>
    <w:tmpl w:val="BAF96C4F"/>
    <w:lvl w:ilvl="0" w:tentative="0">
      <w:start w:val="1"/>
      <w:numFmt w:val="decimal"/>
      <w:suff w:val="nothing"/>
      <w:lvlText w:val="%1．"/>
      <w:lvlJc w:val="left"/>
      <w:pPr>
        <w:ind w:left="0" w:firstLine="0"/>
      </w:pPr>
      <w:rPr>
        <w:rFonts w:hint="default"/>
      </w:rPr>
    </w:lvl>
  </w:abstractNum>
  <w:abstractNum w:abstractNumId="9">
    <w:nsid w:val="C28E34AF"/>
    <w:multiLevelType w:val="singleLevel"/>
    <w:tmpl w:val="C28E34AF"/>
    <w:lvl w:ilvl="0" w:tentative="0">
      <w:start w:val="1"/>
      <w:numFmt w:val="decimal"/>
      <w:suff w:val="nothing"/>
      <w:lvlText w:val="（%1）"/>
      <w:lvlJc w:val="left"/>
      <w:pPr>
        <w:ind w:left="0" w:firstLine="0"/>
      </w:pPr>
      <w:rPr>
        <w:rFonts w:hint="default" w:ascii="宋体" w:hAnsi="宋体" w:eastAsia="宋体" w:cs="宋体"/>
      </w:rPr>
    </w:lvl>
  </w:abstractNum>
  <w:abstractNum w:abstractNumId="10">
    <w:nsid w:val="D0ACA9B4"/>
    <w:multiLevelType w:val="singleLevel"/>
    <w:tmpl w:val="D0ACA9B4"/>
    <w:lvl w:ilvl="0" w:tentative="0">
      <w:start w:val="1"/>
      <w:numFmt w:val="decimal"/>
      <w:suff w:val="nothing"/>
      <w:lvlText w:val="（%1）"/>
      <w:lvlJc w:val="left"/>
      <w:pPr>
        <w:ind w:left="0" w:firstLine="0"/>
      </w:pPr>
      <w:rPr>
        <w:rFonts w:hint="default" w:ascii="宋体" w:hAnsi="宋体" w:eastAsia="宋体" w:cs="宋体"/>
      </w:rPr>
    </w:lvl>
  </w:abstractNum>
  <w:abstractNum w:abstractNumId="11">
    <w:nsid w:val="D14D3BAA"/>
    <w:multiLevelType w:val="singleLevel"/>
    <w:tmpl w:val="D14D3BAA"/>
    <w:lvl w:ilvl="0" w:tentative="0">
      <w:start w:val="1"/>
      <w:numFmt w:val="decimal"/>
      <w:suff w:val="nothing"/>
      <w:lvlText w:val="（%1）"/>
      <w:lvlJc w:val="left"/>
      <w:pPr>
        <w:ind w:left="0" w:firstLine="0"/>
      </w:pPr>
      <w:rPr>
        <w:rFonts w:hint="default" w:ascii="宋体" w:hAnsi="宋体" w:eastAsia="宋体" w:cs="宋体"/>
      </w:rPr>
    </w:lvl>
  </w:abstractNum>
  <w:abstractNum w:abstractNumId="12">
    <w:nsid w:val="D4ACCA8D"/>
    <w:multiLevelType w:val="singleLevel"/>
    <w:tmpl w:val="D4ACCA8D"/>
    <w:lvl w:ilvl="0" w:tentative="0">
      <w:start w:val="1"/>
      <w:numFmt w:val="decimal"/>
      <w:suff w:val="nothing"/>
      <w:lvlText w:val="（%1）"/>
      <w:lvlJc w:val="left"/>
      <w:pPr>
        <w:ind w:left="0" w:firstLine="0"/>
      </w:pPr>
      <w:rPr>
        <w:rFonts w:hint="default" w:ascii="宋体" w:hAnsi="宋体" w:eastAsia="宋体" w:cs="宋体"/>
      </w:rPr>
    </w:lvl>
  </w:abstractNum>
  <w:abstractNum w:abstractNumId="13">
    <w:nsid w:val="DB8C75C1"/>
    <w:multiLevelType w:val="singleLevel"/>
    <w:tmpl w:val="DB8C75C1"/>
    <w:lvl w:ilvl="0" w:tentative="0">
      <w:start w:val="1"/>
      <w:numFmt w:val="decimal"/>
      <w:suff w:val="nothing"/>
      <w:lvlText w:val="（%1）"/>
      <w:lvlJc w:val="left"/>
      <w:pPr>
        <w:ind w:left="0" w:firstLine="0"/>
      </w:pPr>
      <w:rPr>
        <w:rFonts w:hint="default" w:ascii="宋体" w:hAnsi="宋体" w:eastAsia="宋体" w:cs="宋体"/>
      </w:rPr>
    </w:lvl>
  </w:abstractNum>
  <w:abstractNum w:abstractNumId="14">
    <w:nsid w:val="E2078DB1"/>
    <w:multiLevelType w:val="singleLevel"/>
    <w:tmpl w:val="E2078DB1"/>
    <w:lvl w:ilvl="0" w:tentative="0">
      <w:start w:val="1"/>
      <w:numFmt w:val="decimal"/>
      <w:suff w:val="nothing"/>
      <w:lvlText w:val="（%1）"/>
      <w:lvlJc w:val="left"/>
      <w:pPr>
        <w:ind w:left="0" w:firstLine="0"/>
      </w:pPr>
      <w:rPr>
        <w:rFonts w:hint="default" w:ascii="宋体" w:hAnsi="宋体" w:eastAsia="宋体" w:cs="宋体"/>
      </w:rPr>
    </w:lvl>
  </w:abstractNum>
  <w:abstractNum w:abstractNumId="15">
    <w:nsid w:val="EDC83C69"/>
    <w:multiLevelType w:val="singleLevel"/>
    <w:tmpl w:val="EDC83C69"/>
    <w:lvl w:ilvl="0" w:tentative="0">
      <w:start w:val="1"/>
      <w:numFmt w:val="decimal"/>
      <w:lvlText w:val="(%1)"/>
      <w:lvlJc w:val="left"/>
      <w:pPr>
        <w:ind w:left="425" w:hanging="425"/>
      </w:pPr>
      <w:rPr>
        <w:rFonts w:hint="default" w:ascii="Times New Roman" w:hAnsi="Times New Roman" w:cs="Times New Roman"/>
      </w:rPr>
    </w:lvl>
  </w:abstractNum>
  <w:abstractNum w:abstractNumId="16">
    <w:nsid w:val="F6F7D34B"/>
    <w:multiLevelType w:val="singleLevel"/>
    <w:tmpl w:val="F6F7D34B"/>
    <w:lvl w:ilvl="0" w:tentative="0">
      <w:start w:val="1"/>
      <w:numFmt w:val="decimal"/>
      <w:suff w:val="nothing"/>
      <w:lvlText w:val="（%1）"/>
      <w:lvlJc w:val="left"/>
      <w:pPr>
        <w:ind w:left="0" w:firstLine="0"/>
      </w:pPr>
      <w:rPr>
        <w:rFonts w:hint="default" w:ascii="宋体" w:hAnsi="宋体" w:eastAsia="宋体" w:cs="宋体"/>
      </w:rPr>
    </w:lvl>
  </w:abstractNum>
  <w:abstractNum w:abstractNumId="17">
    <w:nsid w:val="F9BAC328"/>
    <w:multiLevelType w:val="singleLevel"/>
    <w:tmpl w:val="F9BAC328"/>
    <w:lvl w:ilvl="0" w:tentative="0">
      <w:start w:val="1"/>
      <w:numFmt w:val="decimal"/>
      <w:suff w:val="nothing"/>
      <w:lvlText w:val="（%1）"/>
      <w:lvlJc w:val="left"/>
      <w:pPr>
        <w:ind w:left="0" w:firstLine="0"/>
      </w:pPr>
      <w:rPr>
        <w:rFonts w:hint="default" w:ascii="宋体" w:hAnsi="宋体" w:eastAsia="宋体" w:cs="宋体"/>
      </w:rPr>
    </w:lvl>
  </w:abstractNum>
  <w:abstractNum w:abstractNumId="18">
    <w:nsid w:val="122B982B"/>
    <w:multiLevelType w:val="singleLevel"/>
    <w:tmpl w:val="122B982B"/>
    <w:lvl w:ilvl="0" w:tentative="0">
      <w:start w:val="1"/>
      <w:numFmt w:val="decimal"/>
      <w:suff w:val="nothing"/>
      <w:lvlText w:val="（%1）"/>
      <w:lvlJc w:val="left"/>
      <w:pPr>
        <w:ind w:left="0" w:firstLine="0"/>
      </w:pPr>
      <w:rPr>
        <w:rFonts w:hint="default" w:ascii="宋体" w:hAnsi="宋体" w:eastAsia="宋体" w:cs="宋体"/>
      </w:rPr>
    </w:lvl>
  </w:abstractNum>
  <w:abstractNum w:abstractNumId="19">
    <w:nsid w:val="1FDF63DA"/>
    <w:multiLevelType w:val="singleLevel"/>
    <w:tmpl w:val="1FDF63DA"/>
    <w:lvl w:ilvl="0" w:tentative="0">
      <w:start w:val="1"/>
      <w:numFmt w:val="decimal"/>
      <w:suff w:val="nothing"/>
      <w:lvlText w:val="（%1）"/>
      <w:lvlJc w:val="left"/>
      <w:pPr>
        <w:ind w:left="0" w:firstLine="0"/>
      </w:pPr>
      <w:rPr>
        <w:rFonts w:hint="default" w:ascii="宋体" w:hAnsi="宋体" w:eastAsia="宋体" w:cs="宋体"/>
      </w:rPr>
    </w:lvl>
  </w:abstractNum>
  <w:abstractNum w:abstractNumId="20">
    <w:nsid w:val="24DBC455"/>
    <w:multiLevelType w:val="singleLevel"/>
    <w:tmpl w:val="24DBC455"/>
    <w:lvl w:ilvl="0" w:tentative="0">
      <w:start w:val="1"/>
      <w:numFmt w:val="decimal"/>
      <w:suff w:val="nothing"/>
      <w:lvlText w:val="（%1）"/>
      <w:lvlJc w:val="left"/>
      <w:pPr>
        <w:ind w:left="0" w:firstLine="0"/>
      </w:pPr>
      <w:rPr>
        <w:rFonts w:hint="default" w:ascii="宋体" w:hAnsi="宋体" w:eastAsia="宋体" w:cs="宋体"/>
      </w:rPr>
    </w:lvl>
  </w:abstractNum>
  <w:abstractNum w:abstractNumId="21">
    <w:nsid w:val="31B44903"/>
    <w:multiLevelType w:val="singleLevel"/>
    <w:tmpl w:val="31B44903"/>
    <w:lvl w:ilvl="0" w:tentative="0">
      <w:start w:val="1"/>
      <w:numFmt w:val="decimal"/>
      <w:suff w:val="nothing"/>
      <w:lvlText w:val="（%1）"/>
      <w:lvlJc w:val="left"/>
      <w:pPr>
        <w:ind w:left="0" w:firstLine="0"/>
      </w:pPr>
      <w:rPr>
        <w:rFonts w:hint="default" w:ascii="宋体" w:hAnsi="宋体" w:eastAsia="宋体" w:cs="宋体"/>
      </w:rPr>
    </w:lvl>
  </w:abstractNum>
  <w:abstractNum w:abstractNumId="22">
    <w:nsid w:val="3475C4B9"/>
    <w:multiLevelType w:val="singleLevel"/>
    <w:tmpl w:val="3475C4B9"/>
    <w:lvl w:ilvl="0" w:tentative="0">
      <w:start w:val="1"/>
      <w:numFmt w:val="decimal"/>
      <w:suff w:val="nothing"/>
      <w:lvlText w:val="（%1）"/>
      <w:lvlJc w:val="left"/>
      <w:pPr>
        <w:ind w:left="0" w:firstLine="0"/>
      </w:pPr>
      <w:rPr>
        <w:rFonts w:hint="default" w:ascii="宋体" w:hAnsi="宋体" w:eastAsia="宋体" w:cs="宋体"/>
      </w:rPr>
    </w:lvl>
  </w:abstractNum>
  <w:abstractNum w:abstractNumId="23">
    <w:nsid w:val="3653A174"/>
    <w:multiLevelType w:val="singleLevel"/>
    <w:tmpl w:val="3653A174"/>
    <w:lvl w:ilvl="0" w:tentative="0">
      <w:start w:val="1"/>
      <w:numFmt w:val="decimal"/>
      <w:suff w:val="nothing"/>
      <w:lvlText w:val="（%1）"/>
      <w:lvlJc w:val="left"/>
      <w:pPr>
        <w:ind w:left="0" w:firstLine="0"/>
      </w:pPr>
      <w:rPr>
        <w:rFonts w:hint="default" w:ascii="宋体" w:hAnsi="宋体" w:eastAsia="宋体" w:cs="宋体"/>
      </w:rPr>
    </w:lvl>
  </w:abstractNum>
  <w:abstractNum w:abstractNumId="24">
    <w:nsid w:val="456667B2"/>
    <w:multiLevelType w:val="singleLevel"/>
    <w:tmpl w:val="456667B2"/>
    <w:lvl w:ilvl="0" w:tentative="0">
      <w:start w:val="1"/>
      <w:numFmt w:val="decimal"/>
      <w:suff w:val="nothing"/>
      <w:lvlText w:val="（%1）"/>
      <w:lvlJc w:val="left"/>
      <w:pPr>
        <w:ind w:left="0" w:firstLine="0"/>
      </w:pPr>
      <w:rPr>
        <w:rFonts w:hint="default" w:ascii="宋体" w:hAnsi="宋体" w:eastAsia="宋体" w:cs="宋体"/>
      </w:rPr>
    </w:lvl>
  </w:abstractNum>
  <w:abstractNum w:abstractNumId="25">
    <w:nsid w:val="4651E9C1"/>
    <w:multiLevelType w:val="singleLevel"/>
    <w:tmpl w:val="4651E9C1"/>
    <w:lvl w:ilvl="0" w:tentative="0">
      <w:start w:val="1"/>
      <w:numFmt w:val="decimal"/>
      <w:suff w:val="nothing"/>
      <w:lvlText w:val="（%1）"/>
      <w:lvlJc w:val="left"/>
      <w:pPr>
        <w:ind w:left="0" w:firstLine="0"/>
      </w:pPr>
      <w:rPr>
        <w:rFonts w:hint="default" w:ascii="宋体" w:hAnsi="宋体" w:eastAsia="宋体" w:cs="宋体"/>
      </w:rPr>
    </w:lvl>
  </w:abstractNum>
  <w:abstractNum w:abstractNumId="26">
    <w:nsid w:val="4864112E"/>
    <w:multiLevelType w:val="singleLevel"/>
    <w:tmpl w:val="4864112E"/>
    <w:lvl w:ilvl="0" w:tentative="0">
      <w:start w:val="1"/>
      <w:numFmt w:val="decimal"/>
      <w:suff w:val="nothing"/>
      <w:lvlText w:val="（%1）"/>
      <w:lvlJc w:val="left"/>
      <w:pPr>
        <w:ind w:left="0" w:firstLine="0"/>
      </w:pPr>
      <w:rPr>
        <w:rFonts w:hint="default" w:ascii="宋体" w:hAnsi="宋体" w:eastAsia="宋体" w:cs="宋体"/>
      </w:rPr>
    </w:lvl>
  </w:abstractNum>
  <w:abstractNum w:abstractNumId="27">
    <w:nsid w:val="4C8E4A10"/>
    <w:multiLevelType w:val="singleLevel"/>
    <w:tmpl w:val="4C8E4A10"/>
    <w:lvl w:ilvl="0" w:tentative="0">
      <w:start w:val="1"/>
      <w:numFmt w:val="decimal"/>
      <w:suff w:val="nothing"/>
      <w:lvlText w:val="（%1）"/>
      <w:lvlJc w:val="left"/>
      <w:pPr>
        <w:ind w:left="0" w:firstLine="0"/>
      </w:pPr>
      <w:rPr>
        <w:rFonts w:hint="default" w:ascii="宋体" w:hAnsi="宋体" w:eastAsia="宋体" w:cs="宋体"/>
      </w:rPr>
    </w:lvl>
  </w:abstractNum>
  <w:abstractNum w:abstractNumId="28">
    <w:nsid w:val="4EEAB7E0"/>
    <w:multiLevelType w:val="singleLevel"/>
    <w:tmpl w:val="4EEAB7E0"/>
    <w:lvl w:ilvl="0" w:tentative="0">
      <w:start w:val="1"/>
      <w:numFmt w:val="decimal"/>
      <w:suff w:val="nothing"/>
      <w:lvlText w:val="（%1）"/>
      <w:lvlJc w:val="left"/>
      <w:pPr>
        <w:ind w:left="0" w:firstLine="0"/>
      </w:pPr>
      <w:rPr>
        <w:rFonts w:hint="default" w:ascii="宋体" w:hAnsi="宋体" w:eastAsia="宋体" w:cs="宋体"/>
      </w:rPr>
    </w:lvl>
  </w:abstractNum>
  <w:abstractNum w:abstractNumId="29">
    <w:nsid w:val="59C7A717"/>
    <w:multiLevelType w:val="singleLevel"/>
    <w:tmpl w:val="59C7A717"/>
    <w:lvl w:ilvl="0" w:tentative="0">
      <w:start w:val="1"/>
      <w:numFmt w:val="decimal"/>
      <w:suff w:val="nothing"/>
      <w:lvlText w:val="（%1）"/>
      <w:lvlJc w:val="left"/>
      <w:pPr>
        <w:ind w:left="0" w:firstLine="0"/>
      </w:pPr>
      <w:rPr>
        <w:rFonts w:hint="default" w:ascii="宋体" w:hAnsi="宋体" w:eastAsia="宋体" w:cs="宋体"/>
      </w:rPr>
    </w:lvl>
  </w:abstractNum>
  <w:abstractNum w:abstractNumId="30">
    <w:nsid w:val="62E2A1F3"/>
    <w:multiLevelType w:val="singleLevel"/>
    <w:tmpl w:val="62E2A1F3"/>
    <w:lvl w:ilvl="0" w:tentative="0">
      <w:start w:val="1"/>
      <w:numFmt w:val="decimal"/>
      <w:suff w:val="nothing"/>
      <w:lvlText w:val="%1．"/>
      <w:lvlJc w:val="left"/>
      <w:pPr>
        <w:ind w:left="0" w:firstLine="0"/>
      </w:pPr>
      <w:rPr>
        <w:rFonts w:hint="default"/>
      </w:rPr>
    </w:lvl>
  </w:abstractNum>
  <w:abstractNum w:abstractNumId="31">
    <w:nsid w:val="6D7683F7"/>
    <w:multiLevelType w:val="singleLevel"/>
    <w:tmpl w:val="6D7683F7"/>
    <w:lvl w:ilvl="0" w:tentative="0">
      <w:start w:val="1"/>
      <w:numFmt w:val="decimal"/>
      <w:suff w:val="nothing"/>
      <w:lvlText w:val="（%1）"/>
      <w:lvlJc w:val="left"/>
      <w:pPr>
        <w:tabs>
          <w:tab w:val="left" w:pos="0"/>
        </w:tabs>
        <w:ind w:left="0" w:firstLine="0"/>
      </w:pPr>
      <w:rPr>
        <w:rFonts w:hint="default" w:ascii="宋体" w:hAnsi="宋体" w:eastAsia="宋体" w:cs="宋体"/>
      </w:rPr>
    </w:lvl>
  </w:abstractNum>
  <w:abstractNum w:abstractNumId="32">
    <w:nsid w:val="746629A6"/>
    <w:multiLevelType w:val="singleLevel"/>
    <w:tmpl w:val="746629A6"/>
    <w:lvl w:ilvl="0" w:tentative="0">
      <w:start w:val="1"/>
      <w:numFmt w:val="decimal"/>
      <w:suff w:val="nothing"/>
      <w:lvlText w:val="（%1）"/>
      <w:lvlJc w:val="left"/>
      <w:pPr>
        <w:ind w:left="0" w:firstLine="0"/>
      </w:pPr>
      <w:rPr>
        <w:rFonts w:hint="default" w:ascii="宋体" w:hAnsi="宋体" w:eastAsia="宋体" w:cs="宋体"/>
      </w:rPr>
    </w:lvl>
  </w:abstractNum>
  <w:num w:numId="1">
    <w:abstractNumId w:val="7"/>
  </w:num>
  <w:num w:numId="2">
    <w:abstractNumId w:val="15"/>
  </w:num>
  <w:num w:numId="3">
    <w:abstractNumId w:val="26"/>
  </w:num>
  <w:num w:numId="4">
    <w:abstractNumId w:val="23"/>
  </w:num>
  <w:num w:numId="5">
    <w:abstractNumId w:val="11"/>
  </w:num>
  <w:num w:numId="6">
    <w:abstractNumId w:val="28"/>
  </w:num>
  <w:num w:numId="7">
    <w:abstractNumId w:val="10"/>
  </w:num>
  <w:num w:numId="8">
    <w:abstractNumId w:val="2"/>
  </w:num>
  <w:num w:numId="9">
    <w:abstractNumId w:val="0"/>
  </w:num>
  <w:num w:numId="10">
    <w:abstractNumId w:val="27"/>
  </w:num>
  <w:num w:numId="11">
    <w:abstractNumId w:val="20"/>
  </w:num>
  <w:num w:numId="12">
    <w:abstractNumId w:val="12"/>
  </w:num>
  <w:num w:numId="13">
    <w:abstractNumId w:val="13"/>
  </w:num>
  <w:num w:numId="14">
    <w:abstractNumId w:val="31"/>
  </w:num>
  <w:num w:numId="15">
    <w:abstractNumId w:val="1"/>
  </w:num>
  <w:num w:numId="16">
    <w:abstractNumId w:val="3"/>
  </w:num>
  <w:num w:numId="17">
    <w:abstractNumId w:val="32"/>
  </w:num>
  <w:num w:numId="18">
    <w:abstractNumId w:val="17"/>
  </w:num>
  <w:num w:numId="19">
    <w:abstractNumId w:val="14"/>
  </w:num>
  <w:num w:numId="20">
    <w:abstractNumId w:val="6"/>
  </w:num>
  <w:num w:numId="21">
    <w:abstractNumId w:val="4"/>
  </w:num>
  <w:num w:numId="22">
    <w:abstractNumId w:val="24"/>
  </w:num>
  <w:num w:numId="23">
    <w:abstractNumId w:val="29"/>
  </w:num>
  <w:num w:numId="24">
    <w:abstractNumId w:val="16"/>
  </w:num>
  <w:num w:numId="25">
    <w:abstractNumId w:val="8"/>
  </w:num>
  <w:num w:numId="26">
    <w:abstractNumId w:val="21"/>
  </w:num>
  <w:num w:numId="27">
    <w:abstractNumId w:val="5"/>
  </w:num>
  <w:num w:numId="28">
    <w:abstractNumId w:val="22"/>
  </w:num>
  <w:num w:numId="29">
    <w:abstractNumId w:val="18"/>
  </w:num>
  <w:num w:numId="30">
    <w:abstractNumId w:val="30"/>
  </w:num>
  <w:num w:numId="31">
    <w:abstractNumId w:val="9"/>
  </w:num>
  <w:num w:numId="32">
    <w:abstractNumId w:val="2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JlNTVhMThhNmJlNWJmMGE5YTBjMzAwY2QyMThjOTUifQ=="/>
  </w:docVars>
  <w:rsids>
    <w:rsidRoot w:val="00E219F2"/>
    <w:rsid w:val="000022BD"/>
    <w:rsid w:val="00002C9B"/>
    <w:rsid w:val="000167E0"/>
    <w:rsid w:val="00021F07"/>
    <w:rsid w:val="00024BBA"/>
    <w:rsid w:val="000271BE"/>
    <w:rsid w:val="000363E0"/>
    <w:rsid w:val="00046158"/>
    <w:rsid w:val="00046F23"/>
    <w:rsid w:val="000511B9"/>
    <w:rsid w:val="00051820"/>
    <w:rsid w:val="000543F6"/>
    <w:rsid w:val="00064702"/>
    <w:rsid w:val="0007026B"/>
    <w:rsid w:val="0007379F"/>
    <w:rsid w:val="00074AF9"/>
    <w:rsid w:val="00096850"/>
    <w:rsid w:val="000A6301"/>
    <w:rsid w:val="000B2842"/>
    <w:rsid w:val="000C3D7F"/>
    <w:rsid w:val="000C5FF3"/>
    <w:rsid w:val="000D0425"/>
    <w:rsid w:val="000E1D70"/>
    <w:rsid w:val="00103AA8"/>
    <w:rsid w:val="00105862"/>
    <w:rsid w:val="001066A4"/>
    <w:rsid w:val="001116D5"/>
    <w:rsid w:val="00115B6D"/>
    <w:rsid w:val="0012293C"/>
    <w:rsid w:val="00122BA7"/>
    <w:rsid w:val="00137409"/>
    <w:rsid w:val="001554D0"/>
    <w:rsid w:val="001649D8"/>
    <w:rsid w:val="00165B0F"/>
    <w:rsid w:val="001762F6"/>
    <w:rsid w:val="00181F75"/>
    <w:rsid w:val="001862E1"/>
    <w:rsid w:val="001942E9"/>
    <w:rsid w:val="001958F8"/>
    <w:rsid w:val="001A4114"/>
    <w:rsid w:val="001B5127"/>
    <w:rsid w:val="001D1BF7"/>
    <w:rsid w:val="001D629A"/>
    <w:rsid w:val="001E3D69"/>
    <w:rsid w:val="001F3F27"/>
    <w:rsid w:val="00200C22"/>
    <w:rsid w:val="0020733E"/>
    <w:rsid w:val="002118D7"/>
    <w:rsid w:val="002140D4"/>
    <w:rsid w:val="00221F51"/>
    <w:rsid w:val="002232E0"/>
    <w:rsid w:val="00230C5F"/>
    <w:rsid w:val="00231497"/>
    <w:rsid w:val="00231CE1"/>
    <w:rsid w:val="00235B18"/>
    <w:rsid w:val="00237162"/>
    <w:rsid w:val="002402D8"/>
    <w:rsid w:val="00243867"/>
    <w:rsid w:val="002441B0"/>
    <w:rsid w:val="00250430"/>
    <w:rsid w:val="00256DAE"/>
    <w:rsid w:val="00257726"/>
    <w:rsid w:val="00265600"/>
    <w:rsid w:val="00271036"/>
    <w:rsid w:val="00274FF4"/>
    <w:rsid w:val="0028029D"/>
    <w:rsid w:val="00285C50"/>
    <w:rsid w:val="0029435C"/>
    <w:rsid w:val="002A71BE"/>
    <w:rsid w:val="002B02E8"/>
    <w:rsid w:val="002B5F07"/>
    <w:rsid w:val="002C4B63"/>
    <w:rsid w:val="002D0512"/>
    <w:rsid w:val="002E0358"/>
    <w:rsid w:val="002E080E"/>
    <w:rsid w:val="002E285D"/>
    <w:rsid w:val="00306061"/>
    <w:rsid w:val="00342151"/>
    <w:rsid w:val="00363205"/>
    <w:rsid w:val="00366216"/>
    <w:rsid w:val="0037264D"/>
    <w:rsid w:val="00383276"/>
    <w:rsid w:val="00395447"/>
    <w:rsid w:val="003A14F9"/>
    <w:rsid w:val="003A2CF1"/>
    <w:rsid w:val="003A53A2"/>
    <w:rsid w:val="003D752F"/>
    <w:rsid w:val="003E3CFD"/>
    <w:rsid w:val="003E4573"/>
    <w:rsid w:val="003F1F21"/>
    <w:rsid w:val="003F3577"/>
    <w:rsid w:val="003F601C"/>
    <w:rsid w:val="00407AD7"/>
    <w:rsid w:val="00411D41"/>
    <w:rsid w:val="00412047"/>
    <w:rsid w:val="004121A3"/>
    <w:rsid w:val="004217B7"/>
    <w:rsid w:val="00421D12"/>
    <w:rsid w:val="00423720"/>
    <w:rsid w:val="00436406"/>
    <w:rsid w:val="00441814"/>
    <w:rsid w:val="0044555C"/>
    <w:rsid w:val="00445F57"/>
    <w:rsid w:val="0046020B"/>
    <w:rsid w:val="004606B1"/>
    <w:rsid w:val="0046126A"/>
    <w:rsid w:val="0046745D"/>
    <w:rsid w:val="00473C49"/>
    <w:rsid w:val="004759C9"/>
    <w:rsid w:val="00486079"/>
    <w:rsid w:val="00492120"/>
    <w:rsid w:val="00495833"/>
    <w:rsid w:val="004B31D7"/>
    <w:rsid w:val="004B4033"/>
    <w:rsid w:val="004C3A8D"/>
    <w:rsid w:val="004C4CE2"/>
    <w:rsid w:val="004D576E"/>
    <w:rsid w:val="005033ED"/>
    <w:rsid w:val="00503BF6"/>
    <w:rsid w:val="00505165"/>
    <w:rsid w:val="00507719"/>
    <w:rsid w:val="00512546"/>
    <w:rsid w:val="0051260E"/>
    <w:rsid w:val="005276CF"/>
    <w:rsid w:val="00532956"/>
    <w:rsid w:val="00535E2C"/>
    <w:rsid w:val="00545E85"/>
    <w:rsid w:val="0055151A"/>
    <w:rsid w:val="00556945"/>
    <w:rsid w:val="00557272"/>
    <w:rsid w:val="005656DA"/>
    <w:rsid w:val="0057186C"/>
    <w:rsid w:val="00577A96"/>
    <w:rsid w:val="005816E7"/>
    <w:rsid w:val="00581B58"/>
    <w:rsid w:val="005833D5"/>
    <w:rsid w:val="00593C65"/>
    <w:rsid w:val="005C135F"/>
    <w:rsid w:val="005C78D0"/>
    <w:rsid w:val="005C79A4"/>
    <w:rsid w:val="005E101D"/>
    <w:rsid w:val="005E5B19"/>
    <w:rsid w:val="005F7D2B"/>
    <w:rsid w:val="006059FA"/>
    <w:rsid w:val="00616FC9"/>
    <w:rsid w:val="00617824"/>
    <w:rsid w:val="006233E7"/>
    <w:rsid w:val="00631521"/>
    <w:rsid w:val="00637A02"/>
    <w:rsid w:val="00641DA8"/>
    <w:rsid w:val="0065213A"/>
    <w:rsid w:val="006670C4"/>
    <w:rsid w:val="00682662"/>
    <w:rsid w:val="00682A61"/>
    <w:rsid w:val="00686F77"/>
    <w:rsid w:val="0068782D"/>
    <w:rsid w:val="0069364B"/>
    <w:rsid w:val="006974BA"/>
    <w:rsid w:val="006A07DD"/>
    <w:rsid w:val="006A531E"/>
    <w:rsid w:val="006A6043"/>
    <w:rsid w:val="006C226D"/>
    <w:rsid w:val="006C2835"/>
    <w:rsid w:val="006D331C"/>
    <w:rsid w:val="006D61C4"/>
    <w:rsid w:val="006F444B"/>
    <w:rsid w:val="006F4EDB"/>
    <w:rsid w:val="006F60B8"/>
    <w:rsid w:val="006F785A"/>
    <w:rsid w:val="00702B72"/>
    <w:rsid w:val="00715961"/>
    <w:rsid w:val="00717B9C"/>
    <w:rsid w:val="007317A3"/>
    <w:rsid w:val="00735A8F"/>
    <w:rsid w:val="00740C69"/>
    <w:rsid w:val="00746D84"/>
    <w:rsid w:val="007528DD"/>
    <w:rsid w:val="00753DF4"/>
    <w:rsid w:val="007542BE"/>
    <w:rsid w:val="007548BE"/>
    <w:rsid w:val="0076453B"/>
    <w:rsid w:val="0077067C"/>
    <w:rsid w:val="007720D0"/>
    <w:rsid w:val="007758B6"/>
    <w:rsid w:val="00787EAC"/>
    <w:rsid w:val="00793FE4"/>
    <w:rsid w:val="0079458C"/>
    <w:rsid w:val="00797743"/>
    <w:rsid w:val="007C1C01"/>
    <w:rsid w:val="007E67C9"/>
    <w:rsid w:val="008027C3"/>
    <w:rsid w:val="00805527"/>
    <w:rsid w:val="008346FE"/>
    <w:rsid w:val="0084346F"/>
    <w:rsid w:val="008453FD"/>
    <w:rsid w:val="0085503D"/>
    <w:rsid w:val="00860729"/>
    <w:rsid w:val="0086100F"/>
    <w:rsid w:val="00861E91"/>
    <w:rsid w:val="008661C6"/>
    <w:rsid w:val="0086788E"/>
    <w:rsid w:val="00876229"/>
    <w:rsid w:val="00876EEB"/>
    <w:rsid w:val="008770A4"/>
    <w:rsid w:val="00891043"/>
    <w:rsid w:val="00891865"/>
    <w:rsid w:val="008A57E9"/>
    <w:rsid w:val="008B29F3"/>
    <w:rsid w:val="008B4782"/>
    <w:rsid w:val="008C023C"/>
    <w:rsid w:val="008C3A87"/>
    <w:rsid w:val="008C4A64"/>
    <w:rsid w:val="008C7E81"/>
    <w:rsid w:val="008D33B6"/>
    <w:rsid w:val="008E5A0F"/>
    <w:rsid w:val="00905241"/>
    <w:rsid w:val="009057A4"/>
    <w:rsid w:val="00910C8E"/>
    <w:rsid w:val="00915C3E"/>
    <w:rsid w:val="0093199D"/>
    <w:rsid w:val="009362D6"/>
    <w:rsid w:val="00940F59"/>
    <w:rsid w:val="00942BBD"/>
    <w:rsid w:val="00951B72"/>
    <w:rsid w:val="009522A0"/>
    <w:rsid w:val="00964C32"/>
    <w:rsid w:val="00974A34"/>
    <w:rsid w:val="0098579B"/>
    <w:rsid w:val="00996384"/>
    <w:rsid w:val="0099652E"/>
    <w:rsid w:val="009971E5"/>
    <w:rsid w:val="009A6A10"/>
    <w:rsid w:val="009A724E"/>
    <w:rsid w:val="009C2CE5"/>
    <w:rsid w:val="009C594B"/>
    <w:rsid w:val="009D32B9"/>
    <w:rsid w:val="009D4C58"/>
    <w:rsid w:val="00A10A3D"/>
    <w:rsid w:val="00A26BB5"/>
    <w:rsid w:val="00A35BD0"/>
    <w:rsid w:val="00A40BD1"/>
    <w:rsid w:val="00A718F6"/>
    <w:rsid w:val="00A81DAB"/>
    <w:rsid w:val="00A82117"/>
    <w:rsid w:val="00A82FDF"/>
    <w:rsid w:val="00A86079"/>
    <w:rsid w:val="00A930DD"/>
    <w:rsid w:val="00AA3D30"/>
    <w:rsid w:val="00AB5817"/>
    <w:rsid w:val="00AB6045"/>
    <w:rsid w:val="00AC34CB"/>
    <w:rsid w:val="00AC373E"/>
    <w:rsid w:val="00AC3C25"/>
    <w:rsid w:val="00AC4288"/>
    <w:rsid w:val="00AC4BA9"/>
    <w:rsid w:val="00AD4576"/>
    <w:rsid w:val="00AE75D3"/>
    <w:rsid w:val="00AF47A4"/>
    <w:rsid w:val="00B0723E"/>
    <w:rsid w:val="00B14F97"/>
    <w:rsid w:val="00B225AB"/>
    <w:rsid w:val="00B254CD"/>
    <w:rsid w:val="00B462BF"/>
    <w:rsid w:val="00B47DF3"/>
    <w:rsid w:val="00B53499"/>
    <w:rsid w:val="00B57886"/>
    <w:rsid w:val="00B70760"/>
    <w:rsid w:val="00B71894"/>
    <w:rsid w:val="00B8634E"/>
    <w:rsid w:val="00BA502A"/>
    <w:rsid w:val="00BA7A22"/>
    <w:rsid w:val="00BB055F"/>
    <w:rsid w:val="00BB2C6D"/>
    <w:rsid w:val="00BC4E7F"/>
    <w:rsid w:val="00BD4CCB"/>
    <w:rsid w:val="00BD612B"/>
    <w:rsid w:val="00BE7C4D"/>
    <w:rsid w:val="00BF0C9D"/>
    <w:rsid w:val="00C06E1F"/>
    <w:rsid w:val="00C0702D"/>
    <w:rsid w:val="00C07474"/>
    <w:rsid w:val="00C07CFD"/>
    <w:rsid w:val="00C1166B"/>
    <w:rsid w:val="00C14296"/>
    <w:rsid w:val="00C14ABC"/>
    <w:rsid w:val="00C15F95"/>
    <w:rsid w:val="00C268A2"/>
    <w:rsid w:val="00C3032D"/>
    <w:rsid w:val="00C316A7"/>
    <w:rsid w:val="00C319C4"/>
    <w:rsid w:val="00C3436B"/>
    <w:rsid w:val="00C42D33"/>
    <w:rsid w:val="00C4446F"/>
    <w:rsid w:val="00C53C87"/>
    <w:rsid w:val="00C558FB"/>
    <w:rsid w:val="00C56D39"/>
    <w:rsid w:val="00C6026F"/>
    <w:rsid w:val="00C6516C"/>
    <w:rsid w:val="00C66115"/>
    <w:rsid w:val="00C6739C"/>
    <w:rsid w:val="00C7149C"/>
    <w:rsid w:val="00C75E6C"/>
    <w:rsid w:val="00C921FB"/>
    <w:rsid w:val="00C96919"/>
    <w:rsid w:val="00CA0EDB"/>
    <w:rsid w:val="00CB7DBD"/>
    <w:rsid w:val="00CC2B41"/>
    <w:rsid w:val="00CC5E65"/>
    <w:rsid w:val="00CC7BC4"/>
    <w:rsid w:val="00CD323D"/>
    <w:rsid w:val="00CF6238"/>
    <w:rsid w:val="00D01E18"/>
    <w:rsid w:val="00D05673"/>
    <w:rsid w:val="00D27B4E"/>
    <w:rsid w:val="00D344FC"/>
    <w:rsid w:val="00D350CF"/>
    <w:rsid w:val="00D35492"/>
    <w:rsid w:val="00D4051D"/>
    <w:rsid w:val="00D53924"/>
    <w:rsid w:val="00D65759"/>
    <w:rsid w:val="00D9707B"/>
    <w:rsid w:val="00D97769"/>
    <w:rsid w:val="00DA5CD2"/>
    <w:rsid w:val="00DA66D9"/>
    <w:rsid w:val="00DB324A"/>
    <w:rsid w:val="00DB5C2F"/>
    <w:rsid w:val="00DD018A"/>
    <w:rsid w:val="00DD2AFF"/>
    <w:rsid w:val="00DE5224"/>
    <w:rsid w:val="00DF1BAE"/>
    <w:rsid w:val="00E045C1"/>
    <w:rsid w:val="00E10261"/>
    <w:rsid w:val="00E10BBD"/>
    <w:rsid w:val="00E214F4"/>
    <w:rsid w:val="00E219F2"/>
    <w:rsid w:val="00E27F0B"/>
    <w:rsid w:val="00E31CC0"/>
    <w:rsid w:val="00E50FC3"/>
    <w:rsid w:val="00E77966"/>
    <w:rsid w:val="00E82D21"/>
    <w:rsid w:val="00EA546C"/>
    <w:rsid w:val="00EC3CA8"/>
    <w:rsid w:val="00ED7256"/>
    <w:rsid w:val="00ED7AA8"/>
    <w:rsid w:val="00EE192E"/>
    <w:rsid w:val="00EE1B4E"/>
    <w:rsid w:val="00EE6819"/>
    <w:rsid w:val="00EF47CA"/>
    <w:rsid w:val="00F10E72"/>
    <w:rsid w:val="00F11FEC"/>
    <w:rsid w:val="00F15C34"/>
    <w:rsid w:val="00F1780D"/>
    <w:rsid w:val="00F22217"/>
    <w:rsid w:val="00F22D67"/>
    <w:rsid w:val="00F23F8F"/>
    <w:rsid w:val="00F40A6F"/>
    <w:rsid w:val="00F474E4"/>
    <w:rsid w:val="00F47789"/>
    <w:rsid w:val="00F53DEE"/>
    <w:rsid w:val="00F55D8A"/>
    <w:rsid w:val="00F60CDB"/>
    <w:rsid w:val="00F6685F"/>
    <w:rsid w:val="00F74414"/>
    <w:rsid w:val="00F81CBB"/>
    <w:rsid w:val="00F8328B"/>
    <w:rsid w:val="00F905E5"/>
    <w:rsid w:val="00F90DBF"/>
    <w:rsid w:val="00FA263C"/>
    <w:rsid w:val="00FA4763"/>
    <w:rsid w:val="00FB0D47"/>
    <w:rsid w:val="00FC701C"/>
    <w:rsid w:val="00FE6570"/>
    <w:rsid w:val="00FF436A"/>
    <w:rsid w:val="00FF72A0"/>
    <w:rsid w:val="012A4E2C"/>
    <w:rsid w:val="016847EB"/>
    <w:rsid w:val="02C92423"/>
    <w:rsid w:val="0385634A"/>
    <w:rsid w:val="03A367D0"/>
    <w:rsid w:val="03B00012"/>
    <w:rsid w:val="03DB41BC"/>
    <w:rsid w:val="04364F18"/>
    <w:rsid w:val="046D5AD1"/>
    <w:rsid w:val="047F2C29"/>
    <w:rsid w:val="04846810"/>
    <w:rsid w:val="049B394B"/>
    <w:rsid w:val="05246119"/>
    <w:rsid w:val="05DD06BF"/>
    <w:rsid w:val="05EC0902"/>
    <w:rsid w:val="066E0546"/>
    <w:rsid w:val="06CE625A"/>
    <w:rsid w:val="06DA4BFF"/>
    <w:rsid w:val="077E433E"/>
    <w:rsid w:val="07C31C34"/>
    <w:rsid w:val="0881049B"/>
    <w:rsid w:val="08FB39BA"/>
    <w:rsid w:val="091837BC"/>
    <w:rsid w:val="0922463B"/>
    <w:rsid w:val="097F15E4"/>
    <w:rsid w:val="09A00902"/>
    <w:rsid w:val="0A173A74"/>
    <w:rsid w:val="0A312D88"/>
    <w:rsid w:val="0AA23C86"/>
    <w:rsid w:val="0AEC0364"/>
    <w:rsid w:val="0B0F11BF"/>
    <w:rsid w:val="0BC8771C"/>
    <w:rsid w:val="0C0A3CBA"/>
    <w:rsid w:val="0C201306"/>
    <w:rsid w:val="0C980234"/>
    <w:rsid w:val="0CA74839"/>
    <w:rsid w:val="0CF21B0D"/>
    <w:rsid w:val="0D1D1456"/>
    <w:rsid w:val="0D360D0B"/>
    <w:rsid w:val="0D4903E8"/>
    <w:rsid w:val="0D5F7C0C"/>
    <w:rsid w:val="0DA11FD2"/>
    <w:rsid w:val="0DA815B3"/>
    <w:rsid w:val="0DB461AA"/>
    <w:rsid w:val="0DC11E7C"/>
    <w:rsid w:val="0DD56120"/>
    <w:rsid w:val="0E840418"/>
    <w:rsid w:val="0EC87A33"/>
    <w:rsid w:val="0F340F23"/>
    <w:rsid w:val="0F615EBD"/>
    <w:rsid w:val="0F670FFA"/>
    <w:rsid w:val="0F9925D0"/>
    <w:rsid w:val="0FD11D09"/>
    <w:rsid w:val="0FDB491A"/>
    <w:rsid w:val="105B69A6"/>
    <w:rsid w:val="10E01064"/>
    <w:rsid w:val="11162CD7"/>
    <w:rsid w:val="113D2012"/>
    <w:rsid w:val="11447845"/>
    <w:rsid w:val="1166497E"/>
    <w:rsid w:val="1198193E"/>
    <w:rsid w:val="120833DE"/>
    <w:rsid w:val="12E7492B"/>
    <w:rsid w:val="132D3C82"/>
    <w:rsid w:val="13B71A04"/>
    <w:rsid w:val="13E946D3"/>
    <w:rsid w:val="142A6F24"/>
    <w:rsid w:val="143771ED"/>
    <w:rsid w:val="14643D5A"/>
    <w:rsid w:val="14923F10"/>
    <w:rsid w:val="149A1D7C"/>
    <w:rsid w:val="14AD6AD1"/>
    <w:rsid w:val="1566504C"/>
    <w:rsid w:val="15912FA0"/>
    <w:rsid w:val="15A13DCB"/>
    <w:rsid w:val="15B36D47"/>
    <w:rsid w:val="15C56A7A"/>
    <w:rsid w:val="15E6711C"/>
    <w:rsid w:val="16150148"/>
    <w:rsid w:val="1663076D"/>
    <w:rsid w:val="166362F7"/>
    <w:rsid w:val="16C55345"/>
    <w:rsid w:val="176522C3"/>
    <w:rsid w:val="177578EF"/>
    <w:rsid w:val="18023650"/>
    <w:rsid w:val="182E0907"/>
    <w:rsid w:val="18B85453"/>
    <w:rsid w:val="18D42B78"/>
    <w:rsid w:val="18F02060"/>
    <w:rsid w:val="190135FC"/>
    <w:rsid w:val="190C355D"/>
    <w:rsid w:val="194521A7"/>
    <w:rsid w:val="19925281"/>
    <w:rsid w:val="19D674A8"/>
    <w:rsid w:val="19E03E83"/>
    <w:rsid w:val="1A1542FA"/>
    <w:rsid w:val="1A886F58"/>
    <w:rsid w:val="1ADE4866"/>
    <w:rsid w:val="1B237AF1"/>
    <w:rsid w:val="1BA23AE5"/>
    <w:rsid w:val="1BCE6CF9"/>
    <w:rsid w:val="1C60574F"/>
    <w:rsid w:val="1C6913BA"/>
    <w:rsid w:val="1C6D39FC"/>
    <w:rsid w:val="1CD35F20"/>
    <w:rsid w:val="1D903E12"/>
    <w:rsid w:val="1D950A24"/>
    <w:rsid w:val="1E1D7FFF"/>
    <w:rsid w:val="1E556088"/>
    <w:rsid w:val="1E5B0C6E"/>
    <w:rsid w:val="1E7D4396"/>
    <w:rsid w:val="1F087F78"/>
    <w:rsid w:val="1FFF6EE7"/>
    <w:rsid w:val="204B392B"/>
    <w:rsid w:val="206C6470"/>
    <w:rsid w:val="211F7DEC"/>
    <w:rsid w:val="21A41C3A"/>
    <w:rsid w:val="21A901D2"/>
    <w:rsid w:val="21BD2FC0"/>
    <w:rsid w:val="21EF5E3F"/>
    <w:rsid w:val="220111F1"/>
    <w:rsid w:val="220318DE"/>
    <w:rsid w:val="22266AF2"/>
    <w:rsid w:val="22877591"/>
    <w:rsid w:val="23ED57A3"/>
    <w:rsid w:val="24B228BF"/>
    <w:rsid w:val="24B64E89"/>
    <w:rsid w:val="25546AF5"/>
    <w:rsid w:val="256A5863"/>
    <w:rsid w:val="257F16CE"/>
    <w:rsid w:val="258F0C15"/>
    <w:rsid w:val="25B54415"/>
    <w:rsid w:val="2747574B"/>
    <w:rsid w:val="27BA5D13"/>
    <w:rsid w:val="28544A28"/>
    <w:rsid w:val="287F6F5C"/>
    <w:rsid w:val="288527C5"/>
    <w:rsid w:val="2929538D"/>
    <w:rsid w:val="298F5EF2"/>
    <w:rsid w:val="299D3B3E"/>
    <w:rsid w:val="29DC0DDE"/>
    <w:rsid w:val="29E259F5"/>
    <w:rsid w:val="2A2A6FA9"/>
    <w:rsid w:val="2A336BC9"/>
    <w:rsid w:val="2A75572C"/>
    <w:rsid w:val="2ADB3FA3"/>
    <w:rsid w:val="2AEA4B61"/>
    <w:rsid w:val="2B3B716B"/>
    <w:rsid w:val="2B507F2E"/>
    <w:rsid w:val="2B590518"/>
    <w:rsid w:val="2B6E5792"/>
    <w:rsid w:val="2B845E6D"/>
    <w:rsid w:val="2BBF5FEE"/>
    <w:rsid w:val="2BD73621"/>
    <w:rsid w:val="2C1B63DB"/>
    <w:rsid w:val="2C1F6752"/>
    <w:rsid w:val="2C3A5674"/>
    <w:rsid w:val="2C6941AB"/>
    <w:rsid w:val="2C702CAA"/>
    <w:rsid w:val="2C7A0859"/>
    <w:rsid w:val="2CDE1189"/>
    <w:rsid w:val="2CF560D5"/>
    <w:rsid w:val="2D4815D4"/>
    <w:rsid w:val="2DCE73F2"/>
    <w:rsid w:val="2DD13DB6"/>
    <w:rsid w:val="2DDD2772"/>
    <w:rsid w:val="2E36630F"/>
    <w:rsid w:val="2E8428C3"/>
    <w:rsid w:val="2EC2288F"/>
    <w:rsid w:val="2EF57F78"/>
    <w:rsid w:val="2F683EF5"/>
    <w:rsid w:val="2F8A06C1"/>
    <w:rsid w:val="2FB42CD4"/>
    <w:rsid w:val="2FFB336C"/>
    <w:rsid w:val="308A4F2F"/>
    <w:rsid w:val="309F019C"/>
    <w:rsid w:val="30B45406"/>
    <w:rsid w:val="31E416FC"/>
    <w:rsid w:val="32354BA3"/>
    <w:rsid w:val="32690A61"/>
    <w:rsid w:val="32D305D1"/>
    <w:rsid w:val="32FA2BF4"/>
    <w:rsid w:val="331F3816"/>
    <w:rsid w:val="33473EEF"/>
    <w:rsid w:val="33705E1F"/>
    <w:rsid w:val="33F121A4"/>
    <w:rsid w:val="34132A10"/>
    <w:rsid w:val="346E5A01"/>
    <w:rsid w:val="347C4194"/>
    <w:rsid w:val="349761B5"/>
    <w:rsid w:val="3498562E"/>
    <w:rsid w:val="34A75871"/>
    <w:rsid w:val="358819D5"/>
    <w:rsid w:val="35C91817"/>
    <w:rsid w:val="363A47F1"/>
    <w:rsid w:val="36C967D8"/>
    <w:rsid w:val="375D490D"/>
    <w:rsid w:val="377E5763"/>
    <w:rsid w:val="379406B9"/>
    <w:rsid w:val="37FC3FF4"/>
    <w:rsid w:val="38233460"/>
    <w:rsid w:val="38912AC0"/>
    <w:rsid w:val="38BC40F5"/>
    <w:rsid w:val="38FA68B7"/>
    <w:rsid w:val="392255C9"/>
    <w:rsid w:val="395553F4"/>
    <w:rsid w:val="39BD13B3"/>
    <w:rsid w:val="39C944DB"/>
    <w:rsid w:val="39CC74B7"/>
    <w:rsid w:val="3A066BD7"/>
    <w:rsid w:val="3A070042"/>
    <w:rsid w:val="3A266C45"/>
    <w:rsid w:val="3A5E34F0"/>
    <w:rsid w:val="3B78392F"/>
    <w:rsid w:val="3B8C756F"/>
    <w:rsid w:val="3BD57167"/>
    <w:rsid w:val="3CD236A7"/>
    <w:rsid w:val="3CD67400"/>
    <w:rsid w:val="3D3310B8"/>
    <w:rsid w:val="3D843714"/>
    <w:rsid w:val="3E7E3AE6"/>
    <w:rsid w:val="3F192BA8"/>
    <w:rsid w:val="3F2C3542"/>
    <w:rsid w:val="3F960CD2"/>
    <w:rsid w:val="3FD80FD4"/>
    <w:rsid w:val="403F1053"/>
    <w:rsid w:val="407F58F4"/>
    <w:rsid w:val="40A11CF4"/>
    <w:rsid w:val="40E63BC5"/>
    <w:rsid w:val="40FB141E"/>
    <w:rsid w:val="413B5CBF"/>
    <w:rsid w:val="41A970CC"/>
    <w:rsid w:val="41BF069E"/>
    <w:rsid w:val="41E27D00"/>
    <w:rsid w:val="41F238BF"/>
    <w:rsid w:val="42024A2E"/>
    <w:rsid w:val="42367DA5"/>
    <w:rsid w:val="42793C60"/>
    <w:rsid w:val="43C20B7B"/>
    <w:rsid w:val="43E80221"/>
    <w:rsid w:val="44497A9C"/>
    <w:rsid w:val="448C0A01"/>
    <w:rsid w:val="449E4DC2"/>
    <w:rsid w:val="44F06EDA"/>
    <w:rsid w:val="45B24769"/>
    <w:rsid w:val="45DC074F"/>
    <w:rsid w:val="45FE550D"/>
    <w:rsid w:val="46B1257F"/>
    <w:rsid w:val="46EE5581"/>
    <w:rsid w:val="47462CC7"/>
    <w:rsid w:val="475A49C5"/>
    <w:rsid w:val="47CF53B3"/>
    <w:rsid w:val="48141018"/>
    <w:rsid w:val="48223734"/>
    <w:rsid w:val="490E1918"/>
    <w:rsid w:val="49227764"/>
    <w:rsid w:val="49653F3A"/>
    <w:rsid w:val="49687C68"/>
    <w:rsid w:val="4989452C"/>
    <w:rsid w:val="49CC4EB4"/>
    <w:rsid w:val="49DF7DD5"/>
    <w:rsid w:val="4A565B29"/>
    <w:rsid w:val="4A5B4CAF"/>
    <w:rsid w:val="4AAB102F"/>
    <w:rsid w:val="4AD3366C"/>
    <w:rsid w:val="4BA36430"/>
    <w:rsid w:val="4BD73F0A"/>
    <w:rsid w:val="4C804ECE"/>
    <w:rsid w:val="4D560D6F"/>
    <w:rsid w:val="4D7F5B5A"/>
    <w:rsid w:val="4DCB5964"/>
    <w:rsid w:val="4DD244CC"/>
    <w:rsid w:val="4E4F4651"/>
    <w:rsid w:val="4E8E13C7"/>
    <w:rsid w:val="4EA05291"/>
    <w:rsid w:val="4EA12ED9"/>
    <w:rsid w:val="4EC40E21"/>
    <w:rsid w:val="4ECB6DB1"/>
    <w:rsid w:val="4F660CD1"/>
    <w:rsid w:val="4FA15F6B"/>
    <w:rsid w:val="50D93500"/>
    <w:rsid w:val="50D94BAC"/>
    <w:rsid w:val="51532BB1"/>
    <w:rsid w:val="516716A2"/>
    <w:rsid w:val="51BE44E9"/>
    <w:rsid w:val="5224454D"/>
    <w:rsid w:val="523636A7"/>
    <w:rsid w:val="525A5080"/>
    <w:rsid w:val="52620A86"/>
    <w:rsid w:val="52691B99"/>
    <w:rsid w:val="5358756B"/>
    <w:rsid w:val="535E2C1C"/>
    <w:rsid w:val="53CE7E2A"/>
    <w:rsid w:val="53D37FD9"/>
    <w:rsid w:val="541F6ACD"/>
    <w:rsid w:val="54444436"/>
    <w:rsid w:val="545F7ABE"/>
    <w:rsid w:val="54901A26"/>
    <w:rsid w:val="54C618EB"/>
    <w:rsid w:val="54DC25DE"/>
    <w:rsid w:val="5560589C"/>
    <w:rsid w:val="55665D0A"/>
    <w:rsid w:val="56570A4D"/>
    <w:rsid w:val="5741363D"/>
    <w:rsid w:val="57982A26"/>
    <w:rsid w:val="57F66049"/>
    <w:rsid w:val="5800008A"/>
    <w:rsid w:val="581B1F4E"/>
    <w:rsid w:val="586B4C84"/>
    <w:rsid w:val="58896EB8"/>
    <w:rsid w:val="59234754"/>
    <w:rsid w:val="596D4A2C"/>
    <w:rsid w:val="59930A01"/>
    <w:rsid w:val="5A591585"/>
    <w:rsid w:val="5AD97C21"/>
    <w:rsid w:val="5ADA6011"/>
    <w:rsid w:val="5AFF5B90"/>
    <w:rsid w:val="5B841D0C"/>
    <w:rsid w:val="5BE96A18"/>
    <w:rsid w:val="5C122898"/>
    <w:rsid w:val="5C1B248C"/>
    <w:rsid w:val="5C585E94"/>
    <w:rsid w:val="5CC76201"/>
    <w:rsid w:val="5D5B6ECF"/>
    <w:rsid w:val="5DA36C6E"/>
    <w:rsid w:val="5DB332EA"/>
    <w:rsid w:val="5E5B4E53"/>
    <w:rsid w:val="5E655CD1"/>
    <w:rsid w:val="5EBD5B0D"/>
    <w:rsid w:val="5EC83F27"/>
    <w:rsid w:val="5F3544BE"/>
    <w:rsid w:val="60310561"/>
    <w:rsid w:val="607B1643"/>
    <w:rsid w:val="607D37A6"/>
    <w:rsid w:val="60AA0313"/>
    <w:rsid w:val="6169329D"/>
    <w:rsid w:val="61A31768"/>
    <w:rsid w:val="61AC6682"/>
    <w:rsid w:val="627C73E0"/>
    <w:rsid w:val="6302443E"/>
    <w:rsid w:val="6315416A"/>
    <w:rsid w:val="63183F0C"/>
    <w:rsid w:val="63287AF6"/>
    <w:rsid w:val="63911317"/>
    <w:rsid w:val="63A96660"/>
    <w:rsid w:val="64155AA4"/>
    <w:rsid w:val="6482617E"/>
    <w:rsid w:val="64D96C80"/>
    <w:rsid w:val="65654809"/>
    <w:rsid w:val="662B15AE"/>
    <w:rsid w:val="663743F7"/>
    <w:rsid w:val="663F505A"/>
    <w:rsid w:val="66414D99"/>
    <w:rsid w:val="666845B1"/>
    <w:rsid w:val="66882EA5"/>
    <w:rsid w:val="66A80E51"/>
    <w:rsid w:val="66B47CAC"/>
    <w:rsid w:val="66E70D3D"/>
    <w:rsid w:val="67556ACD"/>
    <w:rsid w:val="67AE229F"/>
    <w:rsid w:val="67B10100"/>
    <w:rsid w:val="67D62605"/>
    <w:rsid w:val="67E729F4"/>
    <w:rsid w:val="67F87BB6"/>
    <w:rsid w:val="67FA392E"/>
    <w:rsid w:val="67FA56DC"/>
    <w:rsid w:val="687F5BE1"/>
    <w:rsid w:val="68C92778"/>
    <w:rsid w:val="692C3FBB"/>
    <w:rsid w:val="6A7C1913"/>
    <w:rsid w:val="6A7C4ACE"/>
    <w:rsid w:val="6A8E127E"/>
    <w:rsid w:val="6B1E6CD4"/>
    <w:rsid w:val="6B216064"/>
    <w:rsid w:val="6B6518CC"/>
    <w:rsid w:val="6BDA435D"/>
    <w:rsid w:val="6C060AF4"/>
    <w:rsid w:val="6C0744DB"/>
    <w:rsid w:val="6C22223E"/>
    <w:rsid w:val="6CC7229D"/>
    <w:rsid w:val="6D03082F"/>
    <w:rsid w:val="6D033285"/>
    <w:rsid w:val="6D12171A"/>
    <w:rsid w:val="6D233DAF"/>
    <w:rsid w:val="6D342AEA"/>
    <w:rsid w:val="6D4A2C62"/>
    <w:rsid w:val="6DF31C91"/>
    <w:rsid w:val="6E2214E9"/>
    <w:rsid w:val="6EA97E5C"/>
    <w:rsid w:val="6F327E52"/>
    <w:rsid w:val="6F375468"/>
    <w:rsid w:val="6F5A2F04"/>
    <w:rsid w:val="6F614293"/>
    <w:rsid w:val="6FCA6945"/>
    <w:rsid w:val="706E4EB9"/>
    <w:rsid w:val="70765743"/>
    <w:rsid w:val="70F678A0"/>
    <w:rsid w:val="712A45A7"/>
    <w:rsid w:val="717C68F3"/>
    <w:rsid w:val="71AA0173"/>
    <w:rsid w:val="71B178E0"/>
    <w:rsid w:val="71D276C4"/>
    <w:rsid w:val="71E04873"/>
    <w:rsid w:val="71EA67C2"/>
    <w:rsid w:val="72667341"/>
    <w:rsid w:val="7278201F"/>
    <w:rsid w:val="73F43927"/>
    <w:rsid w:val="740F6AD2"/>
    <w:rsid w:val="74211A0B"/>
    <w:rsid w:val="745B39A7"/>
    <w:rsid w:val="74681C20"/>
    <w:rsid w:val="74CC6652"/>
    <w:rsid w:val="755B286C"/>
    <w:rsid w:val="75D775E9"/>
    <w:rsid w:val="75EB7643"/>
    <w:rsid w:val="76065B94"/>
    <w:rsid w:val="766214CA"/>
    <w:rsid w:val="76770625"/>
    <w:rsid w:val="76946CFC"/>
    <w:rsid w:val="769B008A"/>
    <w:rsid w:val="76AC6B33"/>
    <w:rsid w:val="76E9117B"/>
    <w:rsid w:val="770E1F04"/>
    <w:rsid w:val="77304C77"/>
    <w:rsid w:val="776B607F"/>
    <w:rsid w:val="77770AF7"/>
    <w:rsid w:val="77860D3A"/>
    <w:rsid w:val="77C1005A"/>
    <w:rsid w:val="77E45A61"/>
    <w:rsid w:val="77FF2685"/>
    <w:rsid w:val="780F6F82"/>
    <w:rsid w:val="78D83818"/>
    <w:rsid w:val="78FE3495"/>
    <w:rsid w:val="791D6B1E"/>
    <w:rsid w:val="79E52BDA"/>
    <w:rsid w:val="7A4121E6"/>
    <w:rsid w:val="7A685EEA"/>
    <w:rsid w:val="7ACA6C4E"/>
    <w:rsid w:val="7AF661D7"/>
    <w:rsid w:val="7B7610E8"/>
    <w:rsid w:val="7BB11317"/>
    <w:rsid w:val="7BEB1AB4"/>
    <w:rsid w:val="7BF4399D"/>
    <w:rsid w:val="7BFF20B9"/>
    <w:rsid w:val="7C105077"/>
    <w:rsid w:val="7C2B1EB0"/>
    <w:rsid w:val="7C697408"/>
    <w:rsid w:val="7C7504EC"/>
    <w:rsid w:val="7CE70109"/>
    <w:rsid w:val="7D2D3A06"/>
    <w:rsid w:val="7D4E22FA"/>
    <w:rsid w:val="7DAD2B98"/>
    <w:rsid w:val="7E593E64"/>
    <w:rsid w:val="7EFB0260"/>
    <w:rsid w:val="7F2C2550"/>
    <w:rsid w:val="7F313C82"/>
    <w:rsid w:val="7F361298"/>
    <w:rsid w:val="7F584DB4"/>
    <w:rsid w:val="7F6F272A"/>
    <w:rsid w:val="7F82628B"/>
    <w:rsid w:val="7FAE7080"/>
    <w:rsid w:val="7FF0749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ocked="1"/>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uiPriority="99" w:name="Body Text" w:locked="1"/>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3"/>
    <w:qFormat/>
    <w:uiPriority w:val="99"/>
    <w:pPr>
      <w:keepNext/>
      <w:keepLines/>
      <w:spacing w:beforeLines="50" w:afterLines="50" w:line="440" w:lineRule="exact"/>
      <w:ind w:firstLine="1000" w:firstLineChars="200"/>
      <w:outlineLvl w:val="0"/>
    </w:pPr>
    <w:rPr>
      <w:b/>
      <w:bCs/>
      <w:kern w:val="44"/>
      <w:sz w:val="24"/>
      <w:szCs w:val="44"/>
    </w:rPr>
  </w:style>
  <w:style w:type="paragraph" w:styleId="3">
    <w:name w:val="heading 2"/>
    <w:basedOn w:val="1"/>
    <w:next w:val="1"/>
    <w:link w:val="24"/>
    <w:qFormat/>
    <w:locked/>
    <w:uiPriority w:val="99"/>
    <w:pPr>
      <w:keepNext/>
      <w:keepLines/>
      <w:spacing w:before="260" w:after="260" w:line="413" w:lineRule="auto"/>
      <w:outlineLvl w:val="1"/>
    </w:pPr>
    <w:rPr>
      <w:rFonts w:ascii="Arial" w:hAnsi="Arial" w:eastAsia="黑体"/>
      <w:b/>
      <w:kern w:val="0"/>
      <w:sz w:val="32"/>
      <w:szCs w:val="20"/>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b/>
      <w:bCs/>
      <w:kern w:val="0"/>
      <w:sz w:val="27"/>
      <w:szCs w:val="27"/>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szCs w:val="2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5"/>
    <w:semiHidden/>
    <w:qFormat/>
    <w:uiPriority w:val="99"/>
    <w:pPr>
      <w:jc w:val="left"/>
    </w:pPr>
    <w:rPr>
      <w:kern w:val="0"/>
      <w:sz w:val="20"/>
      <w:szCs w:val="20"/>
    </w:rPr>
  </w:style>
  <w:style w:type="paragraph" w:styleId="7">
    <w:name w:val="Body Text Indent"/>
    <w:basedOn w:val="1"/>
    <w:link w:val="26"/>
    <w:qFormat/>
    <w:locked/>
    <w:uiPriority w:val="99"/>
    <w:pPr>
      <w:ind w:firstLine="643" w:firstLineChars="200"/>
    </w:pPr>
    <w:rPr>
      <w:rFonts w:eastAsia="仿宋"/>
      <w:sz w:val="30"/>
      <w:szCs w:val="24"/>
    </w:rPr>
  </w:style>
  <w:style w:type="paragraph" w:styleId="8">
    <w:name w:val="toc 3"/>
    <w:basedOn w:val="1"/>
    <w:next w:val="1"/>
    <w:qFormat/>
    <w:uiPriority w:val="99"/>
    <w:pPr>
      <w:widowControl/>
      <w:spacing w:after="100" w:line="276" w:lineRule="auto"/>
      <w:ind w:left="440"/>
      <w:jc w:val="left"/>
    </w:pPr>
    <w:rPr>
      <w:kern w:val="0"/>
      <w:sz w:val="22"/>
    </w:rPr>
  </w:style>
  <w:style w:type="paragraph" w:styleId="9">
    <w:name w:val="Balloon Text"/>
    <w:basedOn w:val="1"/>
    <w:link w:val="27"/>
    <w:semiHidden/>
    <w:qFormat/>
    <w:uiPriority w:val="99"/>
    <w:rPr>
      <w:kern w:val="0"/>
      <w:sz w:val="18"/>
      <w:szCs w:val="18"/>
    </w:rPr>
  </w:style>
  <w:style w:type="paragraph" w:styleId="10">
    <w:name w:val="footer"/>
    <w:basedOn w:val="1"/>
    <w:link w:val="28"/>
    <w:qFormat/>
    <w:uiPriority w:val="99"/>
    <w:pPr>
      <w:tabs>
        <w:tab w:val="center" w:pos="4153"/>
        <w:tab w:val="right" w:pos="8306"/>
      </w:tabs>
      <w:snapToGrid w:val="0"/>
      <w:jc w:val="left"/>
    </w:pPr>
    <w:rPr>
      <w:kern w:val="0"/>
      <w:sz w:val="18"/>
      <w:szCs w:val="18"/>
    </w:rPr>
  </w:style>
  <w:style w:type="paragraph" w:styleId="11">
    <w:name w:val="header"/>
    <w:basedOn w:val="1"/>
    <w:link w:val="29"/>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1"/>
    <w:basedOn w:val="1"/>
    <w:next w:val="1"/>
    <w:qFormat/>
    <w:uiPriority w:val="99"/>
    <w:pPr>
      <w:widowControl/>
      <w:spacing w:after="100" w:line="276" w:lineRule="auto"/>
      <w:jc w:val="left"/>
    </w:pPr>
    <w:rPr>
      <w:kern w:val="0"/>
      <w:sz w:val="22"/>
    </w:rPr>
  </w:style>
  <w:style w:type="paragraph" w:styleId="13">
    <w:name w:val="toc 2"/>
    <w:basedOn w:val="1"/>
    <w:next w:val="1"/>
    <w:qFormat/>
    <w:uiPriority w:val="99"/>
    <w:pPr>
      <w:widowControl/>
      <w:spacing w:after="100" w:line="276" w:lineRule="auto"/>
      <w:ind w:left="220"/>
      <w:jc w:val="left"/>
    </w:pPr>
    <w:rPr>
      <w:kern w:val="0"/>
      <w:sz w:val="22"/>
    </w:rPr>
  </w:style>
  <w:style w:type="paragraph" w:styleId="14">
    <w:name w:val="HTML Preformatted"/>
    <w:basedOn w:val="1"/>
    <w:link w:val="39"/>
    <w:semiHidden/>
    <w:unhideWhenUsed/>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15">
    <w:name w:val="Normal (Web)"/>
    <w:basedOn w:val="1"/>
    <w:semiHidden/>
    <w:unhideWhenUsed/>
    <w:qFormat/>
    <w:locked/>
    <w:uiPriority w:val="99"/>
    <w:pPr>
      <w:spacing w:beforeAutospacing="1" w:afterAutospacing="1"/>
      <w:jc w:val="left"/>
    </w:pPr>
    <w:rPr>
      <w:kern w:val="0"/>
      <w:sz w:val="24"/>
    </w:rPr>
  </w:style>
  <w:style w:type="paragraph" w:styleId="16">
    <w:name w:val="annotation subject"/>
    <w:basedOn w:val="6"/>
    <w:next w:val="6"/>
    <w:link w:val="30"/>
    <w:semiHidden/>
    <w:qFormat/>
    <w:uiPriority w:val="99"/>
    <w:rPr>
      <w:b/>
      <w:bCs/>
    </w:rPr>
  </w:style>
  <w:style w:type="table" w:styleId="18">
    <w:name w:val="Table Grid"/>
    <w:basedOn w:val="17"/>
    <w:qFormat/>
    <w:uiPriority w:val="99"/>
    <w:rPr>
      <w:sz w:val="4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basedOn w:val="19"/>
    <w:qFormat/>
    <w:uiPriority w:val="99"/>
    <w:rPr>
      <w:rFonts w:cs="Times New Roman"/>
      <w:color w:val="0000FF"/>
      <w:u w:val="single"/>
    </w:rPr>
  </w:style>
  <w:style w:type="character" w:styleId="22">
    <w:name w:val="annotation reference"/>
    <w:basedOn w:val="19"/>
    <w:semiHidden/>
    <w:qFormat/>
    <w:uiPriority w:val="99"/>
    <w:rPr>
      <w:rFonts w:cs="Times New Roman"/>
      <w:sz w:val="21"/>
    </w:rPr>
  </w:style>
  <w:style w:type="character" w:customStyle="1" w:styleId="23">
    <w:name w:val="标题 1 字符"/>
    <w:basedOn w:val="19"/>
    <w:link w:val="2"/>
    <w:qFormat/>
    <w:locked/>
    <w:uiPriority w:val="99"/>
    <w:rPr>
      <w:rFonts w:eastAsia="宋体" w:cs="Times New Roman"/>
      <w:b/>
      <w:kern w:val="44"/>
      <w:sz w:val="44"/>
    </w:rPr>
  </w:style>
  <w:style w:type="character" w:customStyle="1" w:styleId="24">
    <w:name w:val="标题 2 字符"/>
    <w:basedOn w:val="19"/>
    <w:link w:val="3"/>
    <w:qFormat/>
    <w:locked/>
    <w:uiPriority w:val="99"/>
    <w:rPr>
      <w:rFonts w:ascii="Arial" w:hAnsi="Arial" w:eastAsia="黑体" w:cs="Times New Roman"/>
      <w:b/>
      <w:sz w:val="32"/>
    </w:rPr>
  </w:style>
  <w:style w:type="character" w:customStyle="1" w:styleId="25">
    <w:name w:val="批注文字 字符"/>
    <w:basedOn w:val="19"/>
    <w:link w:val="6"/>
    <w:semiHidden/>
    <w:qFormat/>
    <w:locked/>
    <w:uiPriority w:val="99"/>
    <w:rPr>
      <w:rFonts w:cs="Times New Roman"/>
    </w:rPr>
  </w:style>
  <w:style w:type="character" w:customStyle="1" w:styleId="26">
    <w:name w:val="正文文本缩进 字符"/>
    <w:basedOn w:val="19"/>
    <w:link w:val="7"/>
    <w:semiHidden/>
    <w:qFormat/>
    <w:locked/>
    <w:uiPriority w:val="99"/>
    <w:rPr>
      <w:rFonts w:ascii="Calibri" w:hAnsi="Calibri" w:eastAsia="仿宋" w:cs="Times New Roman"/>
      <w:kern w:val="2"/>
      <w:sz w:val="24"/>
      <w:szCs w:val="24"/>
      <w:lang w:val="en-US" w:eastAsia="zh-CN" w:bidi="ar-SA"/>
    </w:rPr>
  </w:style>
  <w:style w:type="character" w:customStyle="1" w:styleId="27">
    <w:name w:val="批注框文本 字符"/>
    <w:basedOn w:val="19"/>
    <w:link w:val="9"/>
    <w:semiHidden/>
    <w:qFormat/>
    <w:locked/>
    <w:uiPriority w:val="99"/>
    <w:rPr>
      <w:rFonts w:cs="Times New Roman"/>
      <w:sz w:val="18"/>
    </w:rPr>
  </w:style>
  <w:style w:type="character" w:customStyle="1" w:styleId="28">
    <w:name w:val="页脚 字符"/>
    <w:basedOn w:val="19"/>
    <w:link w:val="10"/>
    <w:qFormat/>
    <w:locked/>
    <w:uiPriority w:val="99"/>
    <w:rPr>
      <w:rFonts w:cs="Times New Roman"/>
      <w:sz w:val="18"/>
    </w:rPr>
  </w:style>
  <w:style w:type="character" w:customStyle="1" w:styleId="29">
    <w:name w:val="页眉 字符"/>
    <w:basedOn w:val="19"/>
    <w:link w:val="11"/>
    <w:qFormat/>
    <w:locked/>
    <w:uiPriority w:val="99"/>
    <w:rPr>
      <w:rFonts w:cs="Times New Roman"/>
      <w:sz w:val="18"/>
    </w:rPr>
  </w:style>
  <w:style w:type="character" w:customStyle="1" w:styleId="30">
    <w:name w:val="批注主题 字符"/>
    <w:basedOn w:val="25"/>
    <w:link w:val="16"/>
    <w:semiHidden/>
    <w:qFormat/>
    <w:locked/>
    <w:uiPriority w:val="99"/>
    <w:rPr>
      <w:rFonts w:cs="Times New Roman"/>
      <w:b/>
    </w:rPr>
  </w:style>
  <w:style w:type="paragraph" w:customStyle="1" w:styleId="31">
    <w:name w:val="样式1"/>
    <w:basedOn w:val="1"/>
    <w:qFormat/>
    <w:uiPriority w:val="99"/>
    <w:pPr>
      <w:spacing w:before="100" w:line="360" w:lineRule="exact"/>
      <w:jc w:val="center"/>
    </w:pPr>
    <w:rPr>
      <w:rFonts w:ascii="楷体_GB2312" w:hAnsi="Times New Roman" w:eastAsia="楷体_GB2312"/>
      <w:b/>
      <w:sz w:val="32"/>
      <w:szCs w:val="28"/>
    </w:rPr>
  </w:style>
  <w:style w:type="paragraph" w:customStyle="1" w:styleId="32">
    <w:name w:val="TOC 标题1"/>
    <w:basedOn w:val="2"/>
    <w:next w:val="1"/>
    <w:qFormat/>
    <w:uiPriority w:val="99"/>
    <w:pPr>
      <w:widowControl/>
      <w:spacing w:before="480" w:line="276" w:lineRule="auto"/>
      <w:jc w:val="left"/>
      <w:outlineLvl w:val="9"/>
    </w:pPr>
    <w:rPr>
      <w:rFonts w:ascii="Calibri Light" w:hAnsi="Calibri Light"/>
      <w:color w:val="2E74B5"/>
      <w:kern w:val="0"/>
      <w:sz w:val="28"/>
      <w:szCs w:val="28"/>
    </w:rPr>
  </w:style>
  <w:style w:type="paragraph" w:styleId="33">
    <w:name w:val="No Spacing"/>
    <w:link w:val="34"/>
    <w:qFormat/>
    <w:uiPriority w:val="99"/>
    <w:rPr>
      <w:rFonts w:ascii="Times New Roman" w:hAnsi="Times New Roman" w:eastAsia="宋体" w:cs="Times New Roman"/>
      <w:sz w:val="22"/>
      <w:lang w:val="en-US" w:eastAsia="zh-CN" w:bidi="ar-SA"/>
    </w:rPr>
  </w:style>
  <w:style w:type="character" w:customStyle="1" w:styleId="34">
    <w:name w:val="无间隔 字符"/>
    <w:link w:val="33"/>
    <w:qFormat/>
    <w:locked/>
    <w:uiPriority w:val="99"/>
    <w:rPr>
      <w:sz w:val="22"/>
      <w:lang w:val="en-US" w:eastAsia="zh-CN"/>
    </w:rPr>
  </w:style>
  <w:style w:type="paragraph" w:customStyle="1" w:styleId="35">
    <w:name w:val="WPSOffice手动目录 1"/>
    <w:qFormat/>
    <w:uiPriority w:val="99"/>
    <w:rPr>
      <w:rFonts w:ascii="Times New Roman" w:hAnsi="Times New Roman" w:eastAsia="宋体" w:cs="Times New Roman"/>
      <w:lang w:val="en-US" w:eastAsia="zh-CN" w:bidi="ar-SA"/>
    </w:rPr>
  </w:style>
  <w:style w:type="paragraph" w:customStyle="1" w:styleId="36">
    <w:name w:val="WPSOffice手动目录 2"/>
    <w:qFormat/>
    <w:uiPriority w:val="99"/>
    <w:pPr>
      <w:ind w:left="200" w:leftChars="200"/>
    </w:pPr>
    <w:rPr>
      <w:rFonts w:ascii="Times New Roman" w:hAnsi="Times New Roman" w:eastAsia="宋体" w:cs="Times New Roman"/>
      <w:lang w:val="en-US" w:eastAsia="zh-CN" w:bidi="ar-SA"/>
    </w:rPr>
  </w:style>
  <w:style w:type="paragraph" w:customStyle="1" w:styleId="37">
    <w:name w:val="msolistparagraph"/>
    <w:basedOn w:val="1"/>
    <w:qFormat/>
    <w:uiPriority w:val="0"/>
    <w:pPr>
      <w:ind w:firstLine="420" w:firstLineChars="200"/>
    </w:pPr>
    <w:rPr>
      <w:szCs w:val="24"/>
    </w:rPr>
  </w:style>
  <w:style w:type="table" w:customStyle="1" w:styleId="38">
    <w:name w:val="Table Normal"/>
    <w:semiHidden/>
    <w:unhideWhenUsed/>
    <w:qFormat/>
    <w:uiPriority w:val="0"/>
    <w:tblPr>
      <w:tblCellMar>
        <w:top w:w="0" w:type="dxa"/>
        <w:left w:w="0" w:type="dxa"/>
        <w:bottom w:w="0" w:type="dxa"/>
        <w:right w:w="0" w:type="dxa"/>
      </w:tblCellMar>
    </w:tblPr>
  </w:style>
  <w:style w:type="character" w:customStyle="1" w:styleId="39">
    <w:name w:val="HTML 预设格式 字符"/>
    <w:basedOn w:val="19"/>
    <w:link w:val="14"/>
    <w:qFormat/>
    <w:uiPriority w:val="0"/>
    <w:rPr>
      <w:rFonts w:hint="eastAsia"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SysCeo.com</Company>
  <Pages>32</Pages>
  <Words>3812</Words>
  <Characters>4028</Characters>
  <Lines>394</Lines>
  <Paragraphs>1205</Paragraphs>
  <TotalTime>63</TotalTime>
  <ScaleCrop>false</ScaleCrop>
  <LinksUpToDate>false</LinksUpToDate>
  <CharactersWithSpaces>4263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2025-06-19T01:31:00Z</dcterms:created>
  <dc:creator>17736</dc:creator>
  <cp:lastModifiedBy>珍惜</cp:lastModifiedBy>
  <cp:lastPrinted>2025-08-18T01:12:16Z</cp:lastPrinted>
  <dcterms:modified xsi:type="dcterms:W3CDTF">2025-08-18T01:28:36Z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26F09D4ACDBC4E458D4EB1FD3C385ABC_13</vt:lpwstr>
  </property>
  <property fmtid="{D5CDD505-2E9C-101B-9397-08002B2CF9AE}" pid="4" name="commondata">
    <vt:lpwstr>eyJoZGlkIjoiYjRmODAwMjI5MTJmYzU1NzgxMDg0ZDk4YmE3OWZhZDQifQ==</vt:lpwstr>
  </property>
  <property fmtid="{D5CDD505-2E9C-101B-9397-08002B2CF9AE}" pid="5" name="KSOTemplateDocerSaveRecord">
    <vt:lpwstr>eyJoZGlkIjoiMGY0NzBkZDk0M2Q5MmU5OWU5M2JjZDI2YWU5YjhlZjUiLCJ1c2VySWQiOiIyNDk0NjEyNzgifQ==</vt:lpwstr>
  </property>
</Properties>
</file>