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F806B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FEE9C62">
      <w:pPr>
        <w:jc w:val="right"/>
      </w:pPr>
    </w:p>
    <w:p w14:paraId="18F41C12">
      <w:pPr>
        <w:jc w:val="right"/>
      </w:pPr>
    </w:p>
    <w:p w14:paraId="48EFAE8A">
      <w:pPr>
        <w:jc w:val="right"/>
      </w:pPr>
    </w:p>
    <w:p w14:paraId="6D0B18E4">
      <w:pPr>
        <w:rPr>
          <w:rFonts w:ascii="微软雅黑" w:hAnsi="微软雅黑" w:eastAsia="微软雅黑" w:cs="微软雅黑"/>
        </w:rPr>
      </w:pPr>
    </w:p>
    <w:p w14:paraId="6945E494">
      <w:pPr>
        <w:rPr>
          <w:rFonts w:ascii="微软雅黑" w:hAnsi="微软雅黑" w:eastAsia="微软雅黑" w:cs="微软雅黑"/>
        </w:rPr>
      </w:pPr>
    </w:p>
    <w:p w14:paraId="1EC6E1D9">
      <w:pPr>
        <w:rPr>
          <w:rFonts w:ascii="微软雅黑" w:hAnsi="微软雅黑" w:eastAsia="微软雅黑" w:cs="微软雅黑"/>
        </w:rPr>
      </w:pPr>
    </w:p>
    <w:p w14:paraId="0E3343A2">
      <w:pPr>
        <w:rPr>
          <w:rFonts w:ascii="微软雅黑" w:hAnsi="微软雅黑" w:eastAsia="微软雅黑" w:cs="微软雅黑"/>
        </w:rPr>
      </w:pPr>
    </w:p>
    <w:p w14:paraId="4EF9B6D4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02CF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商业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eastAsia="zh-CN"/>
                              </w:rPr>
                              <w:t>摄像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与布光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8C02CF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商业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eastAsia="zh-CN"/>
                        </w:rPr>
                        <w:t>摄像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与布光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A35305E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F390E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eastAsia="zh-CN"/>
                              </w:rPr>
                              <w:t>影视合成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8CF390E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eastAsia="zh-CN"/>
                        </w:rPr>
                        <w:t>影视合成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6B7BD218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E7BD228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E7BD228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08C12BA2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530E7F57">
      <w:pPr>
        <w:rPr>
          <w:rFonts w:ascii="微软雅黑" w:hAnsi="微软雅黑" w:eastAsia="微软雅黑" w:cs="微软雅黑"/>
        </w:rPr>
      </w:pPr>
    </w:p>
    <w:p w14:paraId="48767666">
      <w:pPr>
        <w:rPr>
          <w:rFonts w:ascii="微软雅黑" w:hAnsi="微软雅黑" w:eastAsia="微软雅黑" w:cs="微软雅黑"/>
        </w:rPr>
      </w:pPr>
    </w:p>
    <w:p w14:paraId="212E84F7">
      <w:pPr>
        <w:rPr>
          <w:rFonts w:ascii="微软雅黑" w:hAnsi="微软雅黑" w:eastAsia="微软雅黑" w:cs="微软雅黑"/>
        </w:rPr>
      </w:pPr>
    </w:p>
    <w:p w14:paraId="741E914B">
      <w:pPr>
        <w:rPr>
          <w:rFonts w:ascii="微软雅黑" w:hAnsi="微软雅黑" w:eastAsia="微软雅黑" w:cs="微软雅黑"/>
        </w:rPr>
      </w:pPr>
    </w:p>
    <w:p w14:paraId="74A3933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48D0D3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9BC27F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8EB26A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0D6444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181003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C02D1C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DD51F8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35949C7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 w:cs="黑体"/>
          <w:color w:val="000000"/>
          <w:sz w:val="24"/>
          <w:szCs w:val="24"/>
          <w:u w:val="single"/>
          <w:lang w:val="en-US" w:eastAsia="zh-CN"/>
        </w:rPr>
        <w:t>商业摄影与布光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 </w:t>
      </w:r>
    </w:p>
    <w:p w14:paraId="5E6849D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32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32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4DA9C013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课程类型：</w:t>
      </w:r>
      <w:r>
        <w:rPr>
          <w:rFonts w:hint="eastAsia" w:ascii="黑体" w:hAnsi="黑体" w:eastAsia="黑体"/>
          <w:color w:val="FF0000"/>
          <w:sz w:val="24"/>
          <w:lang w:eastAsia="zh-CN"/>
        </w:rPr>
        <w:t>考查</w:t>
      </w:r>
      <w:r>
        <w:rPr>
          <w:rFonts w:hint="eastAsia" w:ascii="黑体" w:hAnsi="黑体" w:eastAsia="黑体"/>
          <w:color w:val="FF0000"/>
          <w:sz w:val="24"/>
        </w:rPr>
        <w:t xml:space="preserve">课  </w:t>
      </w:r>
    </w:p>
    <w:p w14:paraId="11773BF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3</w:t>
      </w:r>
      <w:r>
        <w:rPr>
          <w:rFonts w:hint="eastAsia" w:ascii="黑体" w:hAnsi="黑体" w:eastAsia="黑体"/>
          <w:color w:val="FF0000"/>
          <w:sz w:val="24"/>
        </w:rPr>
        <w:t xml:space="preserve">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B1C400A">
      <w:pPr>
        <w:numPr>
          <w:ilvl w:val="0"/>
          <w:numId w:val="1"/>
        </w:numPr>
        <w:spacing w:line="360" w:lineRule="auto"/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课程简介</w:t>
      </w:r>
    </w:p>
    <w:p w14:paraId="344E9356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 w:cs="黑体"/>
          <w:sz w:val="24"/>
          <w:szCs w:val="24"/>
        </w:rPr>
        <w:t>《摄影摄像技术》这门课程主要讲授数字摄影涉及的制作领域、数字摄像机的光学理论基础，数字摄像机操作方法，摄影机拍摄方法，照明光的特性与布光方法，光影造型基础、色彩与摄影的关系。</w:t>
      </w:r>
    </w:p>
    <w:p w14:paraId="4986B9E0"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16E2B8A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通过本课程的学习，</w:t>
      </w:r>
      <w:r>
        <w:rPr>
          <w:rFonts w:hint="eastAsia" w:ascii="黑体" w:hAnsi="黑体" w:eastAsia="黑体" w:cs="黑体"/>
          <w:sz w:val="24"/>
          <w:szCs w:val="24"/>
        </w:rPr>
        <w:t>学生可以了解数字摄影涉及的制作领域，理解数字摄像机的光学理论基础、光影造型基础、色彩与摄影的关系，掌握数字摄像机操作方法，摄影机拍摄方法，照明光的特性与布光方法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。</w:t>
      </w:r>
    </w:p>
    <w:p w14:paraId="2A80639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2C0EE74B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 w:cs="黑体"/>
          <w:sz w:val="24"/>
          <w:szCs w:val="24"/>
        </w:rPr>
        <w:t>本课程为后期《三维角色》、《影视合成与校色》等高阶课程做准备。</w:t>
      </w:r>
    </w:p>
    <w:p w14:paraId="47EEE74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07011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4C72C9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数字摄影发展历史与当今涉及领域</w:t>
            </w:r>
          </w:p>
        </w:tc>
        <w:tc>
          <w:tcPr>
            <w:tcW w:w="1467" w:type="dxa"/>
          </w:tcPr>
          <w:p w14:paraId="7C61EEE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4747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75D79B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了解数字摄影领域的分类及概念</w:t>
            </w:r>
          </w:p>
        </w:tc>
        <w:tc>
          <w:tcPr>
            <w:tcW w:w="1467" w:type="dxa"/>
          </w:tcPr>
          <w:p w14:paraId="19116BB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08BA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BB9D8E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数字摄影发展历史</w:t>
            </w:r>
          </w:p>
        </w:tc>
        <w:tc>
          <w:tcPr>
            <w:tcW w:w="1467" w:type="dxa"/>
          </w:tcPr>
          <w:p w14:paraId="0A7576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6D54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987937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数字摄影涉及领域</w:t>
            </w:r>
          </w:p>
        </w:tc>
        <w:tc>
          <w:tcPr>
            <w:tcW w:w="1467" w:type="dxa"/>
          </w:tcPr>
          <w:p w14:paraId="4F2AA49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5115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383282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数字摄影发展历史</w:t>
            </w:r>
          </w:p>
        </w:tc>
        <w:tc>
          <w:tcPr>
            <w:tcW w:w="1467" w:type="dxa"/>
          </w:tcPr>
          <w:p w14:paraId="4F0AD36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66423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E42C85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数字摄影现代领域应用</w:t>
            </w:r>
          </w:p>
        </w:tc>
        <w:tc>
          <w:tcPr>
            <w:tcW w:w="1467" w:type="dxa"/>
          </w:tcPr>
          <w:p w14:paraId="1160E92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005D3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B5996C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第三节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数字摄影技术应用分类</w:t>
            </w:r>
          </w:p>
        </w:tc>
        <w:tc>
          <w:tcPr>
            <w:tcW w:w="1467" w:type="dxa"/>
          </w:tcPr>
          <w:p w14:paraId="3BDFAB8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0ADA1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9D4F84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数字摄影机成像原理</w:t>
            </w:r>
          </w:p>
        </w:tc>
        <w:tc>
          <w:tcPr>
            <w:tcW w:w="1467" w:type="dxa"/>
          </w:tcPr>
          <w:p w14:paraId="62B28D0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1D0AF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B37F28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摄像机光学原理</w:t>
            </w:r>
          </w:p>
        </w:tc>
        <w:tc>
          <w:tcPr>
            <w:tcW w:w="1467" w:type="dxa"/>
          </w:tcPr>
          <w:p w14:paraId="05E42D9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9541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87A09A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感光元件构成</w:t>
            </w:r>
          </w:p>
        </w:tc>
        <w:tc>
          <w:tcPr>
            <w:tcW w:w="1467" w:type="dxa"/>
          </w:tcPr>
          <w:p w14:paraId="32A3D8A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3A5C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FB8289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图像的形成方式</w:t>
            </w:r>
          </w:p>
        </w:tc>
        <w:tc>
          <w:tcPr>
            <w:tcW w:w="1467" w:type="dxa"/>
          </w:tcPr>
          <w:p w14:paraId="2212CF4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B8CB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58EFFF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光学原理</w:t>
            </w:r>
          </w:p>
        </w:tc>
        <w:tc>
          <w:tcPr>
            <w:tcW w:w="1467" w:type="dxa"/>
          </w:tcPr>
          <w:p w14:paraId="7815237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50F1B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CE497B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数码光学感光元件结构</w:t>
            </w:r>
          </w:p>
        </w:tc>
        <w:tc>
          <w:tcPr>
            <w:tcW w:w="1467" w:type="dxa"/>
          </w:tcPr>
          <w:p w14:paraId="759090E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51244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7ABDF1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第三节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数码光学成像原理</w:t>
            </w:r>
          </w:p>
        </w:tc>
        <w:tc>
          <w:tcPr>
            <w:tcW w:w="1467" w:type="dxa"/>
          </w:tcPr>
          <w:p w14:paraId="5A3EF07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391DD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99630A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摄像机结构及功能</w:t>
            </w:r>
          </w:p>
        </w:tc>
        <w:tc>
          <w:tcPr>
            <w:tcW w:w="1467" w:type="dxa"/>
          </w:tcPr>
          <w:p w14:paraId="07E7EE5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2A47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579AF7F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摄像机构成、摄像机各个部件功能及技术指标</w:t>
            </w:r>
          </w:p>
        </w:tc>
        <w:tc>
          <w:tcPr>
            <w:tcW w:w="1467" w:type="dxa"/>
          </w:tcPr>
          <w:p w14:paraId="3C24E00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2D69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E60AA9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摄像机各部件构成</w:t>
            </w:r>
          </w:p>
        </w:tc>
        <w:tc>
          <w:tcPr>
            <w:tcW w:w="1467" w:type="dxa"/>
          </w:tcPr>
          <w:p w14:paraId="1DBF123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38F3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34D464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摄像机个部件构成及技术指标</w:t>
            </w:r>
          </w:p>
        </w:tc>
        <w:tc>
          <w:tcPr>
            <w:tcW w:w="1467" w:type="dxa"/>
          </w:tcPr>
          <w:p w14:paraId="0083BCE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2808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380E60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摄像机主要元件</w:t>
            </w:r>
          </w:p>
        </w:tc>
        <w:tc>
          <w:tcPr>
            <w:tcW w:w="1467" w:type="dxa"/>
          </w:tcPr>
          <w:p w14:paraId="445E1AB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D68F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A3BCB2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摄像机镜头及其技术参数</w:t>
            </w:r>
          </w:p>
        </w:tc>
        <w:tc>
          <w:tcPr>
            <w:tcW w:w="1467" w:type="dxa"/>
          </w:tcPr>
          <w:p w14:paraId="03D0F92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62203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</w:tcPr>
          <w:p w14:paraId="0653405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不同焦段镜头的特点</w:t>
            </w:r>
          </w:p>
        </w:tc>
        <w:tc>
          <w:tcPr>
            <w:tcW w:w="1467" w:type="dxa"/>
          </w:tcPr>
          <w:p w14:paraId="605CEDA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38B41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</w:tcPr>
          <w:p w14:paraId="105FC178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摄像机感光元件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及摄录显示参数</w:t>
            </w:r>
          </w:p>
        </w:tc>
        <w:tc>
          <w:tcPr>
            <w:tcW w:w="1467" w:type="dxa"/>
          </w:tcPr>
          <w:p w14:paraId="1EA8B42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E18F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</w:tcPr>
          <w:p w14:paraId="7F9E89A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第五节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摄像机操作应用</w:t>
            </w:r>
          </w:p>
        </w:tc>
        <w:tc>
          <w:tcPr>
            <w:tcW w:w="1467" w:type="dxa"/>
          </w:tcPr>
          <w:p w14:paraId="3244610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38CD2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D435FFE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第四章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摄像机构图</w:t>
            </w:r>
          </w:p>
        </w:tc>
        <w:tc>
          <w:tcPr>
            <w:tcW w:w="1467" w:type="dxa"/>
          </w:tcPr>
          <w:p w14:paraId="11EAB2E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7425D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70ED621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构图概念、构图特点、构图要素</w:t>
            </w:r>
          </w:p>
        </w:tc>
        <w:tc>
          <w:tcPr>
            <w:tcW w:w="1467" w:type="dxa"/>
          </w:tcPr>
          <w:p w14:paraId="7DB51B8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1472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CB99EF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构图特点</w:t>
            </w:r>
          </w:p>
        </w:tc>
        <w:tc>
          <w:tcPr>
            <w:tcW w:w="1467" w:type="dxa"/>
          </w:tcPr>
          <w:p w14:paraId="10B2C94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9677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136C06E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构图要素</w:t>
            </w:r>
          </w:p>
        </w:tc>
        <w:tc>
          <w:tcPr>
            <w:tcW w:w="1467" w:type="dxa"/>
          </w:tcPr>
          <w:p w14:paraId="7C3A175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F7B3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7D849B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构图概念</w:t>
            </w:r>
          </w:p>
        </w:tc>
        <w:tc>
          <w:tcPr>
            <w:tcW w:w="1467" w:type="dxa"/>
          </w:tcPr>
          <w:p w14:paraId="2179C48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7DBDD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CA7563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构图要素</w:t>
            </w:r>
          </w:p>
        </w:tc>
        <w:tc>
          <w:tcPr>
            <w:tcW w:w="1467" w:type="dxa"/>
          </w:tcPr>
          <w:p w14:paraId="04E3D04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24312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4C8E85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景别的定义</w:t>
            </w:r>
          </w:p>
        </w:tc>
        <w:tc>
          <w:tcPr>
            <w:tcW w:w="1467" w:type="dxa"/>
          </w:tcPr>
          <w:p w14:paraId="71117AC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080EA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A2C6DD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构图与视听语言</w:t>
            </w:r>
          </w:p>
        </w:tc>
        <w:tc>
          <w:tcPr>
            <w:tcW w:w="1467" w:type="dxa"/>
          </w:tcPr>
          <w:p w14:paraId="74D3CD8C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262EF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247EF6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第五章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光的特质</w:t>
            </w:r>
          </w:p>
        </w:tc>
        <w:tc>
          <w:tcPr>
            <w:tcW w:w="1467" w:type="dxa"/>
          </w:tcPr>
          <w:p w14:paraId="7AAC97A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37C10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78937DE">
            <w:pPr>
              <w:spacing w:line="360" w:lineRule="auto"/>
              <w:ind w:firstLine="840" w:firstLineChars="350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光的基本概念、光谱和色彩、光的应用规律</w:t>
            </w:r>
          </w:p>
        </w:tc>
        <w:tc>
          <w:tcPr>
            <w:tcW w:w="1467" w:type="dxa"/>
          </w:tcPr>
          <w:p w14:paraId="58912B3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FD47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08DCEB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光谱和色彩</w:t>
            </w:r>
          </w:p>
        </w:tc>
        <w:tc>
          <w:tcPr>
            <w:tcW w:w="1467" w:type="dxa"/>
          </w:tcPr>
          <w:p w14:paraId="4229D07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ED3C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301184B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光的应用规律</w:t>
            </w:r>
          </w:p>
        </w:tc>
        <w:tc>
          <w:tcPr>
            <w:tcW w:w="1467" w:type="dxa"/>
          </w:tcPr>
          <w:p w14:paraId="2F75C02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D1F8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9AA1E9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光的基本概念</w:t>
            </w:r>
          </w:p>
        </w:tc>
        <w:tc>
          <w:tcPr>
            <w:tcW w:w="1467" w:type="dxa"/>
          </w:tcPr>
          <w:p w14:paraId="0903E99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11517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9D9481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光谱和色彩</w:t>
            </w:r>
          </w:p>
        </w:tc>
        <w:tc>
          <w:tcPr>
            <w:tcW w:w="1467" w:type="dxa"/>
          </w:tcPr>
          <w:p w14:paraId="2BC8DFB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263D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E37103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光的应用规律 </w:t>
            </w:r>
          </w:p>
        </w:tc>
        <w:tc>
          <w:tcPr>
            <w:tcW w:w="1467" w:type="dxa"/>
          </w:tcPr>
          <w:p w14:paraId="2073D2B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708B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09D5BF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第六章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光的造型与照明基础</w:t>
            </w:r>
          </w:p>
        </w:tc>
        <w:tc>
          <w:tcPr>
            <w:tcW w:w="1467" w:type="dxa"/>
          </w:tcPr>
          <w:p w14:paraId="253FA4F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67DCC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18DBBD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光影造型、光与空间、光效的分类、照明器材基础知识</w:t>
            </w:r>
          </w:p>
        </w:tc>
        <w:tc>
          <w:tcPr>
            <w:tcW w:w="1467" w:type="dxa"/>
          </w:tcPr>
          <w:p w14:paraId="7471D56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B24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E1A76D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光效的分类</w:t>
            </w:r>
          </w:p>
        </w:tc>
        <w:tc>
          <w:tcPr>
            <w:tcW w:w="1467" w:type="dxa"/>
          </w:tcPr>
          <w:p w14:paraId="3E28D0F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2EE0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FA57D0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照明器材的基础知识</w:t>
            </w:r>
          </w:p>
        </w:tc>
        <w:tc>
          <w:tcPr>
            <w:tcW w:w="1467" w:type="dxa"/>
          </w:tcPr>
          <w:p w14:paraId="152BB14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6942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26675B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光影造型</w:t>
            </w:r>
          </w:p>
        </w:tc>
        <w:tc>
          <w:tcPr>
            <w:tcW w:w="1467" w:type="dxa"/>
          </w:tcPr>
          <w:p w14:paraId="12021DF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B5E2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E83292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光与空间</w:t>
            </w:r>
          </w:p>
        </w:tc>
        <w:tc>
          <w:tcPr>
            <w:tcW w:w="1467" w:type="dxa"/>
          </w:tcPr>
          <w:p w14:paraId="68C36DB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2D9F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EF7B30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光效的分类</w:t>
            </w:r>
          </w:p>
        </w:tc>
        <w:tc>
          <w:tcPr>
            <w:tcW w:w="1467" w:type="dxa"/>
          </w:tcPr>
          <w:p w14:paraId="6E1F449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1E40A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4DF381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照明器材基础知识</w:t>
            </w:r>
          </w:p>
        </w:tc>
        <w:tc>
          <w:tcPr>
            <w:tcW w:w="1467" w:type="dxa"/>
          </w:tcPr>
          <w:p w14:paraId="226001E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4FB9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00A682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第七章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外景照明技巧的应用</w:t>
            </w:r>
          </w:p>
        </w:tc>
        <w:tc>
          <w:tcPr>
            <w:tcW w:w="1467" w:type="dxa"/>
          </w:tcPr>
          <w:p w14:paraId="27B7A2A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55169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1C755C4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日光光线处理、阴天光线处理、夜景光线处理</w:t>
            </w:r>
          </w:p>
        </w:tc>
        <w:tc>
          <w:tcPr>
            <w:tcW w:w="1467" w:type="dxa"/>
          </w:tcPr>
          <w:p w14:paraId="5B39AD20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8385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CBEC2E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阴天光线处理</w:t>
            </w:r>
          </w:p>
        </w:tc>
        <w:tc>
          <w:tcPr>
            <w:tcW w:w="1467" w:type="dxa"/>
          </w:tcPr>
          <w:p w14:paraId="769286EF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97F5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52067B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夜景光线处理</w:t>
            </w:r>
          </w:p>
        </w:tc>
        <w:tc>
          <w:tcPr>
            <w:tcW w:w="1467" w:type="dxa"/>
          </w:tcPr>
          <w:p w14:paraId="02DDA24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5B38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7F5DB7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日光光线处理</w:t>
            </w:r>
          </w:p>
        </w:tc>
        <w:tc>
          <w:tcPr>
            <w:tcW w:w="1467" w:type="dxa"/>
          </w:tcPr>
          <w:p w14:paraId="00F72B1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D461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C344C70">
            <w:pPr>
              <w:numPr>
                <w:ilvl w:val="0"/>
                <w:numId w:val="3"/>
              </w:num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阴天光线处理</w:t>
            </w:r>
          </w:p>
        </w:tc>
        <w:tc>
          <w:tcPr>
            <w:tcW w:w="1467" w:type="dxa"/>
          </w:tcPr>
          <w:p w14:paraId="77227FF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727D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3B4D67A">
            <w:pPr>
              <w:numPr>
                <w:ilvl w:val="0"/>
                <w:numId w:val="3"/>
              </w:num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夜景光线处理</w:t>
            </w:r>
          </w:p>
        </w:tc>
        <w:tc>
          <w:tcPr>
            <w:tcW w:w="1467" w:type="dxa"/>
          </w:tcPr>
          <w:p w14:paraId="060915C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DEFB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3AC49AE">
            <w:pPr>
              <w:numPr>
                <w:ilvl w:val="0"/>
                <w:numId w:val="0"/>
              </w:num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</w:rPr>
              <w:t>第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八</w:t>
            </w:r>
            <w:r>
              <w:rPr>
                <w:rFonts w:hint="eastAsia" w:ascii="黑体" w:hAnsi="黑体" w:eastAsia="黑体"/>
                <w:sz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室内照明技巧的应用</w:t>
            </w:r>
          </w:p>
        </w:tc>
        <w:tc>
          <w:tcPr>
            <w:tcW w:w="1467" w:type="dxa"/>
          </w:tcPr>
          <w:p w14:paraId="437666FF">
            <w:pPr>
              <w:spacing w:line="360" w:lineRule="auto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75FB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DA53D1E">
            <w:pPr>
              <w:numPr>
                <w:ilvl w:val="0"/>
                <w:numId w:val="0"/>
              </w:num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主要知识点：室内构造及拍摄、室内光线设计、室内布光程序及处理技巧</w:t>
            </w:r>
          </w:p>
        </w:tc>
        <w:tc>
          <w:tcPr>
            <w:tcW w:w="1467" w:type="dxa"/>
          </w:tcPr>
          <w:p w14:paraId="526AB60A">
            <w:pPr>
              <w:spacing w:line="360" w:lineRule="auto"/>
              <w:rPr>
                <w:rFonts w:hint="eastAsia" w:ascii="黑体" w:hAnsi="黑体" w:eastAsia="黑体"/>
                <w:sz w:val="24"/>
              </w:rPr>
            </w:pPr>
          </w:p>
        </w:tc>
      </w:tr>
      <w:tr w14:paraId="4D2AC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2B2ADCA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室内构造及拍摄</w:t>
            </w:r>
          </w:p>
        </w:tc>
        <w:tc>
          <w:tcPr>
            <w:tcW w:w="1467" w:type="dxa"/>
            <w:vAlign w:val="top"/>
          </w:tcPr>
          <w:p w14:paraId="5D0E00AC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4823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2157F64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室内光线设计</w:t>
            </w:r>
          </w:p>
        </w:tc>
        <w:tc>
          <w:tcPr>
            <w:tcW w:w="1467" w:type="dxa"/>
            <w:vAlign w:val="top"/>
          </w:tcPr>
          <w:p w14:paraId="40E630C7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0107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4882F5E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室内布光程序及处理技巧</w:t>
            </w:r>
          </w:p>
        </w:tc>
        <w:tc>
          <w:tcPr>
            <w:tcW w:w="1467" w:type="dxa"/>
            <w:vAlign w:val="top"/>
          </w:tcPr>
          <w:p w14:paraId="3E3D6EE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A8F4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6367258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第九章  固定镜头的拍摄</w:t>
            </w:r>
          </w:p>
        </w:tc>
        <w:tc>
          <w:tcPr>
            <w:tcW w:w="1467" w:type="dxa"/>
            <w:vAlign w:val="top"/>
          </w:tcPr>
          <w:p w14:paraId="51CAFC6C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6EA0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86B376B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主要知识点：固定镜头特点、固定镜头功能、固定镜头要求</w:t>
            </w:r>
          </w:p>
        </w:tc>
        <w:tc>
          <w:tcPr>
            <w:tcW w:w="1467" w:type="dxa"/>
            <w:vAlign w:val="top"/>
          </w:tcPr>
          <w:p w14:paraId="4B66C14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E33C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87A9FB9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重点：固定镜头功能</w:t>
            </w:r>
          </w:p>
        </w:tc>
        <w:tc>
          <w:tcPr>
            <w:tcW w:w="1467" w:type="dxa"/>
            <w:vAlign w:val="top"/>
          </w:tcPr>
          <w:p w14:paraId="66ACEAF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4233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49E55EF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难点：固定镜头要求</w:t>
            </w:r>
          </w:p>
        </w:tc>
        <w:tc>
          <w:tcPr>
            <w:tcW w:w="1467" w:type="dxa"/>
            <w:vAlign w:val="top"/>
          </w:tcPr>
          <w:p w14:paraId="45F01618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5568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66FCC1E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固定镜头特点</w:t>
            </w:r>
          </w:p>
        </w:tc>
        <w:tc>
          <w:tcPr>
            <w:tcW w:w="1467" w:type="dxa"/>
            <w:vAlign w:val="top"/>
          </w:tcPr>
          <w:p w14:paraId="0CA26CCB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F728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D9B9230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固定镜头功能</w:t>
            </w:r>
          </w:p>
        </w:tc>
        <w:tc>
          <w:tcPr>
            <w:tcW w:w="1467" w:type="dxa"/>
            <w:vAlign w:val="top"/>
          </w:tcPr>
          <w:p w14:paraId="2A4295B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A59D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CF7B3D6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固定镜头要求</w:t>
            </w:r>
          </w:p>
        </w:tc>
        <w:tc>
          <w:tcPr>
            <w:tcW w:w="1467" w:type="dxa"/>
            <w:vAlign w:val="top"/>
          </w:tcPr>
          <w:p w14:paraId="1509165A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1A30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C6A978B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第十章 运动镜头的运用</w:t>
            </w:r>
          </w:p>
        </w:tc>
        <w:tc>
          <w:tcPr>
            <w:tcW w:w="1467" w:type="dxa"/>
            <w:vAlign w:val="top"/>
          </w:tcPr>
          <w:p w14:paraId="3647D6E0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E984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C19CAE4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主要知识点：运动镜头特点、运动镜头的分类、摇臂使用方法、蓝绿屏幕要点</w:t>
            </w:r>
          </w:p>
        </w:tc>
        <w:tc>
          <w:tcPr>
            <w:tcW w:w="1467" w:type="dxa"/>
            <w:vAlign w:val="top"/>
          </w:tcPr>
          <w:p w14:paraId="3578E585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54D3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2FC00FE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重点：运动镜头的分类</w:t>
            </w:r>
          </w:p>
        </w:tc>
        <w:tc>
          <w:tcPr>
            <w:tcW w:w="1467" w:type="dxa"/>
            <w:vAlign w:val="top"/>
          </w:tcPr>
          <w:p w14:paraId="6F3F8558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8FAA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295B389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难点：摇臂使用方法</w:t>
            </w:r>
          </w:p>
        </w:tc>
        <w:tc>
          <w:tcPr>
            <w:tcW w:w="1467" w:type="dxa"/>
            <w:vAlign w:val="top"/>
          </w:tcPr>
          <w:p w14:paraId="055C3779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86E6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406E1A4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运动镜头的特点</w:t>
            </w:r>
          </w:p>
        </w:tc>
        <w:tc>
          <w:tcPr>
            <w:tcW w:w="1467" w:type="dxa"/>
            <w:vAlign w:val="top"/>
          </w:tcPr>
          <w:p w14:paraId="426C0AE3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3D0A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9786DA7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运动镜头的分类</w:t>
            </w:r>
          </w:p>
        </w:tc>
        <w:tc>
          <w:tcPr>
            <w:tcW w:w="1467" w:type="dxa"/>
            <w:vAlign w:val="top"/>
          </w:tcPr>
          <w:p w14:paraId="14BD85A1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1818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8E6B292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摇臂使用方法</w:t>
            </w:r>
          </w:p>
        </w:tc>
        <w:tc>
          <w:tcPr>
            <w:tcW w:w="1467" w:type="dxa"/>
            <w:vAlign w:val="top"/>
          </w:tcPr>
          <w:p w14:paraId="5B52227F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5CBC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E8A2A13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第四节 蓝绿屏幕要点</w:t>
            </w:r>
          </w:p>
        </w:tc>
        <w:tc>
          <w:tcPr>
            <w:tcW w:w="1467" w:type="dxa"/>
            <w:vAlign w:val="top"/>
          </w:tcPr>
          <w:p w14:paraId="63FCF60E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C082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97BD07C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第十一章 摄像机拍摄综合运用</w:t>
            </w:r>
          </w:p>
        </w:tc>
        <w:tc>
          <w:tcPr>
            <w:tcW w:w="1467" w:type="dxa"/>
            <w:vAlign w:val="top"/>
          </w:tcPr>
          <w:p w14:paraId="31666D7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DE9E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8ABE175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主要知识点：美食类拍摄、运动时尚类拍摄、科技产品拍摄、宣传片拍摄、微电影拍摄</w:t>
            </w:r>
          </w:p>
        </w:tc>
        <w:tc>
          <w:tcPr>
            <w:tcW w:w="1467" w:type="dxa"/>
            <w:vAlign w:val="top"/>
          </w:tcPr>
          <w:p w14:paraId="46D7DEA5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206A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A2D3632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重点：宣传片拍摄</w:t>
            </w:r>
          </w:p>
        </w:tc>
        <w:tc>
          <w:tcPr>
            <w:tcW w:w="1467" w:type="dxa"/>
            <w:vAlign w:val="top"/>
          </w:tcPr>
          <w:p w14:paraId="59E839B8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DACE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5D987C2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难点：微电影拍摄</w:t>
            </w:r>
          </w:p>
        </w:tc>
        <w:tc>
          <w:tcPr>
            <w:tcW w:w="1467" w:type="dxa"/>
            <w:vAlign w:val="top"/>
          </w:tcPr>
          <w:p w14:paraId="4DA761FA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0B80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70BFF85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美食类产品拍摄</w:t>
            </w:r>
          </w:p>
        </w:tc>
        <w:tc>
          <w:tcPr>
            <w:tcW w:w="1467" w:type="dxa"/>
            <w:vAlign w:val="top"/>
          </w:tcPr>
          <w:p w14:paraId="00991328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11A9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51E4049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运动时尚类拍摄</w:t>
            </w:r>
          </w:p>
        </w:tc>
        <w:tc>
          <w:tcPr>
            <w:tcW w:w="1467" w:type="dxa"/>
            <w:vAlign w:val="top"/>
          </w:tcPr>
          <w:p w14:paraId="146B512A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0305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0" w:type="auto"/>
            <w:vAlign w:val="top"/>
          </w:tcPr>
          <w:p w14:paraId="7FCF85D1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科技类产品拍摄</w:t>
            </w:r>
          </w:p>
        </w:tc>
        <w:tc>
          <w:tcPr>
            <w:tcW w:w="0" w:type="auto"/>
            <w:vAlign w:val="top"/>
          </w:tcPr>
          <w:p w14:paraId="471113CC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C969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0" w:type="auto"/>
            <w:vAlign w:val="top"/>
          </w:tcPr>
          <w:p w14:paraId="35D609B1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第四节 宣传片拍摄</w:t>
            </w:r>
          </w:p>
        </w:tc>
        <w:tc>
          <w:tcPr>
            <w:tcW w:w="0" w:type="auto"/>
            <w:vAlign w:val="top"/>
          </w:tcPr>
          <w:p w14:paraId="278DAC67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F289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0" w:type="auto"/>
            <w:vAlign w:val="top"/>
          </w:tcPr>
          <w:p w14:paraId="1E61885D">
            <w:pPr>
              <w:spacing w:line="360" w:lineRule="auto"/>
              <w:ind w:firstLine="960" w:firstLineChars="400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第五节 微电影拍摄</w:t>
            </w:r>
          </w:p>
        </w:tc>
        <w:tc>
          <w:tcPr>
            <w:tcW w:w="0" w:type="auto"/>
            <w:vAlign w:val="top"/>
          </w:tcPr>
          <w:p w14:paraId="4B8A22C7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7258047D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4CB01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087B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CD2F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2208D6F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83EE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018E5F2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003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6762C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4513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27BC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8F76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B95E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4</w:t>
            </w:r>
          </w:p>
        </w:tc>
      </w:tr>
      <w:tr w14:paraId="0F221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F6A8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A237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F761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4E2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</w:rPr>
              <w:t>4</w:t>
            </w:r>
          </w:p>
        </w:tc>
      </w:tr>
      <w:tr w14:paraId="22EA6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A422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812F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E7EC0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5AB7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</w:t>
            </w:r>
          </w:p>
        </w:tc>
      </w:tr>
      <w:tr w14:paraId="007FF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EB46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A545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0007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F92F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</w:tr>
      <w:tr w14:paraId="61571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54E7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D64A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0E80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0972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</w:tr>
      <w:tr w14:paraId="7033F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360E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2948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AD46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AE02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</w:tr>
      <w:tr w14:paraId="1C15B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5837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9A5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2835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5DB2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</w:tr>
      <w:tr w14:paraId="6FDF9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F886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第八章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C3F0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A580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04AF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</w:tr>
      <w:tr w14:paraId="0A9F2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77F5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第九章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6E8A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50B8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CAD0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</w:tr>
      <w:tr w14:paraId="1C0A8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B417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第十章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3ADA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2085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7F17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</w:tr>
      <w:tr w14:paraId="0D67D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4626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第十一章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290D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D92C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85B6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</w:tr>
      <w:tr w14:paraId="0E49B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A534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22D8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1B6E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0CD3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</w:tr>
    </w:tbl>
    <w:p w14:paraId="1B6172F8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4947A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6B34B0F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AE9E64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4A2A5EE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11051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C51086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05BD8B8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2D61500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4322440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5B5AC7CF">
      <w:pPr>
        <w:spacing w:line="360" w:lineRule="auto"/>
        <w:rPr>
          <w:rFonts w:hint="eastAsia" w:ascii="黑体" w:hAnsi="黑体" w:eastAsia="黑体" w:cs="黑体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黑体"/>
          <w:sz w:val="24"/>
          <w:szCs w:val="24"/>
        </w:rPr>
        <w:t>1.《摄像基础》是化学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工业</w:t>
      </w:r>
      <w:r>
        <w:rPr>
          <w:rFonts w:hint="eastAsia" w:ascii="黑体" w:hAnsi="黑体" w:eastAsia="黑体" w:cs="黑体"/>
          <w:sz w:val="24"/>
          <w:szCs w:val="24"/>
        </w:rPr>
        <w:t>出版社，2017 年5月出版，作者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单光磊</w:t>
      </w:r>
    </w:p>
    <w:p w14:paraId="3FFDF4E7">
      <w:pPr>
        <w:spacing w:line="320" w:lineRule="exact"/>
        <w:jc w:val="left"/>
        <w:rPr>
          <w:rFonts w:ascii="黑体" w:hAnsi="黑体" w:eastAsia="黑体" w:cs="微软雅黑"/>
        </w:rPr>
      </w:pPr>
      <w:r>
        <w:rPr>
          <w:rFonts w:hint="eastAsia" w:ascii="黑体" w:hAnsi="黑体" w:eastAsia="黑体" w:cs="黑体"/>
          <w:sz w:val="24"/>
          <w:szCs w:val="24"/>
        </w:rPr>
        <w:t>2.《电影照明技巧与创作》是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中国电影</w:t>
      </w:r>
      <w:r>
        <w:rPr>
          <w:rFonts w:hint="eastAsia" w:ascii="黑体" w:hAnsi="黑体" w:eastAsia="黑体" w:cs="黑体"/>
          <w:sz w:val="24"/>
          <w:szCs w:val="24"/>
        </w:rPr>
        <w:t>出版社，2019年11月出版，作者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雷载兴。</w:t>
      </w: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475ECA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FA0107">
    <w:pPr>
      <w:pStyle w:val="5"/>
    </w:pPr>
  </w:p>
  <w:p w14:paraId="13D7A3C1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6FAC51"/>
    <w:multiLevelType w:val="singleLevel"/>
    <w:tmpl w:val="846FAC51"/>
    <w:lvl w:ilvl="0" w:tentative="0">
      <w:start w:val="2"/>
      <w:numFmt w:val="chineseCounting"/>
      <w:suff w:val="space"/>
      <w:lvlText w:val="第%1节"/>
      <w:lvlJc w:val="left"/>
      <w:rPr>
        <w:rFonts w:hint="eastAsia"/>
      </w:rPr>
    </w:lvl>
  </w:abstractNum>
  <w:abstractNum w:abstractNumId="1">
    <w:nsid w:val="3D3BF8F0"/>
    <w:multiLevelType w:val="singleLevel"/>
    <w:tmpl w:val="3D3BF8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2D0824A9"/>
    <w:rsid w:val="4F5A378A"/>
    <w:rsid w:val="52E144DC"/>
    <w:rsid w:val="52F71A4E"/>
    <w:rsid w:val="62F37800"/>
    <w:rsid w:val="6DDF18B1"/>
    <w:rsid w:val="7C177C20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1692</Words>
  <Characters>1712</Characters>
  <Lines>12</Lines>
  <Paragraphs>3</Paragraphs>
  <TotalTime>5</TotalTime>
  <ScaleCrop>false</ScaleCrop>
  <LinksUpToDate>false</LinksUpToDate>
  <CharactersWithSpaces>1960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2024-09-18T05:54:44Z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16D1445D16AB40E6AD91D945A0205020</vt:lpwstr>
  </property>
</Properties>
</file>