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75FFBD2">
      <w:pPr>
        <w:jc w:val="right"/>
      </w:pPr>
      <w:bookmarkStart w:id="0" w:name="_GoBack"/>
      <w:r>
        <w:rPr>
          <w:rFonts w:hint="eastAsia" w:ascii="微软雅黑" w:hAnsi="微软雅黑" w:eastAsia="微软雅黑" w:cs="微软雅黑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-1662430</wp:posOffset>
            </wp:positionH>
            <wp:positionV relativeFrom="paragraph">
              <wp:posOffset>-1165225</wp:posOffset>
            </wp:positionV>
            <wp:extent cx="10332085" cy="13773785"/>
            <wp:effectExtent l="0" t="0" r="0" b="0"/>
            <wp:wrapNone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506" r="12506"/>
                    <a:stretch>
                      <a:fillRect/>
                    </a:stretch>
                  </pic:blipFill>
                  <pic:spPr>
                    <a:xfrm>
                      <a:off x="0" y="0"/>
                      <a:ext cx="10332000" cy="13773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  <w:r>
        <w:rPr>
          <w:rFonts w:ascii="微软雅黑" w:hAnsi="微软雅黑" w:eastAsia="微软雅黑" w:cs="微软雅黑"/>
        </w:rPr>
        <w:softHyphen/>
      </w:r>
      <w:r>
        <w:rPr>
          <w:rFonts w:ascii="微软雅黑" w:hAnsi="微软雅黑" w:eastAsia="微软雅黑" w:cs="微软雅黑"/>
        </w:rPr>
        <w:softHyphen/>
      </w:r>
      <w:r>
        <w:rPr>
          <w:rFonts w:ascii="微软雅黑" w:hAnsi="微软雅黑" w:eastAsia="微软雅黑" w:cs="微软雅黑"/>
        </w:rPr>
        <w:softHyphen/>
      </w:r>
      <w:r>
        <w:rPr>
          <w:rFonts w:ascii="微软雅黑" w:hAnsi="微软雅黑" w:eastAsia="微软雅黑" w:cs="微软雅黑"/>
        </w:rPr>
        <w:t xml:space="preserve"> </w:t>
      </w:r>
      <w:r>
        <w:rPr>
          <w:rFonts w:ascii="微软雅黑" w:hAnsi="微软雅黑" w:eastAsia="微软雅黑" w:cs="微软雅黑"/>
        </w:rPr>
        <w:softHyphen/>
      </w:r>
    </w:p>
    <w:p w14:paraId="7F324F33">
      <w:pPr>
        <w:jc w:val="right"/>
      </w:pPr>
    </w:p>
    <w:p w14:paraId="449F8D52">
      <w:pPr>
        <w:jc w:val="right"/>
      </w:pPr>
    </w:p>
    <w:p w14:paraId="629410CE">
      <w:pPr>
        <w:jc w:val="right"/>
      </w:pPr>
    </w:p>
    <w:p w14:paraId="3E11AB18">
      <w:pPr>
        <w:rPr>
          <w:rFonts w:ascii="微软雅黑" w:hAnsi="微软雅黑" w:eastAsia="微软雅黑" w:cs="微软雅黑"/>
        </w:rPr>
      </w:pPr>
    </w:p>
    <w:p w14:paraId="6C09318B">
      <w:pPr>
        <w:rPr>
          <w:rFonts w:ascii="微软雅黑" w:hAnsi="微软雅黑" w:eastAsia="微软雅黑" w:cs="微软雅黑"/>
        </w:rPr>
      </w:pPr>
    </w:p>
    <w:p w14:paraId="693B38B4">
      <w:pPr>
        <w:rPr>
          <w:rFonts w:ascii="微软雅黑" w:hAnsi="微软雅黑" w:eastAsia="微软雅黑" w:cs="微软雅黑"/>
        </w:rPr>
      </w:pPr>
    </w:p>
    <w:p w14:paraId="0B942F16">
      <w:pPr>
        <w:rPr>
          <w:rFonts w:ascii="微软雅黑" w:hAnsi="微软雅黑" w:eastAsia="微软雅黑" w:cs="微软雅黑"/>
        </w:rPr>
      </w:pPr>
    </w:p>
    <w:p w14:paraId="4C688FBB">
      <w:pPr>
        <w:jc w:val="center"/>
        <w:rPr>
          <w:rFonts w:ascii="方正大黑_GBK" w:eastAsia="方正大黑_GBK"/>
          <w:color w:val="2E75B6" w:themeColor="accent1" w:themeShade="BF"/>
          <w:sz w:val="32"/>
        </w:rPr>
      </w:pPr>
      <w:r>
        <mc:AlternateContent>
          <mc:Choice Requires="wps">
            <w:drawing>
              <wp:anchor distT="0" distB="0" distL="114300" distR="114300" simplePos="0" relativeHeight="251659264" behindDoc="1" locked="0" layoutInCell="1" allowOverlap="1">
                <wp:simplePos x="0" y="0"/>
                <wp:positionH relativeFrom="page">
                  <wp:posOffset>755650</wp:posOffset>
                </wp:positionH>
                <wp:positionV relativeFrom="paragraph">
                  <wp:posOffset>194945</wp:posOffset>
                </wp:positionV>
                <wp:extent cx="6410960" cy="861060"/>
                <wp:effectExtent l="0" t="0" r="0" b="0"/>
                <wp:wrapNone/>
                <wp:docPr id="5" name="文本框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11034" cy="861237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141C904">
                            <w:pPr>
                              <w:jc w:val="center"/>
                              <w:rPr>
                                <w:rFonts w:ascii="方正大黑_GBK" w:hAnsi="微软雅黑" w:eastAsia="方正大黑_GBK" w:cs="微软雅黑"/>
                                <w:b/>
                                <w:bCs/>
                                <w:color w:val="F08300"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rFonts w:hint="eastAsia" w:ascii="方正大黑_GBK" w:hAnsi="微软雅黑" w:eastAsia="方正大黑_GBK" w:cs="微软雅黑"/>
                                <w:b/>
                                <w:bCs/>
                                <w:color w:val="F08300"/>
                                <w:sz w:val="52"/>
                                <w:szCs w:val="52"/>
                              </w:rPr>
                              <w:t>《影视剪辑技术》教学大纲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59.5pt;margin-top:15.35pt;height:67.8pt;width:504.8pt;mso-position-horizontal-relative:page;z-index:-251657216;mso-width-relative:page;mso-height-relative:page;" filled="f" stroked="f" coordsize="21600,21600" o:gfxdata="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 w14:paraId="5141C904">
                      <w:pPr>
                        <w:jc w:val="center"/>
                        <w:rPr>
                          <w:rFonts w:ascii="方正大黑_GBK" w:hAnsi="微软雅黑" w:eastAsia="方正大黑_GBK" w:cs="微软雅黑"/>
                          <w:b/>
                          <w:bCs/>
                          <w:color w:val="F08300"/>
                          <w:sz w:val="52"/>
                          <w:szCs w:val="52"/>
                        </w:rPr>
                      </w:pPr>
                      <w:r>
                        <w:rPr>
                          <w:rFonts w:hint="eastAsia" w:ascii="方正大黑_GBK" w:hAnsi="微软雅黑" w:eastAsia="方正大黑_GBK" w:cs="微软雅黑"/>
                          <w:b/>
                          <w:bCs/>
                          <w:color w:val="F08300"/>
                          <w:sz w:val="52"/>
                          <w:szCs w:val="52"/>
                        </w:rPr>
                        <w:t>《影视剪辑技术》教学大纲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b/>
          <w:bCs/>
          <w:color w:val="01A99D"/>
          <w:sz w:val="32"/>
        </w:rPr>
        <w:t xml:space="preserve">              </w:t>
      </w:r>
      <w:r>
        <w:rPr>
          <w:rFonts w:hint="eastAsia" w:ascii="方正大黑_GBK" w:eastAsia="方正大黑_GBK"/>
          <w:color w:val="F08300"/>
          <w:sz w:val="32"/>
        </w:rPr>
        <w:t>产品手册系列之</w:t>
      </w:r>
    </w:p>
    <w:p w14:paraId="469BF73E">
      <w:pPr>
        <w:rPr>
          <w:rFonts w:ascii="微软雅黑" w:hAnsi="微软雅黑" w:eastAsia="微软雅黑" w:cs="微软雅黑"/>
        </w:rPr>
      </w:pPr>
      <w:r>
        <mc:AlternateContent>
          <mc:Choice Requires="wps">
            <w:drawing>
              <wp:anchor distT="0" distB="0" distL="114300" distR="114300" simplePos="0" relativeHeight="251661312" behindDoc="1" locked="0" layoutInCell="1" allowOverlap="1">
                <wp:simplePos x="0" y="0"/>
                <wp:positionH relativeFrom="column">
                  <wp:posOffset>2548890</wp:posOffset>
                </wp:positionH>
                <wp:positionV relativeFrom="paragraph">
                  <wp:posOffset>385445</wp:posOffset>
                </wp:positionV>
                <wp:extent cx="2725420" cy="586105"/>
                <wp:effectExtent l="0" t="0" r="0" b="4445"/>
                <wp:wrapNone/>
                <wp:docPr id="1" name="文本框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25420" cy="5861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5EA780D">
                            <w:pPr>
                              <w:jc w:val="center"/>
                              <w:rPr>
                                <w:rFonts w:ascii="方正大黑_GBK" w:hAnsi="微软雅黑" w:eastAsia="方正大黑_GBK" w:cs="微软雅黑"/>
                                <w:color w:val="F0830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hint="eastAsia" w:ascii="方正大黑_GBK" w:hAnsi="微软雅黑" w:eastAsia="方正大黑_GBK" w:cs="微软雅黑"/>
                                <w:color w:val="F08300"/>
                                <w:sz w:val="32"/>
                                <w:szCs w:val="32"/>
                              </w:rPr>
                              <w:t>创意短视频方向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200.7pt;margin-top:30.35pt;height:46.15pt;width:214.6pt;z-index:-251655168;mso-width-relative:page;mso-height-relative:page;" filled="f" stroked="f" coordsize="21600,21600" o:gfxdata="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 w14:paraId="45EA780D">
                      <w:pPr>
                        <w:jc w:val="center"/>
                        <w:rPr>
                          <w:rFonts w:ascii="方正大黑_GBK" w:hAnsi="微软雅黑" w:eastAsia="方正大黑_GBK" w:cs="微软雅黑"/>
                          <w:color w:val="F08300"/>
                          <w:sz w:val="32"/>
                          <w:szCs w:val="32"/>
                        </w:rPr>
                      </w:pPr>
                      <w:r>
                        <w:rPr>
                          <w:rFonts w:hint="eastAsia" w:ascii="方正大黑_GBK" w:hAnsi="微软雅黑" w:eastAsia="方正大黑_GBK" w:cs="微软雅黑"/>
                          <w:color w:val="F08300"/>
                          <w:sz w:val="32"/>
                          <w:szCs w:val="32"/>
                        </w:rPr>
                        <w:t>创意短视频方向</w:t>
                      </w:r>
                    </w:p>
                  </w:txbxContent>
                </v:textbox>
              </v:shape>
            </w:pict>
          </mc:Fallback>
        </mc:AlternateContent>
      </w:r>
    </w:p>
    <w:p w14:paraId="47ADB6D2">
      <w:pPr>
        <w:rPr>
          <w:rFonts w:ascii="方正准圆简体" w:eastAsia="方正准圆简体"/>
          <w:color w:val="F08300"/>
          <w:sz w:val="36"/>
          <w:szCs w:val="36"/>
        </w:rPr>
      </w:pPr>
      <w: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814705</wp:posOffset>
                </wp:positionH>
                <wp:positionV relativeFrom="paragraph">
                  <wp:posOffset>30480</wp:posOffset>
                </wp:positionV>
                <wp:extent cx="1984375" cy="394335"/>
                <wp:effectExtent l="0" t="0" r="0" b="5715"/>
                <wp:wrapNone/>
                <wp:docPr id="12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84076" cy="394335"/>
                        </a:xfrm>
                        <a:prstGeom prst="rect">
                          <a:avLst/>
                        </a:prstGeom>
                        <a:solidFill>
                          <a:srgbClr val="F08300"/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11276F7E">
                            <w:pPr>
                              <w:spacing w:line="360" w:lineRule="auto"/>
                              <w:jc w:val="center"/>
                              <w:rPr>
                                <w:rFonts w:ascii="方正大黑_GBK" w:eastAsia="方正大黑_GBK"/>
                                <w:color w:val="FFFFFF" w:themeColor="background1"/>
                                <w:kern w:val="10"/>
                                <w:sz w:val="32"/>
                                <w:szCs w:val="32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方正大黑_GBK" w:eastAsia="方正大黑_GBK"/>
                                <w:color w:val="FFFFFF" w:themeColor="background1"/>
                                <w:kern w:val="10"/>
                                <w:sz w:val="32"/>
                                <w:szCs w:val="32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  <w:t>数字媒体</w:t>
                            </w:r>
                            <w:r>
                              <w:rPr>
                                <w:rFonts w:hint="eastAsia" w:ascii="方正大黑_GBK" w:eastAsia="方正大黑_GBK"/>
                                <w:color w:val="FFFFFF" w:themeColor="background1"/>
                                <w:kern w:val="10"/>
                                <w:sz w:val="32"/>
                                <w:szCs w:val="32"/>
                                <w:lang w:val="en-US" w:eastAsia="zh-CN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  <w:t>技术</w:t>
                            </w:r>
                            <w:r>
                              <w:rPr>
                                <w:rFonts w:ascii="方正大黑_GBK" w:eastAsia="方正大黑_GBK"/>
                                <w:color w:val="FFFFFF" w:themeColor="background1"/>
                                <w:kern w:val="10"/>
                                <w:sz w:val="32"/>
                                <w:szCs w:val="32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  <w:t>专业</w:t>
                            </w:r>
                          </w:p>
                        </w:txbxContent>
                      </wps:txbx>
                      <wps:bodyPr rot="0" vert="horz" wrap="square" lIns="108000" tIns="0" rIns="91440" bIns="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2" o:spid="_x0000_s1026" o:spt="202" type="#_x0000_t202" style="position:absolute;left:0pt;margin-left:64.15pt;margin-top:2.4pt;height:31.05pt;width:156.25pt;z-index:251660288;v-text-anchor:middle;mso-width-relative:page;mso-height-relative:page;" fillcolor="#F08300" filled="t" stroked="f" coordsize="21600,21600" o:gfxdata="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">
                <v:fill on="t" focussize="0,0"/>
                <v:stroke on="f" miterlimit="8" joinstyle="miter"/>
                <v:imagedata o:title=""/>
                <o:lock v:ext="edit" aspectratio="f"/>
                <v:textbox inset="3mm,0mm,2.54mm,0mm">
                  <w:txbxContent>
                    <w:p w14:paraId="11276F7E">
                      <w:pPr>
                        <w:spacing w:line="360" w:lineRule="auto"/>
                        <w:jc w:val="center"/>
                        <w:rPr>
                          <w:rFonts w:ascii="方正大黑_GBK" w:eastAsia="方正大黑_GBK"/>
                          <w:color w:val="FFFFFF" w:themeColor="background1"/>
                          <w:kern w:val="10"/>
                          <w:sz w:val="32"/>
                          <w:szCs w:val="32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</w:pPr>
                      <w:r>
                        <w:rPr>
                          <w:rFonts w:hint="eastAsia" w:ascii="方正大黑_GBK" w:eastAsia="方正大黑_GBK"/>
                          <w:color w:val="FFFFFF" w:themeColor="background1"/>
                          <w:kern w:val="10"/>
                          <w:sz w:val="32"/>
                          <w:szCs w:val="32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  <w:t>数字媒体</w:t>
                      </w:r>
                      <w:r>
                        <w:rPr>
                          <w:rFonts w:hint="eastAsia" w:ascii="方正大黑_GBK" w:eastAsia="方正大黑_GBK"/>
                          <w:color w:val="FFFFFF" w:themeColor="background1"/>
                          <w:kern w:val="10"/>
                          <w:sz w:val="32"/>
                          <w:szCs w:val="32"/>
                          <w:lang w:val="en-US" w:eastAsia="zh-CN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  <w:t>技术</w:t>
                      </w:r>
                      <w:r>
                        <w:rPr>
                          <w:rFonts w:ascii="方正大黑_GBK" w:eastAsia="方正大黑_GBK"/>
                          <w:color w:val="FFFFFF" w:themeColor="background1"/>
                          <w:kern w:val="10"/>
                          <w:sz w:val="32"/>
                          <w:szCs w:val="32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  <w:t>专业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color w:val="2E75B6" w:themeColor="accent1" w:themeShade="BF"/>
          <w:sz w:val="32"/>
        </w:rPr>
        <w:t xml:space="preserve">                    </w:t>
      </w:r>
      <w:r>
        <w:rPr>
          <w:color w:val="2E75B6" w:themeColor="accent1" w:themeShade="BF"/>
          <w:sz w:val="32"/>
        </w:rPr>
        <w:t xml:space="preserve"> </w:t>
      </w:r>
    </w:p>
    <w:p w14:paraId="0CC2E20E">
      <w:pPr>
        <w:jc w:val="center"/>
        <w:rPr>
          <w:color w:val="2E75B6" w:themeColor="accent1" w:themeShade="BF"/>
          <w:sz w:val="32"/>
        </w:rPr>
      </w:pPr>
      <w:r>
        <w:rPr>
          <w:rFonts w:hint="eastAsia"/>
          <w:color w:val="2E75B6" w:themeColor="accent1" w:themeShade="BF"/>
          <w:sz w:val="32"/>
        </w:rPr>
        <w:t xml:space="preserve">             </w:t>
      </w:r>
    </w:p>
    <w:p w14:paraId="6F5F27A7">
      <w:pPr>
        <w:rPr>
          <w:rFonts w:ascii="微软雅黑" w:hAnsi="微软雅黑" w:eastAsia="微软雅黑" w:cs="微软雅黑"/>
        </w:rPr>
      </w:pPr>
    </w:p>
    <w:p w14:paraId="6A3BA8B0">
      <w:pPr>
        <w:rPr>
          <w:rFonts w:ascii="微软雅黑" w:hAnsi="微软雅黑" w:eastAsia="微软雅黑" w:cs="微软雅黑"/>
        </w:rPr>
      </w:pPr>
    </w:p>
    <w:p w14:paraId="51279C83">
      <w:pPr>
        <w:rPr>
          <w:rFonts w:ascii="微软雅黑" w:hAnsi="微软雅黑" w:eastAsia="微软雅黑" w:cs="微软雅黑"/>
        </w:rPr>
      </w:pPr>
    </w:p>
    <w:p w14:paraId="61211627">
      <w:pPr>
        <w:rPr>
          <w:rFonts w:ascii="微软雅黑" w:hAnsi="微软雅黑" w:eastAsia="微软雅黑" w:cs="微软雅黑"/>
        </w:rPr>
      </w:pPr>
    </w:p>
    <w:p w14:paraId="0D9983F9">
      <w:pPr>
        <w:tabs>
          <w:tab w:val="left" w:pos="5040"/>
        </w:tabs>
        <w:rPr>
          <w:rFonts w:ascii="微软雅黑" w:hAnsi="微软雅黑" w:eastAsia="微软雅黑" w:cs="微软雅黑"/>
        </w:rPr>
      </w:pPr>
    </w:p>
    <w:p w14:paraId="063665F7">
      <w:pPr>
        <w:tabs>
          <w:tab w:val="left" w:pos="5040"/>
        </w:tabs>
        <w:rPr>
          <w:rFonts w:ascii="微软雅黑" w:hAnsi="微软雅黑" w:eastAsia="微软雅黑" w:cs="微软雅黑"/>
        </w:rPr>
      </w:pPr>
    </w:p>
    <w:p w14:paraId="1EE6C509">
      <w:pPr>
        <w:tabs>
          <w:tab w:val="left" w:pos="5040"/>
        </w:tabs>
        <w:rPr>
          <w:rFonts w:ascii="微软雅黑" w:hAnsi="微软雅黑" w:eastAsia="微软雅黑" w:cs="微软雅黑"/>
        </w:rPr>
      </w:pPr>
    </w:p>
    <w:p w14:paraId="614E0820">
      <w:pPr>
        <w:tabs>
          <w:tab w:val="left" w:pos="5040"/>
        </w:tabs>
        <w:rPr>
          <w:rFonts w:ascii="微软雅黑" w:hAnsi="微软雅黑" w:eastAsia="微软雅黑" w:cs="微软雅黑"/>
        </w:rPr>
      </w:pPr>
    </w:p>
    <w:p w14:paraId="2F2041C2">
      <w:pPr>
        <w:tabs>
          <w:tab w:val="left" w:pos="5040"/>
        </w:tabs>
        <w:rPr>
          <w:rFonts w:ascii="微软雅黑" w:hAnsi="微软雅黑" w:eastAsia="微软雅黑" w:cs="微软雅黑"/>
        </w:rPr>
      </w:pPr>
    </w:p>
    <w:p w14:paraId="4BB2CCDF">
      <w:pPr>
        <w:tabs>
          <w:tab w:val="left" w:pos="5040"/>
        </w:tabs>
        <w:rPr>
          <w:rFonts w:ascii="微软雅黑" w:hAnsi="微软雅黑" w:eastAsia="微软雅黑" w:cs="微软雅黑"/>
        </w:rPr>
      </w:pPr>
    </w:p>
    <w:p w14:paraId="49AF7598">
      <w:pPr>
        <w:tabs>
          <w:tab w:val="left" w:pos="5040"/>
        </w:tabs>
        <w:rPr>
          <w:rFonts w:ascii="微软雅黑" w:hAnsi="微软雅黑" w:eastAsia="微软雅黑" w:cs="微软雅黑"/>
        </w:rPr>
      </w:pPr>
    </w:p>
    <w:p w14:paraId="6477C8AF">
      <w:pPr>
        <w:tabs>
          <w:tab w:val="left" w:pos="5040"/>
        </w:tabs>
        <w:rPr>
          <w:rFonts w:ascii="微软雅黑" w:hAnsi="微软雅黑" w:eastAsia="微软雅黑" w:cs="微软雅黑"/>
          <w:b/>
          <w:bCs/>
          <w:color w:val="595959" w:themeColor="text1" w:themeTint="A6"/>
          <w:sz w:val="44"/>
          <w:szCs w:val="44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</w:pPr>
    </w:p>
    <w:p w14:paraId="630B8D3E">
      <w:pPr>
        <w:spacing w:line="360" w:lineRule="auto"/>
        <w:rPr>
          <w:rFonts w:ascii="黑体" w:hAnsi="黑体" w:eastAsia="黑体"/>
          <w:sz w:val="24"/>
        </w:rPr>
      </w:pPr>
      <w:r>
        <w:rPr>
          <w:rFonts w:hint="eastAsia" w:ascii="宋体" w:hAnsi="宋体"/>
          <w:sz w:val="24"/>
        </w:rPr>
        <w:t>课</w:t>
      </w:r>
      <w:r>
        <w:rPr>
          <w:rFonts w:hint="eastAsia" w:ascii="黑体" w:hAnsi="黑体" w:eastAsia="黑体"/>
          <w:sz w:val="24"/>
        </w:rPr>
        <w:t>程名称</w:t>
      </w:r>
      <w:r>
        <w:rPr>
          <w:rFonts w:hint="eastAsia" w:ascii="黑体" w:hAnsi="黑体" w:eastAsia="黑体"/>
          <w:color w:val="002060"/>
          <w:sz w:val="24"/>
        </w:rPr>
        <w:t>：</w:t>
      </w:r>
      <w:r>
        <w:rPr>
          <w:rFonts w:hint="eastAsia" w:ascii="黑体" w:hAnsi="黑体" w:eastAsia="黑体"/>
          <w:sz w:val="24"/>
        </w:rPr>
        <w:t xml:space="preserve">影视剪辑技术 </w:t>
      </w:r>
    </w:p>
    <w:p w14:paraId="64142427">
      <w:pPr>
        <w:spacing w:line="360" w:lineRule="auto"/>
        <w:rPr>
          <w:rFonts w:ascii="黑体" w:hAnsi="黑体" w:eastAsia="黑体"/>
          <w:sz w:val="24"/>
        </w:rPr>
      </w:pPr>
      <w:r>
        <w:rPr>
          <w:rFonts w:hint="eastAsia" w:ascii="黑体" w:hAnsi="黑体" w:eastAsia="黑体"/>
          <w:sz w:val="24"/>
        </w:rPr>
        <w:t>总学时：</w:t>
      </w:r>
      <w:r>
        <w:rPr>
          <w:rFonts w:hint="eastAsia" w:ascii="黑体" w:hAnsi="黑体" w:eastAsia="黑体"/>
          <w:sz w:val="24"/>
          <w:lang w:val="en-US" w:eastAsia="zh-CN"/>
        </w:rPr>
        <w:t>128</w:t>
      </w:r>
      <w:r>
        <w:rPr>
          <w:rFonts w:hint="eastAsia" w:ascii="黑体" w:hAnsi="黑体" w:eastAsia="黑体"/>
          <w:sz w:val="24"/>
        </w:rPr>
        <w:t>（理论学时：</w:t>
      </w:r>
      <w:r>
        <w:rPr>
          <w:rFonts w:hint="eastAsia" w:ascii="黑体" w:hAnsi="黑体" w:eastAsia="黑体"/>
          <w:sz w:val="24"/>
          <w:lang w:val="en-US" w:eastAsia="zh-CN"/>
        </w:rPr>
        <w:t>64</w:t>
      </w:r>
      <w:r>
        <w:rPr>
          <w:rFonts w:hint="eastAsia" w:ascii="黑体" w:hAnsi="黑体" w:eastAsia="黑体"/>
          <w:sz w:val="24"/>
        </w:rPr>
        <w:t>；实践学时：</w:t>
      </w:r>
      <w:r>
        <w:rPr>
          <w:rFonts w:hint="eastAsia" w:ascii="黑体" w:hAnsi="黑体" w:eastAsia="黑体"/>
          <w:sz w:val="24"/>
          <w:lang w:val="en-US" w:eastAsia="zh-CN"/>
        </w:rPr>
        <w:t>64</w:t>
      </w:r>
      <w:r>
        <w:rPr>
          <w:rFonts w:hint="eastAsia" w:ascii="黑体" w:hAnsi="黑体" w:eastAsia="黑体"/>
          <w:sz w:val="24"/>
        </w:rPr>
        <w:t xml:space="preserve">）   </w:t>
      </w:r>
    </w:p>
    <w:p w14:paraId="30CAFDA9">
      <w:pPr>
        <w:spacing w:line="360" w:lineRule="auto"/>
        <w:rPr>
          <w:rFonts w:ascii="黑体" w:hAnsi="黑体" w:eastAsia="黑体"/>
          <w:color w:val="FF0000"/>
          <w:sz w:val="24"/>
        </w:rPr>
      </w:pPr>
      <w:r>
        <w:rPr>
          <w:rFonts w:hint="eastAsia" w:ascii="黑体" w:hAnsi="黑体" w:eastAsia="黑体"/>
          <w:color w:val="FF0000"/>
          <w:sz w:val="24"/>
        </w:rPr>
        <w:t xml:space="preserve">课程类型：专业核心课  </w:t>
      </w:r>
    </w:p>
    <w:p w14:paraId="0936E115">
      <w:pPr>
        <w:spacing w:line="360" w:lineRule="auto"/>
        <w:rPr>
          <w:rFonts w:ascii="黑体" w:hAnsi="黑体" w:eastAsia="黑体"/>
          <w:sz w:val="24"/>
        </w:rPr>
      </w:pPr>
      <w:r>
        <w:rPr>
          <w:rFonts w:hint="eastAsia" w:ascii="黑体" w:hAnsi="黑体" w:eastAsia="黑体"/>
          <w:color w:val="FF0000"/>
          <w:sz w:val="24"/>
        </w:rPr>
        <w:t xml:space="preserve">学分：4 </w:t>
      </w:r>
      <w:r>
        <w:rPr>
          <w:rFonts w:ascii="黑体" w:hAnsi="黑体" w:eastAsia="黑体"/>
          <w:color w:val="FF0000"/>
          <w:sz w:val="24"/>
        </w:rPr>
        <w:t xml:space="preserve"> </w:t>
      </w:r>
      <w:r>
        <w:rPr>
          <w:rFonts w:hint="eastAsia" w:ascii="黑体" w:hAnsi="黑体" w:eastAsia="黑体"/>
          <w:sz w:val="24"/>
        </w:rPr>
        <w:t xml:space="preserve">    </w:t>
      </w:r>
    </w:p>
    <w:p w14:paraId="6800B0AF">
      <w:pPr>
        <w:spacing w:line="360" w:lineRule="auto"/>
        <w:rPr>
          <w:rFonts w:ascii="黑体" w:hAnsi="黑体" w:eastAsia="黑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  <w:r>
        <w:rPr>
          <w:rFonts w:hint="eastAsia" w:ascii="黑体" w:hAnsi="黑体" w:eastAsia="黑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一、课程简介</w:t>
      </w:r>
    </w:p>
    <w:p w14:paraId="267BD2DA">
      <w:pPr>
        <w:spacing w:line="360" w:lineRule="auto"/>
        <w:ind w:firstLine="480" w:firstLineChars="200"/>
        <w:rPr>
          <w:rFonts w:ascii="黑体" w:hAnsi="黑体" w:eastAsia="黑体"/>
          <w:sz w:val="24"/>
        </w:rPr>
      </w:pPr>
      <w:r>
        <w:rPr>
          <w:rFonts w:hint="eastAsia" w:ascii="黑体" w:hAnsi="黑体" w:eastAsia="黑体"/>
          <w:sz w:val="24"/>
        </w:rPr>
        <w:t>《影视剪辑技术》这门课程主要学习Premiere Pro剪辑软件的基础操作，素材剪辑、各类视频的剪辑流程，短视频剪辑特点及方法，宣传片、广告片的剪辑方法，微电影的剪辑方法。</w:t>
      </w:r>
    </w:p>
    <w:p w14:paraId="0EA6F818">
      <w:pPr>
        <w:pStyle w:val="14"/>
        <w:numPr>
          <w:ilvl w:val="0"/>
          <w:numId w:val="1"/>
        </w:numPr>
        <w:spacing w:line="360" w:lineRule="auto"/>
        <w:ind w:firstLineChars="0"/>
        <w:rPr>
          <w:rFonts w:ascii="黑体" w:hAnsi="黑体" w:eastAsia="黑体"/>
          <w:sz w:val="24"/>
        </w:rPr>
      </w:pPr>
      <w:r>
        <w:rPr>
          <w:rFonts w:hint="eastAsia" w:ascii="黑体" w:hAnsi="黑体" w:eastAsia="黑体"/>
          <w:sz w:val="24"/>
        </w:rPr>
        <w:t>本课程的教学目标</w:t>
      </w:r>
    </w:p>
    <w:p w14:paraId="721DBACB">
      <w:pPr>
        <w:spacing w:line="360" w:lineRule="auto"/>
        <w:ind w:firstLine="480" w:firstLineChars="200"/>
        <w:rPr>
          <w:rFonts w:ascii="黑体" w:hAnsi="黑体" w:eastAsia="黑体"/>
          <w:sz w:val="24"/>
        </w:rPr>
      </w:pPr>
      <w:r>
        <w:rPr>
          <w:rFonts w:hint="eastAsia" w:ascii="黑体" w:hAnsi="黑体" w:eastAsia="黑体"/>
          <w:sz w:val="24"/>
        </w:rPr>
        <w:t>通过本课程的学习，学生可以了解Premiere Pro剪辑软件的基础操作，理解各类视频的剪辑流程，掌握各短视频、宣传片、广告片的剪辑方法</w:t>
      </w:r>
    </w:p>
    <w:p w14:paraId="5591DE12">
      <w:pPr>
        <w:spacing w:line="360" w:lineRule="auto"/>
        <w:rPr>
          <w:rFonts w:ascii="黑体" w:hAnsi="黑体" w:eastAsia="黑体"/>
          <w:sz w:val="24"/>
        </w:rPr>
      </w:pPr>
      <w:r>
        <w:rPr>
          <w:rFonts w:hint="eastAsia" w:ascii="黑体" w:hAnsi="黑体" w:eastAsia="黑体"/>
          <w:sz w:val="24"/>
        </w:rPr>
        <w:t>三、本课程与其他课程的关系</w:t>
      </w:r>
    </w:p>
    <w:p w14:paraId="02887251">
      <w:pPr>
        <w:spacing w:line="360" w:lineRule="auto"/>
        <w:ind w:firstLine="480" w:firstLineChars="200"/>
        <w:rPr>
          <w:rFonts w:ascii="黑体" w:hAnsi="黑体" w:eastAsia="黑体"/>
          <w:sz w:val="24"/>
        </w:rPr>
      </w:pPr>
      <w:r>
        <w:rPr>
          <w:rFonts w:hint="eastAsia" w:ascii="黑体" w:hAnsi="黑体" w:eastAsia="黑体"/>
          <w:sz w:val="24"/>
        </w:rPr>
        <w:t>该课程是专业必修课，前期需要《影视创意与策划》、《影视</w:t>
      </w:r>
      <w:r>
        <w:rPr>
          <w:rFonts w:hint="eastAsia" w:ascii="黑体" w:hAnsi="黑体" w:eastAsia="黑体"/>
          <w:sz w:val="24"/>
          <w:lang w:val="en-US" w:eastAsia="zh-CN"/>
        </w:rPr>
        <w:t>摄像</w:t>
      </w:r>
      <w:r>
        <w:rPr>
          <w:rFonts w:hint="eastAsia" w:ascii="黑体" w:hAnsi="黑体" w:eastAsia="黑体"/>
          <w:sz w:val="24"/>
        </w:rPr>
        <w:t>技术》等课程的学习打下基础。为进阶课程《影视后期包装与特效》《数字短片创作》等相关课程的做准备。</w:t>
      </w:r>
    </w:p>
    <w:p w14:paraId="7EA83A7E">
      <w:pPr>
        <w:spacing w:line="360" w:lineRule="auto"/>
        <w:rPr>
          <w:rFonts w:ascii="黑体" w:hAnsi="黑体" w:eastAsia="黑体"/>
          <w:sz w:val="24"/>
        </w:rPr>
      </w:pPr>
      <w:r>
        <w:rPr>
          <w:rFonts w:hint="eastAsia" w:ascii="黑体" w:hAnsi="黑体" w:eastAsia="黑体"/>
          <w:sz w:val="24"/>
        </w:rPr>
        <w:t>四、课程内容</w:t>
      </w:r>
    </w:p>
    <w:tbl>
      <w:tblPr>
        <w:tblStyle w:val="7"/>
        <w:tblW w:w="859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128"/>
        <w:gridCol w:w="1467"/>
      </w:tblGrid>
      <w:tr w14:paraId="7B4728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  <w:vAlign w:val="top"/>
          </w:tcPr>
          <w:p w14:paraId="0423C213">
            <w:pPr>
              <w:spacing w:line="360" w:lineRule="auto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第一章  了解Premiere Pro</w:t>
            </w:r>
          </w:p>
        </w:tc>
        <w:tc>
          <w:tcPr>
            <w:tcW w:w="1467" w:type="dxa"/>
            <w:vAlign w:val="top"/>
          </w:tcPr>
          <w:p w14:paraId="04D1F5F6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（</w: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8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学时）</w:t>
            </w:r>
          </w:p>
        </w:tc>
      </w:tr>
      <w:tr w14:paraId="1067D98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  <w:vAlign w:val="top"/>
          </w:tcPr>
          <w:p w14:paraId="10CCBE2A">
            <w:pPr>
              <w:spacing w:line="360" w:lineRule="auto"/>
              <w:rPr>
                <w:rFonts w:hint="default" w:ascii="黑体" w:hAnsi="黑体" w:eastAsia="黑体"/>
                <w:sz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 xml:space="preserve">        主要知识点：Premiere Pro的整体界面、素材导入与项目设置、合快捷键</w: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与导出设置</w:t>
            </w:r>
          </w:p>
        </w:tc>
        <w:tc>
          <w:tcPr>
            <w:tcW w:w="1467" w:type="dxa"/>
            <w:vAlign w:val="top"/>
          </w:tcPr>
          <w:p w14:paraId="17FD769C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</w:p>
        </w:tc>
      </w:tr>
      <w:tr w14:paraId="2CDD6F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  <w:vAlign w:val="top"/>
          </w:tcPr>
          <w:p w14:paraId="00A791C5">
            <w:pPr>
              <w:spacing w:line="360" w:lineRule="auto"/>
              <w:rPr>
                <w:rFonts w:hint="eastAsia" w:ascii="黑体" w:hAnsi="黑体" w:eastAsia="黑体"/>
                <w:sz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 xml:space="preserve">        重点：Premiere Pro的整体界面</w: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调整</w:t>
            </w:r>
          </w:p>
        </w:tc>
        <w:tc>
          <w:tcPr>
            <w:tcW w:w="1467" w:type="dxa"/>
            <w:vAlign w:val="top"/>
          </w:tcPr>
          <w:p w14:paraId="5A27E332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</w:p>
        </w:tc>
      </w:tr>
      <w:tr w14:paraId="62574D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  <w:vAlign w:val="top"/>
          </w:tcPr>
          <w:p w14:paraId="0CB3E03A">
            <w:pPr>
              <w:spacing w:line="360" w:lineRule="auto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 xml:space="preserve">        难点：熟练使用组合快捷键</w:t>
            </w:r>
          </w:p>
        </w:tc>
        <w:tc>
          <w:tcPr>
            <w:tcW w:w="1467" w:type="dxa"/>
            <w:vAlign w:val="top"/>
          </w:tcPr>
          <w:p w14:paraId="78D5F9A3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</w:p>
        </w:tc>
      </w:tr>
      <w:tr w14:paraId="16BE3A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  <w:vAlign w:val="top"/>
          </w:tcPr>
          <w:p w14:paraId="6368D97C">
            <w:pPr>
              <w:spacing w:line="360" w:lineRule="auto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 xml:space="preserve">        第一节 Premiere Pro的整体界面</w:t>
            </w:r>
          </w:p>
        </w:tc>
        <w:tc>
          <w:tcPr>
            <w:tcW w:w="1467" w:type="dxa"/>
            <w:vAlign w:val="top"/>
          </w:tcPr>
          <w:p w14:paraId="1F2BBEF7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掌握应用</w:t>
            </w:r>
          </w:p>
        </w:tc>
      </w:tr>
      <w:tr w14:paraId="3BE98F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  <w:vAlign w:val="top"/>
          </w:tcPr>
          <w:p w14:paraId="48CB73DA">
            <w:pPr>
              <w:spacing w:line="360" w:lineRule="auto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 xml:space="preserve">        第二节 素材导入与项目设置</w:t>
            </w:r>
          </w:p>
        </w:tc>
        <w:tc>
          <w:tcPr>
            <w:tcW w:w="1467" w:type="dxa"/>
            <w:vAlign w:val="top"/>
          </w:tcPr>
          <w:p w14:paraId="1C6CC33B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掌握应用</w:t>
            </w:r>
          </w:p>
        </w:tc>
      </w:tr>
      <w:tr w14:paraId="7816EE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  <w:vAlign w:val="top"/>
          </w:tcPr>
          <w:p w14:paraId="16DEC11B">
            <w:pPr>
              <w:spacing w:line="360" w:lineRule="auto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 xml:space="preserve">        第三节 快捷键</w:t>
            </w:r>
          </w:p>
        </w:tc>
        <w:tc>
          <w:tcPr>
            <w:tcW w:w="1467" w:type="dxa"/>
            <w:vAlign w:val="top"/>
          </w:tcPr>
          <w:p w14:paraId="6F0DBFD2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掌握应用</w:t>
            </w:r>
          </w:p>
        </w:tc>
      </w:tr>
      <w:tr w14:paraId="07A9DD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  <w:vAlign w:val="top"/>
          </w:tcPr>
          <w:p w14:paraId="1CA0391E">
            <w:pPr>
              <w:spacing w:line="360" w:lineRule="auto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第二章  素材管理与编辑</w:t>
            </w:r>
          </w:p>
        </w:tc>
        <w:tc>
          <w:tcPr>
            <w:tcW w:w="1467" w:type="dxa"/>
            <w:vAlign w:val="top"/>
          </w:tcPr>
          <w:p w14:paraId="7B3D2F50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（</w: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12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学时）</w:t>
            </w:r>
          </w:p>
        </w:tc>
      </w:tr>
      <w:tr w14:paraId="45F79F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  <w:vAlign w:val="top"/>
          </w:tcPr>
          <w:p w14:paraId="076D19A5">
            <w:pPr>
              <w:spacing w:line="360" w:lineRule="auto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 xml:space="preserve">        主要知识点：项目建立、素材的管理、视频剪辑基础、视频导入导出</w:t>
            </w:r>
          </w:p>
        </w:tc>
        <w:tc>
          <w:tcPr>
            <w:tcW w:w="1467" w:type="dxa"/>
            <w:vAlign w:val="top"/>
          </w:tcPr>
          <w:p w14:paraId="3E595FD0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</w:p>
        </w:tc>
      </w:tr>
      <w:tr w14:paraId="26A7740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  <w:vAlign w:val="top"/>
          </w:tcPr>
          <w:p w14:paraId="36AEC074">
            <w:pPr>
              <w:spacing w:line="360" w:lineRule="auto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 xml:space="preserve">        重点：素材管理</w:t>
            </w:r>
          </w:p>
        </w:tc>
        <w:tc>
          <w:tcPr>
            <w:tcW w:w="1467" w:type="dxa"/>
            <w:vAlign w:val="top"/>
          </w:tcPr>
          <w:p w14:paraId="0485C097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</w:p>
        </w:tc>
      </w:tr>
      <w:tr w14:paraId="3A3BE4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  <w:vAlign w:val="top"/>
          </w:tcPr>
          <w:p w14:paraId="20544A25">
            <w:pPr>
              <w:spacing w:line="360" w:lineRule="auto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 xml:space="preserve">        难点：视频剪辑基础</w:t>
            </w:r>
          </w:p>
        </w:tc>
        <w:tc>
          <w:tcPr>
            <w:tcW w:w="1467" w:type="dxa"/>
            <w:vAlign w:val="top"/>
          </w:tcPr>
          <w:p w14:paraId="0C3EE4A5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</w:p>
        </w:tc>
      </w:tr>
      <w:tr w14:paraId="241BC9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  <w:vAlign w:val="top"/>
          </w:tcPr>
          <w:p w14:paraId="7EE23251">
            <w:pPr>
              <w:spacing w:line="360" w:lineRule="auto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 xml:space="preserve">        第一节 剪辑项目建立</w:t>
            </w:r>
          </w:p>
        </w:tc>
        <w:tc>
          <w:tcPr>
            <w:tcW w:w="1467" w:type="dxa"/>
            <w:vAlign w:val="top"/>
          </w:tcPr>
          <w:p w14:paraId="7517A5C8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掌握应用</w:t>
            </w:r>
          </w:p>
        </w:tc>
      </w:tr>
      <w:tr w14:paraId="7805FA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  <w:vAlign w:val="top"/>
          </w:tcPr>
          <w:p w14:paraId="761A092A">
            <w:pPr>
              <w:spacing w:line="360" w:lineRule="auto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 xml:space="preserve">        第二节 素材管理</w:t>
            </w:r>
          </w:p>
        </w:tc>
        <w:tc>
          <w:tcPr>
            <w:tcW w:w="1467" w:type="dxa"/>
            <w:vAlign w:val="top"/>
          </w:tcPr>
          <w:p w14:paraId="07D231E6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掌握应用</w:t>
            </w:r>
          </w:p>
        </w:tc>
      </w:tr>
      <w:tr w14:paraId="704A24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  <w:vAlign w:val="top"/>
          </w:tcPr>
          <w:p w14:paraId="66431134">
            <w:pPr>
              <w:spacing w:line="360" w:lineRule="auto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 xml:space="preserve">        第三节 视频编辑</w:t>
            </w:r>
          </w:p>
        </w:tc>
        <w:tc>
          <w:tcPr>
            <w:tcW w:w="1467" w:type="dxa"/>
            <w:vAlign w:val="top"/>
          </w:tcPr>
          <w:p w14:paraId="1509B82C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掌握应用</w:t>
            </w:r>
          </w:p>
        </w:tc>
      </w:tr>
      <w:tr w14:paraId="48D492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  <w:vAlign w:val="top"/>
          </w:tcPr>
          <w:p w14:paraId="52782937">
            <w:pPr>
              <w:spacing w:line="360" w:lineRule="auto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 xml:space="preserve">        第四节 多机位剪辑</w:t>
            </w:r>
          </w:p>
        </w:tc>
        <w:tc>
          <w:tcPr>
            <w:tcW w:w="1467" w:type="dxa"/>
            <w:vAlign w:val="top"/>
          </w:tcPr>
          <w:p w14:paraId="7F0E355C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掌握应用</w:t>
            </w:r>
          </w:p>
        </w:tc>
      </w:tr>
      <w:tr w14:paraId="5F5A32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  <w:vAlign w:val="top"/>
          </w:tcPr>
          <w:p w14:paraId="47E7D75F">
            <w:pPr>
              <w:spacing w:line="360" w:lineRule="auto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 xml:space="preserve">        第五节 视频导入导出</w:t>
            </w:r>
          </w:p>
        </w:tc>
        <w:tc>
          <w:tcPr>
            <w:tcW w:w="1467" w:type="dxa"/>
            <w:vAlign w:val="top"/>
          </w:tcPr>
          <w:p w14:paraId="062561B5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掌握应用</w:t>
            </w:r>
          </w:p>
        </w:tc>
      </w:tr>
      <w:tr w14:paraId="048DE4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  <w:vAlign w:val="top"/>
          </w:tcPr>
          <w:p w14:paraId="665812FC">
            <w:pPr>
              <w:spacing w:line="360" w:lineRule="auto"/>
              <w:rPr>
                <w:rFonts w:ascii="黑体" w:hAnsi="黑体" w:eastAsia="黑体"/>
                <w:color w:val="FF0000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第三章  视频添加特效</w:t>
            </w:r>
          </w:p>
        </w:tc>
        <w:tc>
          <w:tcPr>
            <w:tcW w:w="1467" w:type="dxa"/>
            <w:vAlign w:val="top"/>
          </w:tcPr>
          <w:p w14:paraId="0F8496BA">
            <w:pPr>
              <w:spacing w:line="360" w:lineRule="auto"/>
              <w:jc w:val="center"/>
              <w:rPr>
                <w:rFonts w:ascii="黑体" w:hAnsi="黑体" w:eastAsia="黑体"/>
                <w:color w:val="FF0000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（</w: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16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学时）</w:t>
            </w:r>
          </w:p>
        </w:tc>
      </w:tr>
      <w:tr w14:paraId="0208C9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  <w:vAlign w:val="top"/>
          </w:tcPr>
          <w:p w14:paraId="4189D018">
            <w:pPr>
              <w:spacing w:line="360" w:lineRule="auto"/>
              <w:ind w:firstLine="960" w:firstLineChars="400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主要知识点：添加特效的方法、设置特效的关键帧动画效果、关键帧速率调整</w:t>
            </w:r>
          </w:p>
        </w:tc>
        <w:tc>
          <w:tcPr>
            <w:tcW w:w="1467" w:type="dxa"/>
            <w:vAlign w:val="top"/>
          </w:tcPr>
          <w:p w14:paraId="2A9C5B20">
            <w:pPr>
              <w:spacing w:line="360" w:lineRule="auto"/>
              <w:jc w:val="center"/>
              <w:rPr>
                <w:rFonts w:ascii="黑体" w:hAnsi="黑体" w:eastAsia="黑体"/>
                <w:color w:val="FF0000"/>
                <w:sz w:val="24"/>
              </w:rPr>
            </w:pPr>
          </w:p>
        </w:tc>
      </w:tr>
      <w:tr w14:paraId="6C1A3B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  <w:vAlign w:val="top"/>
          </w:tcPr>
          <w:p w14:paraId="6F900993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重点：设置关键帧动画</w:t>
            </w:r>
          </w:p>
        </w:tc>
        <w:tc>
          <w:tcPr>
            <w:tcW w:w="1467" w:type="dxa"/>
            <w:vAlign w:val="top"/>
          </w:tcPr>
          <w:p w14:paraId="6F6848C9">
            <w:pPr>
              <w:spacing w:line="360" w:lineRule="auto"/>
              <w:jc w:val="center"/>
              <w:rPr>
                <w:rFonts w:ascii="黑体" w:hAnsi="黑体" w:eastAsia="黑体"/>
                <w:color w:val="FF0000"/>
                <w:sz w:val="24"/>
              </w:rPr>
            </w:pPr>
          </w:p>
        </w:tc>
      </w:tr>
      <w:tr w14:paraId="05AF9C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  <w:vAlign w:val="top"/>
          </w:tcPr>
          <w:p w14:paraId="7CEECDB5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难点：关键帧速率调整</w:t>
            </w:r>
          </w:p>
        </w:tc>
        <w:tc>
          <w:tcPr>
            <w:tcW w:w="1467" w:type="dxa"/>
            <w:vAlign w:val="top"/>
          </w:tcPr>
          <w:p w14:paraId="1CB5BE68">
            <w:pPr>
              <w:spacing w:line="360" w:lineRule="auto"/>
              <w:jc w:val="center"/>
              <w:rPr>
                <w:rFonts w:ascii="黑体" w:hAnsi="黑体" w:eastAsia="黑体"/>
                <w:color w:val="FF0000"/>
                <w:sz w:val="24"/>
              </w:rPr>
            </w:pPr>
          </w:p>
        </w:tc>
      </w:tr>
      <w:tr w14:paraId="56EC09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  <w:vAlign w:val="top"/>
          </w:tcPr>
          <w:p w14:paraId="50D9C8CB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第一节  添加特效与常用特效</w:t>
            </w:r>
          </w:p>
        </w:tc>
        <w:tc>
          <w:tcPr>
            <w:tcW w:w="1467" w:type="dxa"/>
            <w:vAlign w:val="top"/>
          </w:tcPr>
          <w:p w14:paraId="4E713C76">
            <w:pPr>
              <w:spacing w:line="360" w:lineRule="auto"/>
              <w:rPr>
                <w:rFonts w:ascii="黑体" w:hAnsi="黑体" w:eastAsia="黑体"/>
                <w:color w:val="FF0000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掌握应用</w:t>
            </w:r>
          </w:p>
        </w:tc>
      </w:tr>
      <w:tr w14:paraId="39863E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  <w:vAlign w:val="top"/>
          </w:tcPr>
          <w:p w14:paraId="49EB3293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第二节  关键帧动画</w:t>
            </w:r>
          </w:p>
        </w:tc>
        <w:tc>
          <w:tcPr>
            <w:tcW w:w="1467" w:type="dxa"/>
            <w:vAlign w:val="top"/>
          </w:tcPr>
          <w:p w14:paraId="1B9BE01D">
            <w:pPr>
              <w:spacing w:line="360" w:lineRule="auto"/>
              <w:rPr>
                <w:rFonts w:ascii="黑体" w:hAnsi="黑体" w:eastAsia="黑体"/>
                <w:color w:val="FF0000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掌握应用</w:t>
            </w:r>
          </w:p>
        </w:tc>
      </w:tr>
      <w:tr w14:paraId="7F4702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6" w:hRule="atLeast"/>
          <w:jc w:val="center"/>
        </w:trPr>
        <w:tc>
          <w:tcPr>
            <w:tcW w:w="7128" w:type="dxa"/>
            <w:vAlign w:val="top"/>
          </w:tcPr>
          <w:p w14:paraId="22EE74D0">
            <w:pPr>
              <w:spacing w:line="360" w:lineRule="auto"/>
              <w:jc w:val="left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第四章 文字编辑</w:t>
            </w:r>
          </w:p>
        </w:tc>
        <w:tc>
          <w:tcPr>
            <w:tcW w:w="1467" w:type="dxa"/>
            <w:vAlign w:val="top"/>
          </w:tcPr>
          <w:p w14:paraId="34848196">
            <w:pPr>
              <w:spacing w:line="360" w:lineRule="auto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（1</w: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2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学时）</w:t>
            </w:r>
          </w:p>
        </w:tc>
      </w:tr>
      <w:tr w14:paraId="3816F2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6" w:hRule="atLeast"/>
          <w:jc w:val="center"/>
        </w:trPr>
        <w:tc>
          <w:tcPr>
            <w:tcW w:w="7128" w:type="dxa"/>
            <w:vAlign w:val="top"/>
          </w:tcPr>
          <w:p w14:paraId="00A28DCE">
            <w:pPr>
              <w:spacing w:line="360" w:lineRule="auto"/>
              <w:ind w:left="19" w:leftChars="9" w:firstLine="818" w:firstLineChars="341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主要知识点：创建文字的方法</w: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与字幕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形面板、</w: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掌握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创建</w: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动静态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字幕与调整方法</w:t>
            </w:r>
          </w:p>
        </w:tc>
        <w:tc>
          <w:tcPr>
            <w:tcW w:w="1467" w:type="dxa"/>
            <w:vAlign w:val="top"/>
          </w:tcPr>
          <w:p w14:paraId="25B12EE9">
            <w:pPr>
              <w:spacing w:line="360" w:lineRule="auto"/>
              <w:rPr>
                <w:rFonts w:ascii="黑体" w:hAnsi="黑体" w:eastAsia="黑体"/>
                <w:sz w:val="24"/>
              </w:rPr>
            </w:pPr>
          </w:p>
        </w:tc>
      </w:tr>
      <w:tr w14:paraId="1CD053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  <w:vAlign w:val="top"/>
          </w:tcPr>
          <w:p w14:paraId="581B8EF1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重点：创建文字</w:t>
            </w:r>
          </w:p>
        </w:tc>
        <w:tc>
          <w:tcPr>
            <w:tcW w:w="1467" w:type="dxa"/>
            <w:vAlign w:val="top"/>
          </w:tcPr>
          <w:p w14:paraId="0C478850">
            <w:pPr>
              <w:spacing w:line="360" w:lineRule="auto"/>
              <w:rPr>
                <w:rFonts w:ascii="黑体" w:hAnsi="黑体" w:eastAsia="黑体"/>
                <w:color w:val="FF0000"/>
                <w:sz w:val="24"/>
              </w:rPr>
            </w:pPr>
          </w:p>
        </w:tc>
      </w:tr>
      <w:tr w14:paraId="0137EB4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  <w:vAlign w:val="top"/>
          </w:tcPr>
          <w:p w14:paraId="357510AE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难点：</w: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动静态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字幕与调整</w:t>
            </w:r>
          </w:p>
        </w:tc>
        <w:tc>
          <w:tcPr>
            <w:tcW w:w="1467" w:type="dxa"/>
            <w:vAlign w:val="top"/>
          </w:tcPr>
          <w:p w14:paraId="1A6AB1CC">
            <w:pPr>
              <w:spacing w:line="360" w:lineRule="auto"/>
              <w:rPr>
                <w:rFonts w:ascii="黑体" w:hAnsi="黑体" w:eastAsia="黑体"/>
                <w:color w:val="FF0000"/>
                <w:sz w:val="24"/>
              </w:rPr>
            </w:pPr>
          </w:p>
        </w:tc>
      </w:tr>
      <w:tr w14:paraId="3E7A44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  <w:vAlign w:val="top"/>
          </w:tcPr>
          <w:p w14:paraId="4EDEBEF3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第一节  创建文字与字幕设计窗口</w:t>
            </w:r>
          </w:p>
        </w:tc>
        <w:tc>
          <w:tcPr>
            <w:tcW w:w="1467" w:type="dxa"/>
            <w:vAlign w:val="top"/>
          </w:tcPr>
          <w:p w14:paraId="081D72D9">
            <w:pPr>
              <w:spacing w:line="360" w:lineRule="auto"/>
              <w:rPr>
                <w:rFonts w:ascii="黑体" w:hAnsi="黑体" w:eastAsia="黑体"/>
                <w:color w:val="FF0000"/>
                <w:sz w:val="24"/>
              </w:rPr>
            </w:pPr>
            <w:r>
              <w:rPr>
                <w:rFonts w:hint="eastAsia" w:ascii="黑体" w:hAnsi="黑体" w:eastAsia="黑体" w:cs="黑体"/>
                <w:color w:val="000000"/>
                <w:sz w:val="24"/>
                <w:szCs w:val="24"/>
              </w:rPr>
              <w:t>掌握应用</w:t>
            </w:r>
          </w:p>
        </w:tc>
      </w:tr>
      <w:tr w14:paraId="6EB697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7128" w:type="dxa"/>
            <w:vAlign w:val="top"/>
          </w:tcPr>
          <w:p w14:paraId="537FC211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第二节  动静态字幕</w:t>
            </w:r>
          </w:p>
        </w:tc>
        <w:tc>
          <w:tcPr>
            <w:tcW w:w="1467" w:type="dxa"/>
            <w:vAlign w:val="top"/>
          </w:tcPr>
          <w:p w14:paraId="29EB551C">
            <w:pPr>
              <w:spacing w:line="360" w:lineRule="auto"/>
              <w:rPr>
                <w:rFonts w:ascii="黑体" w:hAnsi="黑体" w:eastAsia="黑体"/>
                <w:color w:val="FF0000"/>
                <w:sz w:val="24"/>
              </w:rPr>
            </w:pPr>
            <w:r>
              <w:rPr>
                <w:rFonts w:hint="eastAsia" w:ascii="黑体" w:hAnsi="黑体" w:eastAsia="黑体" w:cs="黑体"/>
                <w:color w:val="000000"/>
                <w:sz w:val="24"/>
                <w:szCs w:val="24"/>
              </w:rPr>
              <w:t>掌握应用</w:t>
            </w:r>
          </w:p>
        </w:tc>
      </w:tr>
      <w:tr w14:paraId="7647263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  <w:vAlign w:val="top"/>
          </w:tcPr>
          <w:p w14:paraId="4BDBB1FE">
            <w:pPr>
              <w:spacing w:line="360" w:lineRule="auto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第五章  音频编辑</w:t>
            </w:r>
          </w:p>
        </w:tc>
        <w:tc>
          <w:tcPr>
            <w:tcW w:w="1467" w:type="dxa"/>
            <w:vAlign w:val="top"/>
          </w:tcPr>
          <w:p w14:paraId="0A2B8CC8">
            <w:pPr>
              <w:spacing w:line="360" w:lineRule="auto"/>
              <w:rPr>
                <w:rFonts w:ascii="黑体" w:hAnsi="黑体" w:eastAsia="黑体"/>
                <w:color w:val="FF0000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（16学时）</w:t>
            </w:r>
          </w:p>
        </w:tc>
      </w:tr>
      <w:tr w14:paraId="13A45C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  <w:vAlign w:val="top"/>
          </w:tcPr>
          <w:p w14:paraId="49EB527D">
            <w:pPr>
              <w:spacing w:line="360" w:lineRule="auto"/>
              <w:ind w:firstLine="840" w:firstLineChars="350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主要知识点：音频文件建立与处理、混合声音与制作特殊声音效果</w:t>
            </w:r>
          </w:p>
        </w:tc>
        <w:tc>
          <w:tcPr>
            <w:tcW w:w="1467" w:type="dxa"/>
            <w:vAlign w:val="top"/>
          </w:tcPr>
          <w:p w14:paraId="50142EA3">
            <w:pPr>
              <w:spacing w:line="360" w:lineRule="auto"/>
              <w:rPr>
                <w:rFonts w:ascii="黑体" w:hAnsi="黑体" w:eastAsia="黑体"/>
                <w:color w:val="FF0000"/>
                <w:sz w:val="24"/>
              </w:rPr>
            </w:pPr>
          </w:p>
        </w:tc>
      </w:tr>
      <w:tr w14:paraId="53152D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  <w:vAlign w:val="top"/>
          </w:tcPr>
          <w:p w14:paraId="5AF4B677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重点：音频的调整及特效</w:t>
            </w:r>
          </w:p>
        </w:tc>
        <w:tc>
          <w:tcPr>
            <w:tcW w:w="1467" w:type="dxa"/>
            <w:vAlign w:val="top"/>
          </w:tcPr>
          <w:p w14:paraId="5FBD2A98">
            <w:pPr>
              <w:spacing w:line="360" w:lineRule="auto"/>
              <w:rPr>
                <w:rFonts w:ascii="黑体" w:hAnsi="黑体" w:eastAsia="黑体"/>
                <w:color w:val="000000"/>
                <w:sz w:val="24"/>
              </w:rPr>
            </w:pPr>
          </w:p>
        </w:tc>
      </w:tr>
      <w:tr w14:paraId="055423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  <w:vAlign w:val="top"/>
          </w:tcPr>
          <w:p w14:paraId="446F44D8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难点：音频与视频的剪辑结合</w:t>
            </w:r>
          </w:p>
        </w:tc>
        <w:tc>
          <w:tcPr>
            <w:tcW w:w="1467" w:type="dxa"/>
            <w:vAlign w:val="top"/>
          </w:tcPr>
          <w:p w14:paraId="69635776">
            <w:pPr>
              <w:spacing w:line="360" w:lineRule="auto"/>
              <w:rPr>
                <w:rFonts w:ascii="黑体" w:hAnsi="黑体" w:eastAsia="黑体"/>
                <w:color w:val="FF0000"/>
                <w:sz w:val="24"/>
              </w:rPr>
            </w:pPr>
          </w:p>
        </w:tc>
      </w:tr>
      <w:tr w14:paraId="3B080C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  <w:vAlign w:val="top"/>
          </w:tcPr>
          <w:p w14:paraId="4DC4DA3D">
            <w:pPr>
              <w:spacing w:line="360" w:lineRule="auto"/>
              <w:ind w:firstLine="952" w:firstLineChars="397"/>
              <w:rPr>
                <w:rStyle w:val="10"/>
                <w:rFonts w:ascii="黑体" w:hAnsi="黑体" w:eastAsia="黑体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第一节 音频文件建立与处理</w:t>
            </w:r>
          </w:p>
        </w:tc>
        <w:tc>
          <w:tcPr>
            <w:tcW w:w="1467" w:type="dxa"/>
            <w:vAlign w:val="top"/>
          </w:tcPr>
          <w:p w14:paraId="5FC7DBB9">
            <w:pPr>
              <w:spacing w:line="360" w:lineRule="auto"/>
              <w:rPr>
                <w:rFonts w:ascii="黑体" w:hAnsi="黑体" w:eastAsia="黑体"/>
                <w:color w:val="FF0000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掌握应用</w:t>
            </w:r>
          </w:p>
        </w:tc>
      </w:tr>
      <w:tr w14:paraId="7DA1A89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  <w:vAlign w:val="top"/>
          </w:tcPr>
          <w:p w14:paraId="1EE860EA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第二节 混合声音与制作特殊声音效果</w:t>
            </w:r>
          </w:p>
        </w:tc>
        <w:tc>
          <w:tcPr>
            <w:tcW w:w="1467" w:type="dxa"/>
            <w:vAlign w:val="top"/>
          </w:tcPr>
          <w:p w14:paraId="0B0B300A">
            <w:pPr>
              <w:spacing w:line="360" w:lineRule="auto"/>
              <w:rPr>
                <w:rFonts w:ascii="黑体" w:hAnsi="黑体" w:eastAsia="黑体"/>
                <w:color w:val="FF0000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掌握应用</w:t>
            </w:r>
          </w:p>
        </w:tc>
      </w:tr>
      <w:tr w14:paraId="465D26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  <w:vAlign w:val="top"/>
          </w:tcPr>
          <w:p w14:paraId="383AF407">
            <w:pPr>
              <w:spacing w:line="360" w:lineRule="auto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第六章  色彩校正</w:t>
            </w:r>
          </w:p>
        </w:tc>
        <w:tc>
          <w:tcPr>
            <w:tcW w:w="1467" w:type="dxa"/>
            <w:vAlign w:val="top"/>
          </w:tcPr>
          <w:p w14:paraId="61452B53">
            <w:pPr>
              <w:spacing w:line="360" w:lineRule="auto"/>
              <w:rPr>
                <w:rFonts w:ascii="黑体" w:hAnsi="黑体" w:eastAsia="黑体"/>
                <w:color w:val="FF0000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（16学时）</w:t>
            </w:r>
          </w:p>
        </w:tc>
      </w:tr>
      <w:tr w14:paraId="0AD206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  <w:vAlign w:val="top"/>
          </w:tcPr>
          <w:p w14:paraId="2488FDA2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主要知识点：色彩校正特效、Lumetri Color板块面板</w: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与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功能介绍、一、二级校色方基础方法</w:t>
            </w:r>
          </w:p>
        </w:tc>
        <w:tc>
          <w:tcPr>
            <w:tcW w:w="1467" w:type="dxa"/>
            <w:vAlign w:val="top"/>
          </w:tcPr>
          <w:p w14:paraId="75D70403">
            <w:pPr>
              <w:spacing w:line="360" w:lineRule="auto"/>
              <w:rPr>
                <w:rFonts w:ascii="黑体" w:hAnsi="黑体" w:eastAsia="黑体"/>
                <w:sz w:val="24"/>
              </w:rPr>
            </w:pPr>
          </w:p>
        </w:tc>
      </w:tr>
      <w:tr w14:paraId="021AFF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  <w:vAlign w:val="top"/>
          </w:tcPr>
          <w:p w14:paraId="1607E876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重点：色彩校正板块面板功能的了解</w:t>
            </w:r>
          </w:p>
        </w:tc>
        <w:tc>
          <w:tcPr>
            <w:tcW w:w="1467" w:type="dxa"/>
            <w:vAlign w:val="top"/>
          </w:tcPr>
          <w:p w14:paraId="463D9359">
            <w:pPr>
              <w:spacing w:line="360" w:lineRule="auto"/>
              <w:rPr>
                <w:rFonts w:ascii="黑体" w:hAnsi="黑体" w:eastAsia="黑体"/>
                <w:sz w:val="24"/>
              </w:rPr>
            </w:pPr>
          </w:p>
        </w:tc>
      </w:tr>
      <w:tr w14:paraId="3FE1D13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  <w:vAlign w:val="top"/>
          </w:tcPr>
          <w:p w14:paraId="22E94A80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难点：视频色彩一级、二级校色方基础方法</w:t>
            </w:r>
          </w:p>
        </w:tc>
        <w:tc>
          <w:tcPr>
            <w:tcW w:w="1467" w:type="dxa"/>
            <w:vAlign w:val="top"/>
          </w:tcPr>
          <w:p w14:paraId="39BE81FA">
            <w:pPr>
              <w:spacing w:line="360" w:lineRule="auto"/>
              <w:rPr>
                <w:rFonts w:ascii="黑体" w:hAnsi="黑体" w:eastAsia="黑体"/>
                <w:sz w:val="24"/>
              </w:rPr>
            </w:pPr>
          </w:p>
        </w:tc>
      </w:tr>
      <w:tr w14:paraId="7666B3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  <w:vAlign w:val="top"/>
          </w:tcPr>
          <w:p w14:paraId="7331FB02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第一节 什么是色彩校正</w:t>
            </w:r>
          </w:p>
        </w:tc>
        <w:tc>
          <w:tcPr>
            <w:tcW w:w="1467" w:type="dxa"/>
            <w:vAlign w:val="top"/>
          </w:tcPr>
          <w:p w14:paraId="71556BC9">
            <w:pPr>
              <w:spacing w:line="360" w:lineRule="auto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掌握应用</w:t>
            </w:r>
          </w:p>
        </w:tc>
      </w:tr>
      <w:tr w14:paraId="0FC373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  <w:vAlign w:val="top"/>
          </w:tcPr>
          <w:p w14:paraId="496A548B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第二节 色彩校正特效</w:t>
            </w:r>
          </w:p>
        </w:tc>
        <w:tc>
          <w:tcPr>
            <w:tcW w:w="1467" w:type="dxa"/>
            <w:vAlign w:val="top"/>
          </w:tcPr>
          <w:p w14:paraId="269125EE">
            <w:pPr>
              <w:spacing w:line="360" w:lineRule="auto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掌握应用</w:t>
            </w:r>
          </w:p>
        </w:tc>
      </w:tr>
      <w:tr w14:paraId="5918BB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  <w:vAlign w:val="top"/>
          </w:tcPr>
          <w:p w14:paraId="6768E3D9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第三节 Lumetri Color校色</w:t>
            </w:r>
          </w:p>
        </w:tc>
        <w:tc>
          <w:tcPr>
            <w:tcW w:w="1467" w:type="dxa"/>
            <w:vAlign w:val="top"/>
          </w:tcPr>
          <w:p w14:paraId="2E924833">
            <w:pPr>
              <w:spacing w:line="360" w:lineRule="auto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掌握应用</w:t>
            </w:r>
          </w:p>
        </w:tc>
      </w:tr>
      <w:tr w14:paraId="633CCFD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  <w:vAlign w:val="top"/>
          </w:tcPr>
          <w:p w14:paraId="1664437D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 xml:space="preserve">第四节 </w: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一、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二级校色</w:t>
            </w:r>
          </w:p>
        </w:tc>
        <w:tc>
          <w:tcPr>
            <w:tcW w:w="1467" w:type="dxa"/>
            <w:vAlign w:val="top"/>
          </w:tcPr>
          <w:p w14:paraId="5A80D126">
            <w:pPr>
              <w:spacing w:line="360" w:lineRule="auto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掌握应用</w:t>
            </w:r>
          </w:p>
        </w:tc>
      </w:tr>
      <w:tr w14:paraId="7B1E16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  <w:vAlign w:val="top"/>
          </w:tcPr>
          <w:p w14:paraId="308EB6A8">
            <w:pPr>
              <w:spacing w:line="360" w:lineRule="auto"/>
              <w:rPr>
                <w:rFonts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第七章  视频实践剪辑</w:t>
            </w:r>
          </w:p>
        </w:tc>
        <w:tc>
          <w:tcPr>
            <w:tcW w:w="1467" w:type="dxa"/>
            <w:vAlign w:val="top"/>
          </w:tcPr>
          <w:p w14:paraId="2D059BA5">
            <w:pPr>
              <w:spacing w:line="360" w:lineRule="auto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（20学时）</w:t>
            </w:r>
          </w:p>
        </w:tc>
      </w:tr>
      <w:tr w14:paraId="01E347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  <w:vAlign w:val="top"/>
          </w:tcPr>
          <w:p w14:paraId="65260454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主要知识点：视频剪辑流程</w: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与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技巧</w:t>
            </w:r>
          </w:p>
        </w:tc>
        <w:tc>
          <w:tcPr>
            <w:tcW w:w="1467" w:type="dxa"/>
            <w:vAlign w:val="top"/>
          </w:tcPr>
          <w:p w14:paraId="7F861E4C">
            <w:pPr>
              <w:spacing w:line="360" w:lineRule="auto"/>
              <w:rPr>
                <w:rFonts w:ascii="黑体" w:hAnsi="黑体" w:eastAsia="黑体"/>
                <w:sz w:val="24"/>
              </w:rPr>
            </w:pPr>
          </w:p>
        </w:tc>
      </w:tr>
      <w:tr w14:paraId="5E70B3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  <w:vAlign w:val="top"/>
          </w:tcPr>
          <w:p w14:paraId="6B7AC19D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重点：视频剪辑流程</w:t>
            </w:r>
          </w:p>
        </w:tc>
        <w:tc>
          <w:tcPr>
            <w:tcW w:w="1467" w:type="dxa"/>
            <w:vAlign w:val="top"/>
          </w:tcPr>
          <w:p w14:paraId="0059B1A2">
            <w:pPr>
              <w:spacing w:line="360" w:lineRule="auto"/>
              <w:rPr>
                <w:rFonts w:ascii="黑体" w:hAnsi="黑体" w:eastAsia="黑体"/>
                <w:sz w:val="24"/>
              </w:rPr>
            </w:pPr>
          </w:p>
        </w:tc>
      </w:tr>
      <w:tr w14:paraId="65033C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  <w:vAlign w:val="top"/>
          </w:tcPr>
          <w:p w14:paraId="6884FE3D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难点：视频剪辑技巧</w:t>
            </w:r>
          </w:p>
        </w:tc>
        <w:tc>
          <w:tcPr>
            <w:tcW w:w="1467" w:type="dxa"/>
            <w:vAlign w:val="top"/>
          </w:tcPr>
          <w:p w14:paraId="52F34905">
            <w:pPr>
              <w:spacing w:line="360" w:lineRule="auto"/>
              <w:rPr>
                <w:rFonts w:ascii="黑体" w:hAnsi="黑体" w:eastAsia="黑体"/>
                <w:sz w:val="24"/>
              </w:rPr>
            </w:pPr>
          </w:p>
        </w:tc>
      </w:tr>
      <w:tr w14:paraId="0B4889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  <w:vAlign w:val="top"/>
          </w:tcPr>
          <w:p w14:paraId="0A79B13F">
            <w:pPr>
              <w:spacing w:line="360" w:lineRule="auto"/>
              <w:ind w:firstLine="952" w:firstLineChars="397"/>
              <w:rPr>
                <w:rFonts w:ascii="黑体" w:hAnsi="黑体" w:eastAsia="黑体"/>
                <w:b/>
                <w:bCs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第一节 视频剪辑流程、技巧</w:t>
            </w:r>
          </w:p>
        </w:tc>
        <w:tc>
          <w:tcPr>
            <w:tcW w:w="1467" w:type="dxa"/>
            <w:vAlign w:val="top"/>
          </w:tcPr>
          <w:p w14:paraId="1CC3A6B8">
            <w:pPr>
              <w:spacing w:line="360" w:lineRule="auto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掌握应用</w:t>
            </w:r>
          </w:p>
        </w:tc>
      </w:tr>
      <w:tr w14:paraId="47A300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  <w:vAlign w:val="top"/>
          </w:tcPr>
          <w:p w14:paraId="7B25A6C9">
            <w:pPr>
              <w:spacing w:line="360" w:lineRule="auto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第八章  综合应用剪辑测试</w:t>
            </w:r>
          </w:p>
        </w:tc>
        <w:tc>
          <w:tcPr>
            <w:tcW w:w="1467" w:type="dxa"/>
            <w:vAlign w:val="top"/>
          </w:tcPr>
          <w:p w14:paraId="1DDA8DE3">
            <w:pPr>
              <w:spacing w:line="360" w:lineRule="auto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（</w: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28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学时）</w:t>
            </w:r>
          </w:p>
        </w:tc>
      </w:tr>
      <w:tr w14:paraId="445194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  <w:vAlign w:val="top"/>
          </w:tcPr>
          <w:p w14:paraId="784F7842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主要知识点：练习完成商业影视作品模仿练习制作</w:t>
            </w:r>
          </w:p>
        </w:tc>
        <w:tc>
          <w:tcPr>
            <w:tcW w:w="1467" w:type="dxa"/>
            <w:vAlign w:val="top"/>
          </w:tcPr>
          <w:p w14:paraId="33D7E357">
            <w:pPr>
              <w:spacing w:line="360" w:lineRule="auto"/>
              <w:rPr>
                <w:rFonts w:ascii="黑体" w:hAnsi="黑体" w:eastAsia="黑体"/>
                <w:sz w:val="24"/>
              </w:rPr>
            </w:pPr>
          </w:p>
        </w:tc>
      </w:tr>
      <w:tr w14:paraId="7B2C4B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  <w:vAlign w:val="top"/>
          </w:tcPr>
          <w:p w14:paraId="0C605B0C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重点：完成商业影视作品模仿练习制作</w:t>
            </w:r>
          </w:p>
        </w:tc>
        <w:tc>
          <w:tcPr>
            <w:tcW w:w="1467" w:type="dxa"/>
            <w:vAlign w:val="top"/>
          </w:tcPr>
          <w:p w14:paraId="774A4C52">
            <w:pPr>
              <w:spacing w:line="360" w:lineRule="auto"/>
              <w:rPr>
                <w:rFonts w:ascii="黑体" w:hAnsi="黑体" w:eastAsia="黑体"/>
                <w:sz w:val="24"/>
              </w:rPr>
            </w:pPr>
          </w:p>
        </w:tc>
      </w:tr>
      <w:tr w14:paraId="027B7D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  <w:vAlign w:val="top"/>
          </w:tcPr>
          <w:p w14:paraId="587DFE63">
            <w:pPr>
              <w:spacing w:line="360" w:lineRule="auto"/>
              <w:ind w:firstLine="952" w:firstLineChars="397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难点：对作品视频制作实践的综合运用</w:t>
            </w:r>
          </w:p>
        </w:tc>
        <w:tc>
          <w:tcPr>
            <w:tcW w:w="1467" w:type="dxa"/>
            <w:vAlign w:val="top"/>
          </w:tcPr>
          <w:p w14:paraId="1424E8EE">
            <w:pPr>
              <w:spacing w:line="360" w:lineRule="auto"/>
              <w:rPr>
                <w:rFonts w:ascii="黑体" w:hAnsi="黑体" w:eastAsia="黑体"/>
                <w:sz w:val="24"/>
              </w:rPr>
            </w:pPr>
          </w:p>
        </w:tc>
      </w:tr>
      <w:tr w14:paraId="12139E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  <w:vAlign w:val="top"/>
          </w:tcPr>
          <w:p w14:paraId="2D6D1887">
            <w:pPr>
              <w:spacing w:line="360" w:lineRule="auto"/>
              <w:ind w:firstLine="952" w:firstLineChars="397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第一节 综合应用剪辑</w:t>
            </w:r>
          </w:p>
        </w:tc>
        <w:tc>
          <w:tcPr>
            <w:tcW w:w="1467" w:type="dxa"/>
            <w:vAlign w:val="top"/>
          </w:tcPr>
          <w:p w14:paraId="19179138">
            <w:pPr>
              <w:spacing w:line="360" w:lineRule="auto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掌握应用</w:t>
            </w:r>
          </w:p>
        </w:tc>
      </w:tr>
    </w:tbl>
    <w:p w14:paraId="4726A8E3">
      <w:pPr>
        <w:pStyle w:val="6"/>
        <w:spacing w:before="0" w:beforeAutospacing="0" w:after="0" w:afterAutospacing="0" w:line="360" w:lineRule="auto"/>
        <w:rPr>
          <w:rFonts w:hint="eastAsia" w:ascii="黑体" w:hAnsi="黑体" w:eastAsia="黑体"/>
        </w:rPr>
      </w:pPr>
    </w:p>
    <w:p w14:paraId="61ECBED4">
      <w:pPr>
        <w:pStyle w:val="6"/>
        <w:spacing w:before="0" w:beforeAutospacing="0" w:after="0" w:afterAutospacing="0" w:line="360" w:lineRule="auto"/>
        <w:rPr>
          <w:rFonts w:ascii="黑体" w:hAnsi="黑体" w:eastAsia="黑体"/>
        </w:rPr>
      </w:pPr>
      <w:r>
        <w:rPr>
          <w:rFonts w:hint="eastAsia" w:ascii="黑体" w:hAnsi="黑体" w:eastAsia="黑体"/>
        </w:rPr>
        <w:t>五、各教学环节学时分配</w:t>
      </w:r>
    </w:p>
    <w:tbl>
      <w:tblPr>
        <w:tblStyle w:val="7"/>
        <w:tblW w:w="857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676"/>
        <w:gridCol w:w="2016"/>
        <w:gridCol w:w="2016"/>
        <w:gridCol w:w="1870"/>
      </w:tblGrid>
      <w:tr w14:paraId="0D493D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1" w:hRule="atLeast"/>
          <w:jc w:val="center"/>
        </w:trPr>
        <w:tc>
          <w:tcPr>
            <w:tcW w:w="26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E4BAA8F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>章节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599AF78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 xml:space="preserve">理论课   </w:t>
            </w:r>
          </w:p>
          <w:p w14:paraId="22EBAAE0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>（学时）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EFE439C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 xml:space="preserve">实践课   </w:t>
            </w:r>
          </w:p>
          <w:p w14:paraId="799B6A87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>（学时）</w:t>
            </w:r>
          </w:p>
        </w:tc>
        <w:tc>
          <w:tcPr>
            <w:tcW w:w="18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BACC49A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>小计</w:t>
            </w:r>
          </w:p>
        </w:tc>
      </w:tr>
      <w:tr w14:paraId="72F73E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9" w:hRule="atLeast"/>
          <w:jc w:val="center"/>
        </w:trPr>
        <w:tc>
          <w:tcPr>
            <w:tcW w:w="26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655B14A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>第一章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519A5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/>
                <w:bCs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D3BE3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/>
                <w:bCs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18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01DA3EA">
            <w:pPr>
              <w:spacing w:before="0" w:beforeAutospacing="0" w:after="0" w:afterAutospacing="0" w:line="360" w:lineRule="auto"/>
              <w:jc w:val="center"/>
              <w:rPr>
                <w:rFonts w:hint="eastAsia" w:ascii="黑体" w:hAnsi="黑体" w:eastAsia="黑体" w:cs="黑体"/>
                <w:b/>
                <w:bCs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8</w:t>
            </w:r>
          </w:p>
        </w:tc>
      </w:tr>
      <w:tr w14:paraId="213CBDD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26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4D2FECB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>第二章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893A2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/>
                <w:bCs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5739C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/>
                <w:bCs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18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00A9496">
            <w:pPr>
              <w:spacing w:before="0" w:beforeAutospacing="0" w:after="0" w:afterAutospacing="0" w:line="360" w:lineRule="auto"/>
              <w:jc w:val="center"/>
              <w:rPr>
                <w:rFonts w:hint="eastAsia" w:ascii="黑体" w:hAnsi="黑体" w:eastAsia="黑体" w:cs="黑体"/>
                <w:b/>
                <w:bCs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12</w:t>
            </w:r>
          </w:p>
        </w:tc>
      </w:tr>
      <w:tr w14:paraId="05CF38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9" w:hRule="atLeast"/>
          <w:jc w:val="center"/>
        </w:trPr>
        <w:tc>
          <w:tcPr>
            <w:tcW w:w="26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2352B16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>第三章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40FDE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/>
                <w:bCs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1F6F5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/>
                <w:bCs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18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AC7C54E">
            <w:pPr>
              <w:spacing w:before="0" w:beforeAutospacing="0" w:after="0" w:afterAutospacing="0" w:line="360" w:lineRule="auto"/>
              <w:jc w:val="center"/>
              <w:rPr>
                <w:rFonts w:hint="eastAsia" w:ascii="黑体" w:hAnsi="黑体" w:eastAsia="黑体" w:cs="黑体"/>
                <w:b/>
                <w:bCs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16</w:t>
            </w:r>
          </w:p>
        </w:tc>
      </w:tr>
      <w:tr w14:paraId="5F42B4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9" w:hRule="atLeast"/>
          <w:jc w:val="center"/>
        </w:trPr>
        <w:tc>
          <w:tcPr>
            <w:tcW w:w="26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F712490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>第四章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90157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/>
                <w:bCs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01853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/>
                <w:bCs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18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2860916">
            <w:pPr>
              <w:spacing w:before="0" w:beforeAutospacing="0" w:after="0" w:afterAutospacing="0" w:line="360" w:lineRule="auto"/>
              <w:jc w:val="center"/>
              <w:rPr>
                <w:rFonts w:hint="eastAsia" w:ascii="黑体" w:hAnsi="黑体" w:eastAsia="黑体" w:cs="黑体"/>
                <w:b/>
                <w:bCs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12</w:t>
            </w:r>
          </w:p>
        </w:tc>
      </w:tr>
      <w:tr w14:paraId="31A574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9" w:hRule="atLeast"/>
          <w:jc w:val="center"/>
        </w:trPr>
        <w:tc>
          <w:tcPr>
            <w:tcW w:w="26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64051E1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>第五章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1B982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/>
                <w:bCs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CB12C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/>
                <w:bCs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18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6D22900">
            <w:pPr>
              <w:spacing w:before="0" w:beforeAutospacing="0" w:after="0" w:afterAutospacing="0" w:line="360" w:lineRule="auto"/>
              <w:jc w:val="center"/>
              <w:rPr>
                <w:rFonts w:hint="eastAsia" w:ascii="黑体" w:hAnsi="黑体" w:eastAsia="黑体" w:cs="黑体"/>
                <w:b/>
                <w:bCs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16</w:t>
            </w:r>
          </w:p>
        </w:tc>
      </w:tr>
      <w:tr w14:paraId="57C62A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9" w:hRule="atLeast"/>
          <w:jc w:val="center"/>
        </w:trPr>
        <w:tc>
          <w:tcPr>
            <w:tcW w:w="26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22927EE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>第六章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00668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/>
                <w:bCs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FFEFD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/>
                <w:bCs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18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624817C">
            <w:pPr>
              <w:spacing w:before="0" w:beforeAutospacing="0" w:after="0" w:afterAutospacing="0" w:line="360" w:lineRule="auto"/>
              <w:jc w:val="center"/>
              <w:rPr>
                <w:rFonts w:hint="eastAsia" w:ascii="黑体" w:hAnsi="黑体" w:eastAsia="黑体" w:cs="黑体"/>
                <w:b/>
                <w:bCs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16</w:t>
            </w:r>
          </w:p>
        </w:tc>
      </w:tr>
      <w:tr w14:paraId="7D12AE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9" w:hRule="atLeast"/>
          <w:jc w:val="center"/>
        </w:trPr>
        <w:tc>
          <w:tcPr>
            <w:tcW w:w="26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86794BB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>第七章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B339B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/>
                <w:bCs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DA55F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/>
                <w:bCs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18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A73C594">
            <w:pPr>
              <w:spacing w:before="0" w:beforeAutospacing="0" w:after="0" w:afterAutospacing="0" w:line="360" w:lineRule="auto"/>
              <w:jc w:val="center"/>
              <w:rPr>
                <w:rFonts w:hint="eastAsia" w:ascii="黑体" w:hAnsi="黑体" w:eastAsia="黑体" w:cs="黑体"/>
                <w:b/>
                <w:bCs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20</w:t>
            </w:r>
          </w:p>
        </w:tc>
      </w:tr>
      <w:tr w14:paraId="60375D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26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C7C4088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>第</w:t>
            </w:r>
            <w:r>
              <w:rPr>
                <w:rFonts w:hint="eastAsia" w:ascii="黑体" w:hAnsi="黑体" w:eastAsia="黑体"/>
                <w:lang w:val="en-US" w:eastAsia="zh-CN"/>
              </w:rPr>
              <w:t>八</w:t>
            </w:r>
            <w:r>
              <w:rPr>
                <w:rFonts w:hint="eastAsia" w:ascii="黑体" w:hAnsi="黑体" w:eastAsia="黑体"/>
              </w:rPr>
              <w:t>章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6927D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/>
                <w:bCs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A7750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/>
                <w:bCs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</w:t>
            </w:r>
          </w:p>
        </w:tc>
        <w:tc>
          <w:tcPr>
            <w:tcW w:w="18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C0FEF82">
            <w:pPr>
              <w:spacing w:before="0" w:beforeAutospacing="0" w:after="0" w:afterAutospacing="0" w:line="360" w:lineRule="auto"/>
              <w:jc w:val="center"/>
              <w:rPr>
                <w:rFonts w:hint="eastAsia" w:ascii="黑体" w:hAnsi="黑体" w:eastAsia="黑体" w:cs="黑体"/>
                <w:b/>
                <w:bCs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28</w:t>
            </w:r>
          </w:p>
        </w:tc>
      </w:tr>
      <w:tr w14:paraId="70EE8D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26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7FD3288">
            <w:pPr>
              <w:pStyle w:val="6"/>
              <w:spacing w:before="0" w:beforeAutospacing="0" w:after="0" w:afterAutospacing="0" w:line="360" w:lineRule="auto"/>
              <w:jc w:val="center"/>
              <w:rPr>
                <w:rFonts w:hint="eastAsia" w:ascii="黑体" w:hAnsi="黑体" w:eastAsia="黑体" w:cs="Arial Unicode MS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黑体" w:hAnsi="黑体" w:eastAsia="黑体"/>
              </w:rPr>
              <w:t>总计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84B86C0">
            <w:pPr>
              <w:pStyle w:val="6"/>
              <w:spacing w:before="0" w:beforeAutospacing="0" w:after="0" w:afterAutospacing="0" w:line="360" w:lineRule="auto"/>
              <w:jc w:val="center"/>
              <w:rPr>
                <w:rFonts w:hint="eastAsia" w:ascii="黑体" w:hAnsi="黑体" w:eastAsia="黑体" w:cs="黑体"/>
                <w:b/>
                <w:bCs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/>
                <w:bCs/>
                <w:sz w:val="24"/>
                <w:szCs w:val="24"/>
              </w:rPr>
              <w:t>64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84AB931">
            <w:pPr>
              <w:pStyle w:val="6"/>
              <w:spacing w:before="0" w:beforeAutospacing="0" w:after="0" w:afterAutospacing="0" w:line="360" w:lineRule="auto"/>
              <w:jc w:val="center"/>
              <w:rPr>
                <w:rFonts w:hint="eastAsia" w:ascii="黑体" w:hAnsi="黑体" w:eastAsia="黑体" w:cs="黑体"/>
                <w:b/>
                <w:bCs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/>
                <w:bCs/>
                <w:sz w:val="24"/>
                <w:szCs w:val="24"/>
              </w:rPr>
              <w:t>64</w:t>
            </w:r>
          </w:p>
        </w:tc>
        <w:tc>
          <w:tcPr>
            <w:tcW w:w="18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F20E8C5">
            <w:pPr>
              <w:pStyle w:val="6"/>
              <w:spacing w:before="0" w:beforeAutospacing="0" w:after="0" w:afterAutospacing="0" w:line="360" w:lineRule="auto"/>
              <w:jc w:val="center"/>
              <w:rPr>
                <w:rFonts w:hint="eastAsia" w:ascii="黑体" w:hAnsi="黑体" w:eastAsia="黑体" w:cs="黑体"/>
                <w:b/>
                <w:bCs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/>
                <w:bCs/>
                <w:sz w:val="24"/>
                <w:szCs w:val="24"/>
                <w:lang w:val="en-US" w:eastAsia="zh-CN"/>
              </w:rPr>
              <w:t>128</w:t>
            </w:r>
          </w:p>
        </w:tc>
      </w:tr>
    </w:tbl>
    <w:p w14:paraId="7A866F53">
      <w:pPr>
        <w:spacing w:line="360" w:lineRule="auto"/>
        <w:rPr>
          <w:rFonts w:ascii="黑体" w:hAnsi="黑体" w:eastAsia="黑体"/>
          <w:sz w:val="24"/>
        </w:rPr>
      </w:pPr>
      <w:r>
        <w:rPr>
          <w:rFonts w:hint="eastAsia" w:ascii="黑体" w:hAnsi="黑体" w:eastAsia="黑体"/>
          <w:sz w:val="24"/>
        </w:rPr>
        <w:t>六、考核方式与成绩评定</w:t>
      </w:r>
    </w:p>
    <w:tbl>
      <w:tblPr>
        <w:tblStyle w:val="7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39"/>
        <w:gridCol w:w="2907"/>
        <w:gridCol w:w="3960"/>
      </w:tblGrid>
      <w:tr w14:paraId="62A72F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1639" w:type="dxa"/>
          </w:tcPr>
          <w:p w14:paraId="39D814EE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考核类型</w:t>
            </w:r>
          </w:p>
        </w:tc>
        <w:tc>
          <w:tcPr>
            <w:tcW w:w="2907" w:type="dxa"/>
          </w:tcPr>
          <w:p w14:paraId="6BD8EC52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考核方式</w:t>
            </w:r>
          </w:p>
        </w:tc>
        <w:tc>
          <w:tcPr>
            <w:tcW w:w="3960" w:type="dxa"/>
          </w:tcPr>
          <w:p w14:paraId="1F5EF307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成绩构成</w:t>
            </w:r>
          </w:p>
        </w:tc>
      </w:tr>
      <w:tr w14:paraId="48F580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1639" w:type="dxa"/>
          </w:tcPr>
          <w:p w14:paraId="3EFFF1C7">
            <w:pPr>
              <w:spacing w:line="360" w:lineRule="auto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考查</w:t>
            </w:r>
          </w:p>
        </w:tc>
        <w:tc>
          <w:tcPr>
            <w:tcW w:w="2907" w:type="dxa"/>
          </w:tcPr>
          <w:p w14:paraId="402E4112">
            <w:pPr>
              <w:spacing w:line="360" w:lineRule="auto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上机</w:t>
            </w:r>
          </w:p>
        </w:tc>
        <w:tc>
          <w:tcPr>
            <w:tcW w:w="3960" w:type="dxa"/>
          </w:tcPr>
          <w:p w14:paraId="28BF26AA">
            <w:pPr>
              <w:spacing w:line="360" w:lineRule="auto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上机60%+平时成绩40%</w:t>
            </w:r>
          </w:p>
        </w:tc>
      </w:tr>
    </w:tbl>
    <w:p w14:paraId="3A3CAC3B">
      <w:pPr>
        <w:spacing w:line="360" w:lineRule="auto"/>
        <w:rPr>
          <w:rFonts w:ascii="黑体" w:hAnsi="黑体" w:eastAsia="黑体"/>
          <w:sz w:val="24"/>
        </w:rPr>
      </w:pPr>
      <w:r>
        <w:rPr>
          <w:rFonts w:hint="eastAsia" w:ascii="黑体" w:hAnsi="黑体" w:eastAsia="黑体"/>
          <w:sz w:val="24"/>
        </w:rPr>
        <w:t>七、教材与参考书</w:t>
      </w:r>
    </w:p>
    <w:p w14:paraId="6E560708">
      <w:pPr>
        <w:pStyle w:val="2"/>
        <w:widowControl/>
        <w:shd w:val="clear" w:color="auto" w:fill="FFFFFF"/>
        <w:spacing w:before="0" w:beforeAutospacing="0" w:after="0" w:afterAutospacing="0" w:line="15" w:lineRule="atLeast"/>
        <w:rPr>
          <w:rFonts w:hint="default" w:ascii="黑体" w:hAnsi="黑体" w:eastAsia="黑体" w:cs="Tahoma"/>
          <w:b w:val="0"/>
          <w:bCs/>
          <w:sz w:val="22"/>
          <w:szCs w:val="22"/>
          <w:shd w:val="clear" w:color="auto" w:fill="FFFFFF"/>
        </w:rPr>
      </w:pPr>
      <w:r>
        <w:rPr>
          <w:rFonts w:ascii="黑体" w:hAnsi="黑体" w:eastAsia="黑体"/>
          <w:sz w:val="24"/>
        </w:rPr>
        <w:t>1.</w:t>
      </w:r>
      <w:r>
        <w:rPr>
          <w:rFonts w:hint="eastAsia" w:ascii="黑体" w:hAnsi="黑体" w:eastAsia="黑体" w:cs="宋体"/>
          <w:b w:val="0"/>
          <w:bCs/>
          <w:color w:val="000000"/>
          <w:sz w:val="24"/>
          <w:szCs w:val="24"/>
          <w:shd w:val="clear" w:color="auto" w:fill="FFFFFF"/>
        </w:rPr>
        <w:t>《Adobe Premiere Pro CC经典教程》是人民邮电出版社，2020年1月出版，作者【英】马克西姆 亚哥，译者 武传海</w:t>
      </w:r>
      <w:r>
        <w:rPr>
          <w:rFonts w:ascii="黑体" w:hAnsi="黑体" w:eastAsia="黑体" w:cs="Tahoma"/>
          <w:b w:val="0"/>
          <w:bCs/>
          <w:sz w:val="22"/>
          <w:szCs w:val="22"/>
          <w:shd w:val="clear" w:color="auto" w:fill="FFFFFF"/>
        </w:rPr>
        <w:t>。</w:t>
      </w:r>
    </w:p>
    <w:p w14:paraId="406AF6AF">
      <w:pPr>
        <w:spacing w:line="320" w:lineRule="exact"/>
        <w:jc w:val="left"/>
        <w:rPr>
          <w:rFonts w:ascii="黑体" w:hAnsi="黑体" w:eastAsia="黑体" w:cs="微软雅黑"/>
        </w:rPr>
      </w:pPr>
    </w:p>
    <w:sectPr>
      <w:headerReference r:id="rId3" w:type="default"/>
      <w:pgSz w:w="11906" w:h="16838"/>
      <w:pgMar w:top="1440" w:right="1800" w:bottom="1440" w:left="1800" w:header="851" w:footer="850" w:gutter="0"/>
      <w:cols w:space="425" w:num="1"/>
      <w:titlePg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Arial Unicode MS">
    <w:altName w:val="Arial"/>
    <w:panose1 w:val="020B0604020202020204"/>
    <w:charset w:val="00"/>
    <w:family w:val="roman"/>
    <w:pitch w:val="default"/>
    <w:sig w:usb0="00000000" w:usb1="00000000" w:usb2="00000000" w:usb3="00000000" w:csb0="00000001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方正大黑_GBK">
    <w:altName w:val="黑体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方正准圆简体">
    <w:altName w:val="宋体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527A861">
    <w:pPr>
      <w:pStyle w:val="5"/>
    </w:pPr>
    <w:r>
      <w:drawing>
        <wp:anchor distT="0" distB="0" distL="114300" distR="114300" simplePos="0" relativeHeight="251660288" behindDoc="1" locked="0" layoutInCell="1" allowOverlap="1">
          <wp:simplePos x="0" y="0"/>
          <wp:positionH relativeFrom="page">
            <wp:posOffset>-554990</wp:posOffset>
          </wp:positionH>
          <wp:positionV relativeFrom="paragraph">
            <wp:posOffset>-529590</wp:posOffset>
          </wp:positionV>
          <wp:extent cx="8107680" cy="10664190"/>
          <wp:effectExtent l="0" t="0" r="7620" b="3810"/>
          <wp:wrapNone/>
          <wp:docPr id="10" name="图片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图片 10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107680" cy="106641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2EAF06C7">
    <w:pPr>
      <w:pStyle w:val="5"/>
    </w:pPr>
  </w:p>
  <w:p w14:paraId="77DFF847">
    <w:pPr>
      <w:pStyle w:val="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779977CD"/>
    <w:multiLevelType w:val="multilevel"/>
    <w:tmpl w:val="779977CD"/>
    <w:lvl w:ilvl="0" w:tentative="0">
      <w:start w:val="2"/>
      <w:numFmt w:val="japaneseCounting"/>
      <w:lvlText w:val="%1、"/>
      <w:lvlJc w:val="left"/>
      <w:pPr>
        <w:ind w:left="480" w:hanging="48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displayBackgroundShape w:val="1"/>
  <w:embedSystemFonts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ZDNhMGZlNzBjZTA4YTY1M2Y2YjE0ZWRlNDk2YzAyNzUifQ=="/>
  </w:docVars>
  <w:rsids>
    <w:rsidRoot w:val="00DA13A3"/>
    <w:rsid w:val="00144B66"/>
    <w:rsid w:val="001C2F5B"/>
    <w:rsid w:val="0028778D"/>
    <w:rsid w:val="002B247F"/>
    <w:rsid w:val="002F7B6D"/>
    <w:rsid w:val="003427FF"/>
    <w:rsid w:val="003730F9"/>
    <w:rsid w:val="00382CB5"/>
    <w:rsid w:val="00432745"/>
    <w:rsid w:val="004A62CD"/>
    <w:rsid w:val="004E4CB4"/>
    <w:rsid w:val="00567C1B"/>
    <w:rsid w:val="00616294"/>
    <w:rsid w:val="00641008"/>
    <w:rsid w:val="00700377"/>
    <w:rsid w:val="007749A5"/>
    <w:rsid w:val="007D6E18"/>
    <w:rsid w:val="0083696D"/>
    <w:rsid w:val="008F18F3"/>
    <w:rsid w:val="0091126C"/>
    <w:rsid w:val="00933224"/>
    <w:rsid w:val="00A10BD1"/>
    <w:rsid w:val="00A61D91"/>
    <w:rsid w:val="00A9462C"/>
    <w:rsid w:val="00BE1402"/>
    <w:rsid w:val="00C30694"/>
    <w:rsid w:val="00CE5A75"/>
    <w:rsid w:val="00D904E1"/>
    <w:rsid w:val="00DA13A3"/>
    <w:rsid w:val="00E06ACF"/>
    <w:rsid w:val="00E36710"/>
    <w:rsid w:val="00EA5ACD"/>
    <w:rsid w:val="00ED0E5C"/>
    <w:rsid w:val="00F82539"/>
    <w:rsid w:val="00FE5BC5"/>
    <w:rsid w:val="016814B1"/>
    <w:rsid w:val="0207305F"/>
    <w:rsid w:val="02502671"/>
    <w:rsid w:val="03482050"/>
    <w:rsid w:val="03522419"/>
    <w:rsid w:val="04640655"/>
    <w:rsid w:val="04781A0B"/>
    <w:rsid w:val="04AE73E4"/>
    <w:rsid w:val="05DA1569"/>
    <w:rsid w:val="061E65E2"/>
    <w:rsid w:val="0718455F"/>
    <w:rsid w:val="07AD5E6F"/>
    <w:rsid w:val="07AE01F0"/>
    <w:rsid w:val="07D30A7B"/>
    <w:rsid w:val="0B5E5DFE"/>
    <w:rsid w:val="0C085CA5"/>
    <w:rsid w:val="0DE14811"/>
    <w:rsid w:val="0DEB54A2"/>
    <w:rsid w:val="0F081C15"/>
    <w:rsid w:val="10BB7585"/>
    <w:rsid w:val="127557DC"/>
    <w:rsid w:val="12C4685D"/>
    <w:rsid w:val="1324544C"/>
    <w:rsid w:val="138C7281"/>
    <w:rsid w:val="15CB20B7"/>
    <w:rsid w:val="187F5606"/>
    <w:rsid w:val="199F6E19"/>
    <w:rsid w:val="1B886580"/>
    <w:rsid w:val="1F9B480F"/>
    <w:rsid w:val="1FD71884"/>
    <w:rsid w:val="20270A5D"/>
    <w:rsid w:val="20284199"/>
    <w:rsid w:val="214E2A49"/>
    <w:rsid w:val="248B72FC"/>
    <w:rsid w:val="24CD56C3"/>
    <w:rsid w:val="25524FC9"/>
    <w:rsid w:val="26C22AA4"/>
    <w:rsid w:val="27B32BD6"/>
    <w:rsid w:val="28247630"/>
    <w:rsid w:val="28AD1D1C"/>
    <w:rsid w:val="2A7B2605"/>
    <w:rsid w:val="2AB27175"/>
    <w:rsid w:val="2E183EA3"/>
    <w:rsid w:val="30C23404"/>
    <w:rsid w:val="331C460E"/>
    <w:rsid w:val="34931DC5"/>
    <w:rsid w:val="356B3EAB"/>
    <w:rsid w:val="36EB6463"/>
    <w:rsid w:val="3963301E"/>
    <w:rsid w:val="3A751FC8"/>
    <w:rsid w:val="3A9E14C4"/>
    <w:rsid w:val="3B9D404A"/>
    <w:rsid w:val="3DF44CC0"/>
    <w:rsid w:val="3F850EA5"/>
    <w:rsid w:val="402D5DC0"/>
    <w:rsid w:val="41B25855"/>
    <w:rsid w:val="42E06053"/>
    <w:rsid w:val="43E3536B"/>
    <w:rsid w:val="46010E31"/>
    <w:rsid w:val="460C7C68"/>
    <w:rsid w:val="46F25071"/>
    <w:rsid w:val="4AAE6530"/>
    <w:rsid w:val="4B9F58B7"/>
    <w:rsid w:val="4CE0771A"/>
    <w:rsid w:val="4D0B0C3B"/>
    <w:rsid w:val="4D1F0243"/>
    <w:rsid w:val="4DF96CE5"/>
    <w:rsid w:val="4E09413B"/>
    <w:rsid w:val="4FE70DC0"/>
    <w:rsid w:val="51E67581"/>
    <w:rsid w:val="52151C14"/>
    <w:rsid w:val="52B83435"/>
    <w:rsid w:val="52E144DC"/>
    <w:rsid w:val="52F71A4E"/>
    <w:rsid w:val="5373574F"/>
    <w:rsid w:val="539B6326"/>
    <w:rsid w:val="53FA37B7"/>
    <w:rsid w:val="54F2623D"/>
    <w:rsid w:val="58CF5213"/>
    <w:rsid w:val="5AAE2C06"/>
    <w:rsid w:val="5B5A2D8E"/>
    <w:rsid w:val="5B85620A"/>
    <w:rsid w:val="5BE318D4"/>
    <w:rsid w:val="5C08232A"/>
    <w:rsid w:val="62C109B8"/>
    <w:rsid w:val="62F37800"/>
    <w:rsid w:val="63FE70AD"/>
    <w:rsid w:val="64EE6A20"/>
    <w:rsid w:val="66734E89"/>
    <w:rsid w:val="669E7FD2"/>
    <w:rsid w:val="66B83C0F"/>
    <w:rsid w:val="6A3452AB"/>
    <w:rsid w:val="6A4D070F"/>
    <w:rsid w:val="6B4F2206"/>
    <w:rsid w:val="6BF2418B"/>
    <w:rsid w:val="6D1254AA"/>
    <w:rsid w:val="6DD644F6"/>
    <w:rsid w:val="6DE07122"/>
    <w:rsid w:val="6E1868BC"/>
    <w:rsid w:val="6EFC61DE"/>
    <w:rsid w:val="6FB40867"/>
    <w:rsid w:val="73F42C09"/>
    <w:rsid w:val="76A21C2A"/>
    <w:rsid w:val="77712422"/>
    <w:rsid w:val="79876FEC"/>
    <w:rsid w:val="7D626CDB"/>
    <w:rsid w:val="7D8A2C07"/>
    <w:rsid w:val="7DEC4FAE"/>
    <w:rsid w:val="7E3D11A2"/>
    <w:rsid w:val="7E470AF8"/>
    <w:rsid w:val="7E9A1E77"/>
    <w:rsid w:val="7EBC32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2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13"/>
    <w:qFormat/>
    <w:uiPriority w:val="0"/>
    <w:pPr>
      <w:spacing w:before="100" w:beforeAutospacing="1" w:after="100" w:afterAutospacing="1"/>
      <w:jc w:val="left"/>
      <w:outlineLvl w:val="0"/>
    </w:pPr>
    <w:rPr>
      <w:rFonts w:hint="eastAsia" w:ascii="宋体" w:hAnsi="宋体" w:eastAsia="宋体" w:cs="Times New Roman"/>
      <w:b/>
      <w:kern w:val="44"/>
      <w:sz w:val="48"/>
      <w:szCs w:val="48"/>
    </w:rPr>
  </w:style>
  <w:style w:type="character" w:default="1" w:styleId="9">
    <w:name w:val="Default Paragraph Font"/>
    <w:semiHidden/>
    <w:unhideWhenUsed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link w:val="11"/>
    <w:qFormat/>
    <w:uiPriority w:val="1"/>
    <w:pPr>
      <w:autoSpaceDE w:val="0"/>
      <w:autoSpaceDN w:val="0"/>
      <w:adjustRightInd w:val="0"/>
      <w:jc w:val="left"/>
    </w:pPr>
    <w:rPr>
      <w:rFonts w:ascii="宋体" w:hAnsi="Calibri" w:eastAsia="宋体" w:cs="宋体"/>
      <w:kern w:val="0"/>
      <w:sz w:val="24"/>
    </w:r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6">
    <w:name w:val="Normal (Web)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Arial Unicode MS" w:hAnsi="Arial Unicode MS" w:eastAsia="Arial Unicode MS" w:cs="Arial Unicode MS"/>
      <w:kern w:val="0"/>
      <w:sz w:val="24"/>
    </w:rPr>
  </w:style>
  <w:style w:type="table" w:styleId="8">
    <w:name w:val="Table Grid"/>
    <w:basedOn w:val="7"/>
    <w:qFormat/>
    <w:uiPriority w:val="0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0">
    <w:name w:val="Strong"/>
    <w:qFormat/>
    <w:uiPriority w:val="0"/>
    <w:rPr>
      <w:b/>
    </w:rPr>
  </w:style>
  <w:style w:type="character" w:customStyle="1" w:styleId="11">
    <w:name w:val="正文文本 字符"/>
    <w:basedOn w:val="9"/>
    <w:link w:val="3"/>
    <w:qFormat/>
    <w:uiPriority w:val="1"/>
    <w:rPr>
      <w:rFonts w:ascii="宋体" w:hAnsi="Calibri" w:eastAsia="宋体" w:cs="宋体"/>
      <w:sz w:val="24"/>
      <w:szCs w:val="24"/>
    </w:rPr>
  </w:style>
  <w:style w:type="paragraph" w:customStyle="1" w:styleId="12">
    <w:name w:val="Table Paragraph"/>
    <w:basedOn w:val="1"/>
    <w:qFormat/>
    <w:uiPriority w:val="1"/>
    <w:pPr>
      <w:autoSpaceDE w:val="0"/>
      <w:autoSpaceDN w:val="0"/>
      <w:adjustRightInd w:val="0"/>
      <w:jc w:val="left"/>
    </w:pPr>
    <w:rPr>
      <w:rFonts w:ascii="宋体" w:hAnsi="Calibri" w:eastAsia="宋体" w:cs="宋体"/>
      <w:kern w:val="0"/>
      <w:sz w:val="24"/>
    </w:rPr>
  </w:style>
  <w:style w:type="character" w:customStyle="1" w:styleId="13">
    <w:name w:val="标题 1 字符"/>
    <w:basedOn w:val="9"/>
    <w:link w:val="2"/>
    <w:qFormat/>
    <w:uiPriority w:val="0"/>
    <w:rPr>
      <w:rFonts w:ascii="宋体" w:hAnsi="宋体" w:eastAsia="宋体" w:cs="Times New Roman"/>
      <w:b/>
      <w:kern w:val="44"/>
      <w:sz w:val="48"/>
      <w:szCs w:val="48"/>
    </w:rPr>
  </w:style>
  <w:style w:type="paragraph" w:styleId="14">
    <w:name w:val="List Paragraph"/>
    <w:basedOn w:val="1"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image" Target="media/image2.png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1269</Words>
  <Characters>1392</Characters>
  <Lines>12</Lines>
  <Paragraphs>3</Paragraphs>
  <TotalTime>0</TotalTime>
  <ScaleCrop>false</ScaleCrop>
  <LinksUpToDate>false</LinksUpToDate>
  <CharactersWithSpaces>1623</CharactersWithSpaces>
  <Application>WPS Office_12.1.0.18276_F1E327BC-269C-435d-A152-05C5408002CA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2022-01-30T05:49:00Z</dcterms:created>
  <dc:creator>ooopic</dc:creator>
  <cp:lastModifiedBy>蒙宝.</cp:lastModifiedBy>
  <dcterms:modified xsi:type="dcterms:W3CDTF">2024-09-18T06:07:47Z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2052-12.1.0.18276</vt:lpwstr>
  </property>
  <property fmtid="{D5CDD505-2E9C-101B-9397-08002B2CF9AE}" pid="3" name="ICV">
    <vt:lpwstr>6E0409C7447B4961BA57BF08802F546B</vt:lpwstr>
  </property>
</Properties>
</file>