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212C4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3C1F1C45">
      <w:pPr>
        <w:jc w:val="right"/>
      </w:pPr>
    </w:p>
    <w:p w14:paraId="3C6E13B0">
      <w:pPr>
        <w:jc w:val="right"/>
      </w:pPr>
    </w:p>
    <w:p w14:paraId="25361791">
      <w:pPr>
        <w:jc w:val="right"/>
      </w:pPr>
    </w:p>
    <w:p w14:paraId="7EB6EA95">
      <w:pPr>
        <w:rPr>
          <w:rFonts w:ascii="微软雅黑" w:hAnsi="微软雅黑" w:eastAsia="微软雅黑" w:cs="微软雅黑"/>
        </w:rPr>
      </w:pPr>
    </w:p>
    <w:p w14:paraId="4F745703">
      <w:pPr>
        <w:rPr>
          <w:rFonts w:ascii="微软雅黑" w:hAnsi="微软雅黑" w:eastAsia="微软雅黑" w:cs="微软雅黑"/>
        </w:rPr>
      </w:pPr>
    </w:p>
    <w:p w14:paraId="2D5DA264">
      <w:pPr>
        <w:rPr>
          <w:rFonts w:ascii="微软雅黑" w:hAnsi="微软雅黑" w:eastAsia="微软雅黑" w:cs="微软雅黑"/>
        </w:rPr>
      </w:pPr>
    </w:p>
    <w:p w14:paraId="47FD87AE">
      <w:pPr>
        <w:rPr>
          <w:rFonts w:ascii="微软雅黑" w:hAnsi="微软雅黑" w:eastAsia="微软雅黑" w:cs="微软雅黑"/>
        </w:rPr>
      </w:pPr>
    </w:p>
    <w:p w14:paraId="490BBB84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F464E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《短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视频制作与运营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17F464E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《短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视频制作与运营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7B0546C9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A2F519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7A2F519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048C8BE8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D924721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5D924721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62E5EFC7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2603C3F5">
      <w:pPr>
        <w:rPr>
          <w:rFonts w:ascii="微软雅黑" w:hAnsi="微软雅黑" w:eastAsia="微软雅黑" w:cs="微软雅黑"/>
        </w:rPr>
      </w:pPr>
    </w:p>
    <w:p w14:paraId="6653A395">
      <w:pPr>
        <w:rPr>
          <w:rFonts w:ascii="微软雅黑" w:hAnsi="微软雅黑" w:eastAsia="微软雅黑" w:cs="微软雅黑"/>
        </w:rPr>
      </w:pPr>
    </w:p>
    <w:p w14:paraId="11131C21">
      <w:pPr>
        <w:rPr>
          <w:rFonts w:ascii="微软雅黑" w:hAnsi="微软雅黑" w:eastAsia="微软雅黑" w:cs="微软雅黑"/>
        </w:rPr>
      </w:pPr>
    </w:p>
    <w:p w14:paraId="679481D0">
      <w:pPr>
        <w:rPr>
          <w:rFonts w:ascii="微软雅黑" w:hAnsi="微软雅黑" w:eastAsia="微软雅黑" w:cs="微软雅黑"/>
        </w:rPr>
      </w:pPr>
    </w:p>
    <w:p w14:paraId="58A033C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CCB5D9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1FFE76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CF0D94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D2104C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B36B10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4B4FAA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1732DD5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81D9E5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</w:rPr>
        <w:t>短</w:t>
      </w:r>
      <w:r>
        <w:rPr>
          <w:rFonts w:hint="eastAsia" w:ascii="黑体" w:hAnsi="黑体" w:eastAsia="黑体"/>
          <w:sz w:val="24"/>
          <w:lang w:val="en-US" w:eastAsia="zh-CN"/>
        </w:rPr>
        <w:t>视频制作与运营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 </w:t>
      </w:r>
    </w:p>
    <w:p w14:paraId="1BAF053B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 xml:space="preserve">总学时：160（理论学时：80；实践学时：80）   </w:t>
      </w:r>
    </w:p>
    <w:p w14:paraId="2F50E57B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4FC8D2D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1B0EE11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0AAA1F76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数字短片创作》着重讲述数字产品的视觉思想的创作以及一个短片剧本的创作；讲述短片的视觉前期制作，包含探讨人物角色、背景设计、特殊效果以及简单的二维角色动画技术、以及如何去思考以最好地呈现他们的影片思路，这包括拍摄入门、画面组成、开发可视化外观、彩色示意图，以及创建情节串联图板和动画；以及它们如何依托展现不同风格的技术力量展开故事的讲述。</w:t>
      </w:r>
    </w:p>
    <w:p w14:paraId="3982916B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56FBF762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《数字短片创作》以短片制作理论和创新创意方法，教会学生用全新的数字技术把创作的精彩故事表现出来。迅速掌握数字短片的各种特技制作技术以及综合运用的方法。同时提高数字短片的制作水平，开拓思路和提高艺术表现力。</w:t>
      </w:r>
    </w:p>
    <w:p w14:paraId="62F5D96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1D101FAF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该课程是专业必修课，前期需要《影视创意与策划》《影视后期包装与特效》《影视剪辑技术》等进阶课程。</w:t>
      </w:r>
    </w:p>
    <w:p w14:paraId="4387D0B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61543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15EACC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  数字短片原创理念的生成</w:t>
            </w:r>
          </w:p>
        </w:tc>
        <w:tc>
          <w:tcPr>
            <w:tcW w:w="1467" w:type="dxa"/>
            <w:vAlign w:val="top"/>
          </w:tcPr>
          <w:p w14:paraId="0FEAD2A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E5FC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D3C1FE4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了解并掌握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数字短片创意技法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创造独特的角色、主题和视觉隐喻</w:t>
            </w:r>
          </w:p>
        </w:tc>
        <w:tc>
          <w:tcPr>
            <w:tcW w:w="1467" w:type="dxa"/>
            <w:vAlign w:val="top"/>
          </w:tcPr>
          <w:p w14:paraId="0F6F672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35AD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861903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短片创意技法</w:t>
            </w:r>
          </w:p>
        </w:tc>
        <w:tc>
          <w:tcPr>
            <w:tcW w:w="1467" w:type="dxa"/>
            <w:vAlign w:val="top"/>
          </w:tcPr>
          <w:p w14:paraId="33CA3B6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4224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9F8CFC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难点：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创意点形成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</w:t>
            </w:r>
          </w:p>
        </w:tc>
        <w:tc>
          <w:tcPr>
            <w:tcW w:w="1467" w:type="dxa"/>
            <w:vAlign w:val="top"/>
          </w:tcPr>
          <w:p w14:paraId="3FE29E7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B6E3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331813E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</w:rPr>
              <w:t>原创理念的生成</w:t>
            </w:r>
          </w:p>
        </w:tc>
        <w:tc>
          <w:tcPr>
            <w:tcW w:w="1467" w:type="dxa"/>
            <w:vAlign w:val="top"/>
          </w:tcPr>
          <w:p w14:paraId="0D5C9DF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4E6B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6535045">
            <w:pPr>
              <w:spacing w:line="360" w:lineRule="auto"/>
              <w:ind w:firstLine="960" w:firstLineChars="400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合编情节目标</w:t>
            </w:r>
          </w:p>
        </w:tc>
        <w:tc>
          <w:tcPr>
            <w:tcW w:w="1467" w:type="dxa"/>
            <w:vAlign w:val="top"/>
          </w:tcPr>
          <w:p w14:paraId="1C47216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ED3E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385D6BF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第三节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故事最终创意点形成</w:t>
            </w:r>
          </w:p>
        </w:tc>
        <w:tc>
          <w:tcPr>
            <w:tcW w:w="1467" w:type="dxa"/>
            <w:vAlign w:val="top"/>
          </w:tcPr>
          <w:p w14:paraId="2004260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F6F6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25B840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剧本创作</w:t>
            </w:r>
          </w:p>
        </w:tc>
        <w:tc>
          <w:tcPr>
            <w:tcW w:w="1467" w:type="dxa"/>
            <w:vAlign w:val="top"/>
          </w:tcPr>
          <w:p w14:paraId="3A79251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CF26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A69219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主要知识点：MG动画制作选题、文案书写。 </w:t>
            </w:r>
          </w:p>
        </w:tc>
        <w:tc>
          <w:tcPr>
            <w:tcW w:w="1467" w:type="dxa"/>
            <w:vAlign w:val="top"/>
          </w:tcPr>
          <w:p w14:paraId="795ABED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00F6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5A6ECD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如何选题。</w:t>
            </w:r>
          </w:p>
        </w:tc>
        <w:tc>
          <w:tcPr>
            <w:tcW w:w="1467" w:type="dxa"/>
            <w:vAlign w:val="top"/>
          </w:tcPr>
          <w:p w14:paraId="0026A01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73A0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B8C6E84">
            <w:pPr>
              <w:spacing w:line="360" w:lineRule="auto"/>
              <w:ind w:firstLine="952" w:firstLineChars="397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如何文案书写。</w:t>
            </w:r>
          </w:p>
        </w:tc>
        <w:tc>
          <w:tcPr>
            <w:tcW w:w="1467" w:type="dxa"/>
            <w:vAlign w:val="top"/>
          </w:tcPr>
          <w:p w14:paraId="09B47DBC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3F0F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9E7EE2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主题设定</w:t>
            </w:r>
          </w:p>
        </w:tc>
        <w:tc>
          <w:tcPr>
            <w:tcW w:w="1467" w:type="dxa"/>
            <w:vAlign w:val="top"/>
          </w:tcPr>
          <w:p w14:paraId="29C1061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35EE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163E771">
            <w:pPr>
              <w:spacing w:line="360" w:lineRule="auto"/>
              <w:ind w:firstLine="960" w:firstLineChars="400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情节</w:t>
            </w:r>
          </w:p>
        </w:tc>
        <w:tc>
          <w:tcPr>
            <w:tcW w:w="1467" w:type="dxa"/>
            <w:vAlign w:val="top"/>
          </w:tcPr>
          <w:p w14:paraId="58A40D6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B8C3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FF82E72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人物</w:t>
            </w:r>
          </w:p>
        </w:tc>
        <w:tc>
          <w:tcPr>
            <w:tcW w:w="1467" w:type="dxa"/>
            <w:vAlign w:val="top"/>
          </w:tcPr>
          <w:p w14:paraId="59DB252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3648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807013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分镜头脚本 </w:t>
            </w:r>
          </w:p>
        </w:tc>
        <w:tc>
          <w:tcPr>
            <w:tcW w:w="1467" w:type="dxa"/>
            <w:vAlign w:val="top"/>
          </w:tcPr>
          <w:p w14:paraId="1EF0849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D3E3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C01A06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主要知识点：掌握分镜头脚本格式正确，画面转场连贯，衔接流畅，及分镜头构成要点。 </w:t>
            </w:r>
          </w:p>
        </w:tc>
        <w:tc>
          <w:tcPr>
            <w:tcW w:w="1467" w:type="dxa"/>
            <w:vAlign w:val="top"/>
          </w:tcPr>
          <w:p w14:paraId="3C9388C6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D988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0D188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分镜头脚本的设计技巧。</w:t>
            </w:r>
          </w:p>
        </w:tc>
        <w:tc>
          <w:tcPr>
            <w:tcW w:w="1467" w:type="dxa"/>
            <w:vAlign w:val="top"/>
          </w:tcPr>
          <w:p w14:paraId="33AFDC7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63C8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12883A9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分镜头转场连贯，画面衔接流畅。</w:t>
            </w:r>
          </w:p>
        </w:tc>
        <w:tc>
          <w:tcPr>
            <w:tcW w:w="1467" w:type="dxa"/>
            <w:vAlign w:val="top"/>
          </w:tcPr>
          <w:p w14:paraId="7785B519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2FD21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51E0E64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分镜头脚本</w:t>
            </w:r>
          </w:p>
        </w:tc>
        <w:tc>
          <w:tcPr>
            <w:tcW w:w="1467" w:type="dxa"/>
            <w:vAlign w:val="top"/>
          </w:tcPr>
          <w:p w14:paraId="6068E53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2AF7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6A37FC9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分镜头设计 </w:t>
            </w:r>
          </w:p>
        </w:tc>
        <w:tc>
          <w:tcPr>
            <w:tcW w:w="1467" w:type="dxa"/>
            <w:vAlign w:val="top"/>
          </w:tcPr>
          <w:p w14:paraId="7F91C41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353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15DECC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中期拍摄</w:t>
            </w:r>
          </w:p>
        </w:tc>
        <w:tc>
          <w:tcPr>
            <w:tcW w:w="1467" w:type="dxa"/>
            <w:vAlign w:val="top"/>
          </w:tcPr>
          <w:p w14:paraId="19FDBB99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0DE5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CF7E84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根据前期资料进行素材的拍摄工作，掌握数字短视频的拍摄方式与技巧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。 </w:t>
            </w:r>
          </w:p>
        </w:tc>
        <w:tc>
          <w:tcPr>
            <w:tcW w:w="1467" w:type="dxa"/>
            <w:vAlign w:val="top"/>
          </w:tcPr>
          <w:p w14:paraId="4BD3740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AF01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2ED2634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重点：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拍摄方式与技巧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</w:t>
            </w:r>
          </w:p>
        </w:tc>
        <w:tc>
          <w:tcPr>
            <w:tcW w:w="1467" w:type="dxa"/>
            <w:vAlign w:val="top"/>
          </w:tcPr>
          <w:p w14:paraId="495F9DD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9716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AFA0D8E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难点：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组成员的配合</w:t>
            </w:r>
          </w:p>
        </w:tc>
        <w:tc>
          <w:tcPr>
            <w:tcW w:w="1467" w:type="dxa"/>
            <w:vAlign w:val="top"/>
          </w:tcPr>
          <w:p w14:paraId="76A7E936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6CF1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419B9F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拍摄</w:t>
            </w:r>
          </w:p>
        </w:tc>
        <w:tc>
          <w:tcPr>
            <w:tcW w:w="1467" w:type="dxa"/>
            <w:vAlign w:val="top"/>
          </w:tcPr>
          <w:p w14:paraId="7AD5E2D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9BF8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14483C5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特效镜头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制作 </w:t>
            </w:r>
          </w:p>
        </w:tc>
        <w:tc>
          <w:tcPr>
            <w:tcW w:w="1467" w:type="dxa"/>
            <w:vAlign w:val="top"/>
          </w:tcPr>
          <w:p w14:paraId="71458089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2C76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3DA8AB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二维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动画及转场动画的制作。 </w:t>
            </w:r>
          </w:p>
        </w:tc>
        <w:tc>
          <w:tcPr>
            <w:tcW w:w="1467" w:type="dxa"/>
            <w:vAlign w:val="top"/>
          </w:tcPr>
          <w:p w14:paraId="1767F906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87C4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1E71580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设置关键帧、曲线编辑器。</w:t>
            </w:r>
          </w:p>
        </w:tc>
        <w:tc>
          <w:tcPr>
            <w:tcW w:w="1467" w:type="dxa"/>
            <w:vAlign w:val="top"/>
          </w:tcPr>
          <w:p w14:paraId="3B2CDB9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DAB3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1345F1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图钉工具的使用</w:t>
            </w:r>
          </w:p>
        </w:tc>
        <w:tc>
          <w:tcPr>
            <w:tcW w:w="1467" w:type="dxa"/>
            <w:vAlign w:val="top"/>
          </w:tcPr>
          <w:p w14:paraId="785C3A91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AB7F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A06DF0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动画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特效</w:t>
            </w:r>
          </w:p>
        </w:tc>
        <w:tc>
          <w:tcPr>
            <w:tcW w:w="1467" w:type="dxa"/>
            <w:vAlign w:val="top"/>
          </w:tcPr>
          <w:p w14:paraId="7964D78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4DC5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2D02A3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路径动画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特效</w:t>
            </w:r>
          </w:p>
        </w:tc>
        <w:tc>
          <w:tcPr>
            <w:tcW w:w="1467" w:type="dxa"/>
            <w:vAlign w:val="top"/>
          </w:tcPr>
          <w:p w14:paraId="767C6B21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5B2E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910103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第三节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文字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特效</w:t>
            </w:r>
          </w:p>
        </w:tc>
        <w:tc>
          <w:tcPr>
            <w:tcW w:w="1467" w:type="dxa"/>
            <w:vAlign w:val="top"/>
          </w:tcPr>
          <w:p w14:paraId="3ADD748C">
            <w:pPr>
              <w:spacing w:line="360" w:lineRule="auto"/>
              <w:jc w:val="center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9DF5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78CBE8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画面动画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节奏</w:t>
            </w:r>
          </w:p>
        </w:tc>
        <w:tc>
          <w:tcPr>
            <w:tcW w:w="1467" w:type="dxa"/>
            <w:vAlign w:val="top"/>
          </w:tcPr>
          <w:p w14:paraId="28ACB15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2DE8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54BCD06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六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后期制作</w:t>
            </w:r>
          </w:p>
        </w:tc>
        <w:tc>
          <w:tcPr>
            <w:tcW w:w="1467" w:type="dxa"/>
            <w:vAlign w:val="top"/>
          </w:tcPr>
          <w:p w14:paraId="5071A5A6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BD5A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top"/>
          </w:tcPr>
          <w:p w14:paraId="0E2FB658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主要知识点：根据定下的影片内容进行素材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剪辑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、特效包装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合成、校色等，完成完整的视频。</w:t>
            </w:r>
          </w:p>
        </w:tc>
        <w:tc>
          <w:tcPr>
            <w:tcW w:w="1467" w:type="dxa"/>
            <w:vAlign w:val="top"/>
          </w:tcPr>
          <w:p w14:paraId="65CF6AF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22CA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F29927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素材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剪辑</w:t>
            </w:r>
          </w:p>
        </w:tc>
        <w:tc>
          <w:tcPr>
            <w:tcW w:w="1467" w:type="dxa"/>
            <w:vAlign w:val="top"/>
          </w:tcPr>
          <w:p w14:paraId="2BABFCB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87F0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F860BC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特效包装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合成、校色</w:t>
            </w:r>
          </w:p>
        </w:tc>
        <w:tc>
          <w:tcPr>
            <w:tcW w:w="1467" w:type="dxa"/>
            <w:vAlign w:val="top"/>
          </w:tcPr>
          <w:p w14:paraId="1342427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9CCE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B200FAE">
            <w:pPr>
              <w:spacing w:line="360" w:lineRule="auto"/>
              <w:ind w:firstLine="952" w:firstLineChars="397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后期剪辑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与合成</w:t>
            </w:r>
          </w:p>
        </w:tc>
        <w:tc>
          <w:tcPr>
            <w:tcW w:w="1467" w:type="dxa"/>
            <w:vAlign w:val="top"/>
          </w:tcPr>
          <w:p w14:paraId="2362676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B7BB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B450A3A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短视频创作</w:t>
            </w:r>
          </w:p>
        </w:tc>
        <w:tc>
          <w:tcPr>
            <w:tcW w:w="1467" w:type="dxa"/>
            <w:vAlign w:val="top"/>
          </w:tcPr>
          <w:p w14:paraId="740B715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C500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631738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主要知识点：能灵活应用专业知识解决实际问题的能力，熟悉数字短片的制作流程，及视觉思想的创作以及短片剧本的创作。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并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能独立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或小组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完成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短视频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的制作。</w:t>
            </w:r>
          </w:p>
        </w:tc>
        <w:tc>
          <w:tcPr>
            <w:tcW w:w="1467" w:type="dxa"/>
            <w:vAlign w:val="top"/>
          </w:tcPr>
          <w:p w14:paraId="58712B2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CDAC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E56EFB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能灵活应用专业知识解决实际问题的能力。</w:t>
            </w:r>
          </w:p>
        </w:tc>
        <w:tc>
          <w:tcPr>
            <w:tcW w:w="1467" w:type="dxa"/>
            <w:vAlign w:val="top"/>
          </w:tcPr>
          <w:p w14:paraId="5E9806E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3C16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7434F39">
            <w:pPr>
              <w:spacing w:line="360" w:lineRule="auto"/>
              <w:ind w:firstLine="952" w:firstLineChars="397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熟悉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数字短片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的制作流程，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视觉思想的创作以及短片剧本的创作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467" w:type="dxa"/>
            <w:vAlign w:val="top"/>
          </w:tcPr>
          <w:p w14:paraId="1AB2FAE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B2232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A4F52D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短视频创作</w:t>
            </w:r>
          </w:p>
        </w:tc>
        <w:tc>
          <w:tcPr>
            <w:tcW w:w="1467" w:type="dxa"/>
            <w:vAlign w:val="top"/>
          </w:tcPr>
          <w:p w14:paraId="4785B76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0FCA524E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5F6BD6CF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5B1A1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781A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EA2F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55ABC50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57A7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47A470E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F9F8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4C83C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D178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80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C7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20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4A069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60C1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C4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1D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8DE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24E48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3EA9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66D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B5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61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4875D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E022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93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EC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20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36D4A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A4209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A9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FA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53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1B7C9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91E1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A9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096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D9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27735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30C8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4A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97C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2F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</w:tr>
      <w:tr w14:paraId="5E1B6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6E3F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0BC6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4B01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E31E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128</w:t>
            </w:r>
          </w:p>
        </w:tc>
      </w:tr>
    </w:tbl>
    <w:p w14:paraId="5E2EA69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8E86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E5D759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68D4379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636814B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39657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1135357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31A60AD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526EE89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44906785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359E42E8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1.《后期合成技术》. 张劲平. 凤凰教育内部系列教材丛书委员会</w:t>
      </w:r>
    </w:p>
    <w:p w14:paraId="5CB7EEB8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2.《电影制作工艺》. 张劲平. 凤凰教育内部系列教材丛书委员会2010年.6月</w:t>
      </w:r>
    </w:p>
    <w:p w14:paraId="67DF0767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hint="eastAsia" w:ascii="黑体" w:hAnsi="黑体" w:eastAsia="黑体"/>
          <w:sz w:val="24"/>
        </w:rPr>
        <w:t>3.《中文版After Effects 2020完全案例教程AE书籍（高清视频+全彩印刷）》是水利水电出版社，22020年08月出版，作者唯美世界 曹茂鹏。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594F9E7E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D70629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C020F09">
    <w:pPr>
      <w:pStyle w:val="5"/>
    </w:pPr>
  </w:p>
  <w:p w14:paraId="1F6E6879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83E11BD"/>
    <w:rsid w:val="08C23B9D"/>
    <w:rsid w:val="090F073B"/>
    <w:rsid w:val="0CB67574"/>
    <w:rsid w:val="0ED96FBA"/>
    <w:rsid w:val="10A5002C"/>
    <w:rsid w:val="11953442"/>
    <w:rsid w:val="13CB74DA"/>
    <w:rsid w:val="141334FE"/>
    <w:rsid w:val="161F43DC"/>
    <w:rsid w:val="16710696"/>
    <w:rsid w:val="17100C34"/>
    <w:rsid w:val="1A361CF4"/>
    <w:rsid w:val="1C2509AA"/>
    <w:rsid w:val="207045CB"/>
    <w:rsid w:val="24B15132"/>
    <w:rsid w:val="265A6D6B"/>
    <w:rsid w:val="2B280569"/>
    <w:rsid w:val="2E3A0F5A"/>
    <w:rsid w:val="302C79CA"/>
    <w:rsid w:val="3684745D"/>
    <w:rsid w:val="386046B4"/>
    <w:rsid w:val="39447A25"/>
    <w:rsid w:val="44E81CBA"/>
    <w:rsid w:val="47017063"/>
    <w:rsid w:val="4B8557E1"/>
    <w:rsid w:val="4EA03605"/>
    <w:rsid w:val="515F1555"/>
    <w:rsid w:val="52E144DC"/>
    <w:rsid w:val="52F71A4E"/>
    <w:rsid w:val="541C3149"/>
    <w:rsid w:val="576378C6"/>
    <w:rsid w:val="590E5443"/>
    <w:rsid w:val="59CF271C"/>
    <w:rsid w:val="5CE165EC"/>
    <w:rsid w:val="5EF17565"/>
    <w:rsid w:val="5F264AAD"/>
    <w:rsid w:val="629B42BC"/>
    <w:rsid w:val="62F37800"/>
    <w:rsid w:val="63155F18"/>
    <w:rsid w:val="63AA328D"/>
    <w:rsid w:val="64EF09EB"/>
    <w:rsid w:val="692A7707"/>
    <w:rsid w:val="69CD5FE1"/>
    <w:rsid w:val="6C0C59DE"/>
    <w:rsid w:val="6E9A79E9"/>
    <w:rsid w:val="6EAB7730"/>
    <w:rsid w:val="760360A4"/>
    <w:rsid w:val="79235AE9"/>
    <w:rsid w:val="7DCC564F"/>
    <w:rsid w:val="7DEC4FAE"/>
    <w:rsid w:val="7EC9775F"/>
    <w:rsid w:val="7F2A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1373</Words>
  <Characters>1434</Characters>
  <Lines>12</Lines>
  <Paragraphs>3</Paragraphs>
  <TotalTime>1</TotalTime>
  <ScaleCrop>false</ScaleCrop>
  <LinksUpToDate>false</LinksUpToDate>
  <CharactersWithSpaces>1551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2024-09-18T06:14:01Z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F999BE62F24D4126AD6952A228CD7337</vt:lpwstr>
  </property>
</Properties>
</file>