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F5E92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-1694180</wp:posOffset>
            </wp:positionH>
            <wp:positionV relativeFrom="paragraph">
              <wp:posOffset>-1170940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150544E8">
      <w:pPr>
        <w:jc w:val="right"/>
      </w:pPr>
    </w:p>
    <w:p w14:paraId="58B179FC">
      <w:pPr>
        <w:jc w:val="right"/>
      </w:pPr>
    </w:p>
    <w:p w14:paraId="101FA8C9">
      <w:pPr>
        <w:jc w:val="right"/>
      </w:pPr>
    </w:p>
    <w:p w14:paraId="7700003C">
      <w:pPr>
        <w:rPr>
          <w:rFonts w:ascii="微软雅黑" w:hAnsi="微软雅黑" w:eastAsia="微软雅黑" w:cs="微软雅黑"/>
        </w:rPr>
      </w:pPr>
    </w:p>
    <w:p w14:paraId="462329AF">
      <w:pPr>
        <w:rPr>
          <w:rFonts w:ascii="微软雅黑" w:hAnsi="微软雅黑" w:eastAsia="微软雅黑" w:cs="微软雅黑"/>
        </w:rPr>
      </w:pPr>
    </w:p>
    <w:p w14:paraId="717DE72D">
      <w:pPr>
        <w:rPr>
          <w:rFonts w:ascii="微软雅黑" w:hAnsi="微软雅黑" w:eastAsia="微软雅黑" w:cs="微软雅黑"/>
        </w:rPr>
      </w:pPr>
    </w:p>
    <w:p w14:paraId="3680CE85">
      <w:pPr>
        <w:rPr>
          <w:rFonts w:ascii="微软雅黑" w:hAnsi="微软雅黑" w:eastAsia="微软雅黑" w:cs="微软雅黑"/>
        </w:rPr>
      </w:pPr>
    </w:p>
    <w:p w14:paraId="1CF33B1A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69BE0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数字三维角色设计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3469BE0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数字三维角色设计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2526A8F0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93320A">
                            <w:pPr>
                              <w:jc w:val="center"/>
                              <w:rPr>
                                <w:rFonts w:hint="default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  <w:t>影视三维动画制作方向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093320A">
                      <w:pPr>
                        <w:jc w:val="center"/>
                        <w:rPr>
                          <w:rFonts w:hint="default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  <w:t>影视三维动画制作方向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10B006B8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17A3DA3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17A3DA3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6DF47C75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5D5B235B">
      <w:pPr>
        <w:rPr>
          <w:rFonts w:ascii="微软雅黑" w:hAnsi="微软雅黑" w:eastAsia="微软雅黑" w:cs="微软雅黑"/>
        </w:rPr>
      </w:pPr>
    </w:p>
    <w:p w14:paraId="0D3CC0D1">
      <w:pPr>
        <w:rPr>
          <w:rFonts w:ascii="微软雅黑" w:hAnsi="微软雅黑" w:eastAsia="微软雅黑" w:cs="微软雅黑"/>
        </w:rPr>
      </w:pPr>
    </w:p>
    <w:p w14:paraId="3125BD66">
      <w:pPr>
        <w:rPr>
          <w:rFonts w:ascii="微软雅黑" w:hAnsi="微软雅黑" w:eastAsia="微软雅黑" w:cs="微软雅黑"/>
        </w:rPr>
      </w:pPr>
    </w:p>
    <w:p w14:paraId="571853FC">
      <w:pPr>
        <w:rPr>
          <w:rFonts w:ascii="微软雅黑" w:hAnsi="微软雅黑" w:eastAsia="微软雅黑" w:cs="微软雅黑"/>
        </w:rPr>
      </w:pPr>
    </w:p>
    <w:p w14:paraId="5B1EBC2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7963DD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B84F7B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B94841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5E67A9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B804DC3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7D17E1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EE1324A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2DA754E2">
      <w:pPr>
        <w:spacing w:line="360" w:lineRule="auto"/>
        <w:rPr>
          <w:rFonts w:hint="default" w:ascii="黑体" w:hAnsi="黑体" w:eastAsia="黑体"/>
          <w:sz w:val="24"/>
          <w:lang w:val="en-US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数字</w:t>
      </w:r>
      <w:r>
        <w:rPr>
          <w:rFonts w:hint="eastAsia" w:ascii="黑体" w:hAnsi="黑体" w:eastAsia="黑体"/>
          <w:sz w:val="24"/>
          <w:lang w:val="en-US" w:eastAsia="zh-CN"/>
        </w:rPr>
        <w:t>三维角色设计</w:t>
      </w:r>
    </w:p>
    <w:p w14:paraId="2ABC1A28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120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60</w:t>
      </w:r>
      <w:r>
        <w:rPr>
          <w:rFonts w:hint="eastAsia" w:ascii="黑体" w:hAnsi="黑体" w:eastAsia="黑体"/>
          <w:sz w:val="24"/>
        </w:rPr>
        <w:t>；实践学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>时：</w:t>
      </w:r>
      <w:r>
        <w:rPr>
          <w:rFonts w:hint="eastAsia" w:ascii="黑体" w:hAnsi="黑体" w:eastAsia="黑体"/>
          <w:sz w:val="24"/>
          <w:lang w:val="en-US" w:eastAsia="zh-CN"/>
        </w:rPr>
        <w:t>60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70A2F531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62F2487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5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156998F9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400D9D5D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>这门课程主要讲授三维影视模型概念、制作流程及行业规范，核心内容涵盖三维影视</w:t>
      </w:r>
      <w:r>
        <w:rPr>
          <w:rFonts w:hint="eastAsia" w:ascii="黑体" w:hAnsi="黑体" w:eastAsia="黑体" w:cs="黑体"/>
          <w:sz w:val="24"/>
          <w:lang w:val="en-US" w:eastAsia="zh-CN"/>
        </w:rPr>
        <w:t>人物</w:t>
      </w:r>
      <w:r>
        <w:rPr>
          <w:rFonts w:hint="eastAsia" w:ascii="黑体" w:hAnsi="黑体" w:eastAsia="黑体" w:cs="黑体"/>
          <w:sz w:val="24"/>
        </w:rPr>
        <w:t>、</w:t>
      </w:r>
      <w:r>
        <w:rPr>
          <w:rFonts w:hint="eastAsia" w:ascii="黑体" w:hAnsi="黑体" w:eastAsia="黑体" w:cs="黑体"/>
          <w:sz w:val="24"/>
          <w:lang w:val="en-US" w:eastAsia="zh-CN"/>
        </w:rPr>
        <w:t>动物</w:t>
      </w:r>
      <w:r>
        <w:rPr>
          <w:rFonts w:hint="eastAsia" w:ascii="黑体" w:hAnsi="黑体" w:eastAsia="黑体" w:cs="黑体"/>
          <w:sz w:val="24"/>
        </w:rPr>
        <w:t>、</w:t>
      </w:r>
      <w:r>
        <w:rPr>
          <w:rFonts w:hint="eastAsia" w:ascii="黑体" w:hAnsi="黑体" w:eastAsia="黑体" w:cs="黑体"/>
          <w:sz w:val="24"/>
          <w:lang w:val="en-US" w:eastAsia="zh-CN"/>
        </w:rPr>
        <w:t>怪物等</w:t>
      </w:r>
      <w:r>
        <w:rPr>
          <w:rFonts w:hint="eastAsia" w:ascii="黑体" w:hAnsi="黑体" w:eastAsia="黑体" w:cs="黑体"/>
          <w:sz w:val="24"/>
        </w:rPr>
        <w:t>模型制作及贴图绘制基础。</w:t>
      </w:r>
    </w:p>
    <w:p w14:paraId="624D35DA">
      <w:pPr>
        <w:pStyle w:val="15"/>
        <w:numPr>
          <w:ilvl w:val="0"/>
          <w:numId w:val="0"/>
        </w:numPr>
        <w:spacing w:line="360" w:lineRule="auto"/>
        <w:ind w:left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  <w:lang w:val="en-US" w:eastAsia="zh-CN"/>
        </w:rPr>
        <w:t>二</w:t>
      </w: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黑体" w:hAnsi="黑体" w:eastAsia="黑体"/>
          <w:sz w:val="24"/>
        </w:rPr>
        <w:t>本课程的教学目标</w:t>
      </w:r>
    </w:p>
    <w:p w14:paraId="587C8A67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通过本课程的学习，学生可以了解三维影视模型在实际项目中的作用，理解</w:t>
      </w:r>
      <w:r>
        <w:rPr>
          <w:rFonts w:hint="eastAsia" w:ascii="黑体" w:hAnsi="黑体" w:eastAsia="黑体" w:cs="黑体"/>
          <w:sz w:val="24"/>
          <w:lang w:val="en-US" w:eastAsia="zh-CN"/>
        </w:rPr>
        <w:t>角色</w:t>
      </w:r>
      <w:r>
        <w:rPr>
          <w:rFonts w:hint="eastAsia" w:ascii="黑体" w:hAnsi="黑体" w:eastAsia="黑体" w:cs="黑体"/>
          <w:sz w:val="24"/>
        </w:rPr>
        <w:t>单位设置、三维影视模型参考、三维影视简模拓扑结构与uv设计，掌握三维影视模型在实际项目中的概念及行业规范操作。</w:t>
      </w:r>
    </w:p>
    <w:p w14:paraId="5D4F454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49533C8B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本课程为后期《影视</w:t>
      </w:r>
      <w:r>
        <w:rPr>
          <w:rFonts w:hint="eastAsia" w:ascii="黑体" w:hAnsi="黑体" w:eastAsia="黑体" w:cs="黑体"/>
          <w:sz w:val="24"/>
          <w:lang w:val="en-US" w:eastAsia="zh-CN"/>
        </w:rPr>
        <w:t>后期渲染技术</w:t>
      </w:r>
      <w:r>
        <w:rPr>
          <w:rFonts w:hint="eastAsia" w:ascii="黑体" w:hAnsi="黑体" w:eastAsia="黑体" w:cs="黑体"/>
          <w:sz w:val="24"/>
        </w:rPr>
        <w:t>》、《</w:t>
      </w:r>
      <w:r>
        <w:rPr>
          <w:rFonts w:hint="eastAsia" w:ascii="黑体" w:hAnsi="黑体" w:eastAsia="黑体" w:cs="黑体"/>
          <w:sz w:val="24"/>
          <w:lang w:val="en-US" w:eastAsia="zh-CN"/>
        </w:rPr>
        <w:t>次时代</w:t>
      </w:r>
      <w:r>
        <w:rPr>
          <w:rFonts w:hint="eastAsia" w:ascii="黑体" w:hAnsi="黑体" w:eastAsia="黑体" w:cs="黑体"/>
          <w:sz w:val="24"/>
        </w:rPr>
        <w:t>雕刻技术》、《影视三维角色动态设定技术》等高阶课程做准备。</w:t>
      </w:r>
    </w:p>
    <w:p w14:paraId="3D0EDC5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3946F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558150F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</w:rPr>
              <w:t xml:space="preserve">章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艺用身体解刨讲解</w:t>
            </w:r>
          </w:p>
        </w:tc>
        <w:tc>
          <w:tcPr>
            <w:tcW w:w="1467" w:type="dxa"/>
            <w:vAlign w:val="top"/>
          </w:tcPr>
          <w:p w14:paraId="12DD956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5C736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85F8CFB">
            <w:pPr>
              <w:spacing w:line="360" w:lineRule="auto"/>
              <w:ind w:left="720" w:leftChars="0" w:hanging="720" w:hangingChars="300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 w:cs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了解人体的骨骼，肌肉的结构关系，形态及生长走向  </w:t>
            </w:r>
          </w:p>
        </w:tc>
        <w:tc>
          <w:tcPr>
            <w:tcW w:w="1467" w:type="dxa"/>
            <w:vAlign w:val="top"/>
          </w:tcPr>
          <w:p w14:paraId="39455C3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FD66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FC66599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 重点：理解骨骼，肌肉的形态</w:t>
            </w:r>
          </w:p>
        </w:tc>
        <w:tc>
          <w:tcPr>
            <w:tcW w:w="1467" w:type="dxa"/>
            <w:vAlign w:val="top"/>
          </w:tcPr>
          <w:p w14:paraId="60A6425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8272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6A0ABF7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黑体" w:hAnsi="黑体" w:eastAsia="黑体" w:cs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充分的掌握骨骼肌肉的形态与组织结构</w:t>
            </w:r>
          </w:p>
        </w:tc>
        <w:tc>
          <w:tcPr>
            <w:tcW w:w="1467" w:type="dxa"/>
            <w:vAlign w:val="top"/>
          </w:tcPr>
          <w:p w14:paraId="5768894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DBFB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697F7A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黑体" w:hAnsi="黑体" w:eastAsia="黑体" w:cs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头部骨骼结构与肌肉组织详解</w:t>
            </w:r>
          </w:p>
        </w:tc>
        <w:tc>
          <w:tcPr>
            <w:tcW w:w="1467" w:type="dxa"/>
            <w:vAlign w:val="top"/>
          </w:tcPr>
          <w:p w14:paraId="1342972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理解</w:t>
            </w:r>
          </w:p>
        </w:tc>
      </w:tr>
      <w:tr w14:paraId="739C4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845FE6A">
            <w:pPr>
              <w:spacing w:line="360" w:lineRule="auto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人体的骨骼结构</w:t>
            </w:r>
          </w:p>
        </w:tc>
        <w:tc>
          <w:tcPr>
            <w:tcW w:w="1467" w:type="dxa"/>
            <w:vAlign w:val="top"/>
          </w:tcPr>
          <w:p w14:paraId="0C629206">
            <w:pPr>
              <w:spacing w:line="360" w:lineRule="auto"/>
              <w:jc w:val="center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理解</w:t>
            </w:r>
          </w:p>
        </w:tc>
      </w:tr>
      <w:tr w14:paraId="167F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F9448C5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人体的肌肉结构</w:t>
            </w:r>
          </w:p>
        </w:tc>
        <w:tc>
          <w:tcPr>
            <w:tcW w:w="1467" w:type="dxa"/>
            <w:vAlign w:val="top"/>
          </w:tcPr>
          <w:p w14:paraId="7389157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理解</w:t>
            </w:r>
          </w:p>
        </w:tc>
      </w:tr>
      <w:tr w14:paraId="2629C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CEEA450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章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卡通角色头部制作</w:t>
            </w:r>
          </w:p>
        </w:tc>
        <w:tc>
          <w:tcPr>
            <w:tcW w:w="1467" w:type="dxa"/>
            <w:vAlign w:val="top"/>
          </w:tcPr>
          <w:p w14:paraId="0CA56EC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77E65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5E6B88">
            <w:pPr>
              <w:spacing w:line="360" w:lineRule="auto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主要知识点：三维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卡通角色头部</w:t>
            </w:r>
            <w:r>
              <w:rPr>
                <w:rFonts w:hint="eastAsia" w:ascii="黑体" w:hAnsi="黑体" w:eastAsia="黑体" w:cs="黑体"/>
                <w:sz w:val="24"/>
              </w:rPr>
              <w:t>布线及拓扑技术</w:t>
            </w:r>
          </w:p>
        </w:tc>
        <w:tc>
          <w:tcPr>
            <w:tcW w:w="1467" w:type="dxa"/>
            <w:vAlign w:val="top"/>
          </w:tcPr>
          <w:p w14:paraId="5307D173">
            <w:pPr>
              <w:spacing w:line="360" w:lineRule="auto"/>
              <w:jc w:val="center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419F6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50AC33B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重点：三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卡通角色头部</w:t>
            </w:r>
            <w:r>
              <w:rPr>
                <w:rFonts w:hint="eastAsia" w:ascii="黑体" w:hAnsi="黑体" w:eastAsia="黑体" w:cs="黑体"/>
                <w:sz w:val="24"/>
              </w:rPr>
              <w:t>布线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规范</w:t>
            </w:r>
          </w:p>
        </w:tc>
        <w:tc>
          <w:tcPr>
            <w:tcW w:w="1467" w:type="dxa"/>
            <w:vAlign w:val="top"/>
          </w:tcPr>
          <w:p w14:paraId="6DEB593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E24E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F6C97C7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难点：三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卡通角色头部</w:t>
            </w:r>
            <w:r>
              <w:rPr>
                <w:rFonts w:hint="eastAsia" w:ascii="黑体" w:hAnsi="黑体" w:eastAsia="黑体" w:cs="黑体"/>
                <w:sz w:val="24"/>
              </w:rPr>
              <w:t>布线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与头部肌肉结构结合</w:t>
            </w:r>
          </w:p>
        </w:tc>
        <w:tc>
          <w:tcPr>
            <w:tcW w:w="1467" w:type="dxa"/>
            <w:vAlign w:val="top"/>
          </w:tcPr>
          <w:p w14:paraId="251C080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8B36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20F114F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第一节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三维卡通角色头部制作</w:t>
            </w:r>
          </w:p>
        </w:tc>
        <w:tc>
          <w:tcPr>
            <w:tcW w:w="1467" w:type="dxa"/>
            <w:vAlign w:val="top"/>
          </w:tcPr>
          <w:p w14:paraId="026A98E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77D3F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546FD70">
            <w:pPr>
              <w:spacing w:line="360" w:lineRule="auto"/>
              <w:rPr>
                <w:rFonts w:hint="default" w:ascii="黑体" w:hAnsi="黑体" w:eastAsia="黑体"/>
                <w:color w:val="FF000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三维卡通角色五官细节刻画</w:t>
            </w:r>
          </w:p>
        </w:tc>
        <w:tc>
          <w:tcPr>
            <w:tcW w:w="1467" w:type="dxa"/>
            <w:vAlign w:val="top"/>
          </w:tcPr>
          <w:p w14:paraId="7BDF535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2CD47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4BE515B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 xml:space="preserve">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三维卡通角色头发及头上饰物</w:t>
            </w:r>
          </w:p>
        </w:tc>
        <w:tc>
          <w:tcPr>
            <w:tcW w:w="1467" w:type="dxa"/>
            <w:vAlign w:val="top"/>
          </w:tcPr>
          <w:p w14:paraId="5DBA63B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146C0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FCD1C44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>章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卡通角色身体及服装制作</w:t>
            </w:r>
          </w:p>
        </w:tc>
        <w:tc>
          <w:tcPr>
            <w:tcW w:w="1467" w:type="dxa"/>
            <w:vAlign w:val="top"/>
          </w:tcPr>
          <w:p w14:paraId="5E505AA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53586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2CB90B0">
            <w:pPr>
              <w:spacing w:line="360" w:lineRule="auto"/>
              <w:ind w:left="2398" w:leftChars="456" w:hanging="1440" w:hangingChars="600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三维卡通角色身体的布线及衣物的制作</w:t>
            </w:r>
          </w:p>
        </w:tc>
        <w:tc>
          <w:tcPr>
            <w:tcW w:w="1467" w:type="dxa"/>
            <w:vAlign w:val="top"/>
          </w:tcPr>
          <w:p w14:paraId="744529E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C45C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612BF8F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三维卡通角色身体制作</w:t>
            </w:r>
          </w:p>
        </w:tc>
        <w:tc>
          <w:tcPr>
            <w:tcW w:w="1467" w:type="dxa"/>
            <w:vAlign w:val="top"/>
          </w:tcPr>
          <w:p w14:paraId="393F306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690E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3354FA1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三维卡通角色身体与衣物的结合</w:t>
            </w:r>
          </w:p>
        </w:tc>
        <w:tc>
          <w:tcPr>
            <w:tcW w:w="1467" w:type="dxa"/>
            <w:vAlign w:val="top"/>
          </w:tcPr>
          <w:p w14:paraId="0207827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74A0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79F9660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三维卡通角色上半身服装制作</w:t>
            </w:r>
          </w:p>
        </w:tc>
        <w:tc>
          <w:tcPr>
            <w:tcW w:w="1467" w:type="dxa"/>
            <w:vAlign w:val="top"/>
          </w:tcPr>
          <w:p w14:paraId="2706D0A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1037F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5611537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第二节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三维卡通角色下半身服装制作</w:t>
            </w:r>
          </w:p>
        </w:tc>
        <w:tc>
          <w:tcPr>
            <w:tcW w:w="1467" w:type="dxa"/>
            <w:vAlign w:val="top"/>
          </w:tcPr>
          <w:p w14:paraId="495A355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0603E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EEBBF16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 xml:space="preserve">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三维卡通角色四肢制作</w:t>
            </w:r>
          </w:p>
        </w:tc>
        <w:tc>
          <w:tcPr>
            <w:tcW w:w="1467" w:type="dxa"/>
            <w:vAlign w:val="top"/>
          </w:tcPr>
          <w:p w14:paraId="62A38B8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0C505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78EDE79">
            <w:pPr>
              <w:spacing w:line="360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</w:rPr>
              <w:t>章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写实人物头部建模</w:t>
            </w:r>
          </w:p>
        </w:tc>
        <w:tc>
          <w:tcPr>
            <w:tcW w:w="1467" w:type="dxa"/>
            <w:vAlign w:val="top"/>
          </w:tcPr>
          <w:p w14:paraId="72F7E8C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413FA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27C2D98">
            <w:pPr>
              <w:spacing w:line="360" w:lineRule="auto"/>
              <w:ind w:left="2398" w:leftChars="456" w:hanging="1440" w:hangingChars="600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写实人物头部布线及结构处理</w:t>
            </w:r>
          </w:p>
        </w:tc>
        <w:tc>
          <w:tcPr>
            <w:tcW w:w="1467" w:type="dxa"/>
            <w:vAlign w:val="top"/>
          </w:tcPr>
          <w:p w14:paraId="1EF517D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D961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61CFF7A6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写实人物头部布线要求及标准</w:t>
            </w:r>
          </w:p>
        </w:tc>
        <w:tc>
          <w:tcPr>
            <w:tcW w:w="1467" w:type="dxa"/>
            <w:vAlign w:val="top"/>
          </w:tcPr>
          <w:p w14:paraId="36E98B1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A81D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8D042E4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写实人物头部布线与人物结构结合</w:t>
            </w:r>
          </w:p>
        </w:tc>
        <w:tc>
          <w:tcPr>
            <w:tcW w:w="1467" w:type="dxa"/>
            <w:vAlign w:val="top"/>
          </w:tcPr>
          <w:p w14:paraId="205113B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2992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D5C6411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写实人物头部模型制作</w:t>
            </w:r>
          </w:p>
        </w:tc>
        <w:tc>
          <w:tcPr>
            <w:tcW w:w="1467" w:type="dxa"/>
            <w:vAlign w:val="top"/>
          </w:tcPr>
          <w:p w14:paraId="4A7BB31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掌握应用</w:t>
            </w:r>
          </w:p>
        </w:tc>
      </w:tr>
      <w:tr w14:paraId="72B01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0D79317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写实人物头部模型及头发UV分解</w:t>
            </w:r>
          </w:p>
        </w:tc>
        <w:tc>
          <w:tcPr>
            <w:tcW w:w="1467" w:type="dxa"/>
            <w:vAlign w:val="top"/>
          </w:tcPr>
          <w:p w14:paraId="5E19388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掌握应用</w:t>
            </w:r>
          </w:p>
        </w:tc>
      </w:tr>
      <w:tr w14:paraId="3278D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828C7EF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</w:rPr>
              <w:t>章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写实人物躯体制作</w:t>
            </w:r>
          </w:p>
        </w:tc>
        <w:tc>
          <w:tcPr>
            <w:tcW w:w="1467" w:type="dxa"/>
            <w:vAlign w:val="top"/>
          </w:tcPr>
          <w:p w14:paraId="1F35AD62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32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5EC8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E77ECB7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写实人物躯体布线及形体塑造</w:t>
            </w:r>
          </w:p>
        </w:tc>
        <w:tc>
          <w:tcPr>
            <w:tcW w:w="1467" w:type="dxa"/>
            <w:vAlign w:val="top"/>
          </w:tcPr>
          <w:p w14:paraId="02383EAC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1B9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F55C9F9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写实人物躯体布线要求及标准</w:t>
            </w:r>
          </w:p>
        </w:tc>
        <w:tc>
          <w:tcPr>
            <w:tcW w:w="1467" w:type="dxa"/>
            <w:vAlign w:val="top"/>
          </w:tcPr>
          <w:p w14:paraId="4C981EF9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CECD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B0E2B15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写实人物躯体布线与人物形体相结合</w:t>
            </w:r>
          </w:p>
        </w:tc>
        <w:tc>
          <w:tcPr>
            <w:tcW w:w="1467" w:type="dxa"/>
            <w:vAlign w:val="top"/>
          </w:tcPr>
          <w:p w14:paraId="1266B41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2F05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FBB217F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写实人物躯体上半身制作</w:t>
            </w:r>
          </w:p>
        </w:tc>
        <w:tc>
          <w:tcPr>
            <w:tcW w:w="1467" w:type="dxa"/>
            <w:vAlign w:val="top"/>
          </w:tcPr>
          <w:p w14:paraId="6272A622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387B0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739B1E6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写实人物躯体下半身制作</w:t>
            </w:r>
          </w:p>
        </w:tc>
        <w:tc>
          <w:tcPr>
            <w:tcW w:w="1467" w:type="dxa"/>
            <w:vAlign w:val="top"/>
          </w:tcPr>
          <w:p w14:paraId="7BD9F31A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237B1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64F5B85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</w:rPr>
              <w:t>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写实人物躯体UV分解</w:t>
            </w:r>
          </w:p>
        </w:tc>
        <w:tc>
          <w:tcPr>
            <w:tcW w:w="1467" w:type="dxa"/>
            <w:vAlign w:val="top"/>
          </w:tcPr>
          <w:p w14:paraId="5E39C15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6875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4B26AC2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</w:rPr>
              <w:t>章 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写实人物衣物及配饰制作</w:t>
            </w:r>
          </w:p>
        </w:tc>
        <w:tc>
          <w:tcPr>
            <w:tcW w:w="1467" w:type="dxa"/>
            <w:vAlign w:val="top"/>
          </w:tcPr>
          <w:p w14:paraId="7C71D1CA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32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4C101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F043BCB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写实人物衣物及配饰制作要求及规范</w:t>
            </w:r>
          </w:p>
        </w:tc>
        <w:tc>
          <w:tcPr>
            <w:tcW w:w="1467" w:type="dxa"/>
            <w:vAlign w:val="top"/>
          </w:tcPr>
          <w:p w14:paraId="76C4ECE1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91CD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74A6927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写实人物衣物的布线</w:t>
            </w:r>
          </w:p>
        </w:tc>
        <w:tc>
          <w:tcPr>
            <w:tcW w:w="1467" w:type="dxa"/>
            <w:vAlign w:val="top"/>
          </w:tcPr>
          <w:p w14:paraId="17D371F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F705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E43D0AD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写实人物衣物的褶皱处理与人体的结构关系</w:t>
            </w:r>
          </w:p>
        </w:tc>
        <w:tc>
          <w:tcPr>
            <w:tcW w:w="1467" w:type="dxa"/>
            <w:vAlign w:val="top"/>
          </w:tcPr>
          <w:p w14:paraId="049F5A0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B654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C214F29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</w:rPr>
              <w:t>节 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写实衣物制作及配饰</w:t>
            </w:r>
          </w:p>
        </w:tc>
        <w:tc>
          <w:tcPr>
            <w:tcW w:w="1467" w:type="dxa"/>
            <w:vAlign w:val="top"/>
          </w:tcPr>
          <w:p w14:paraId="549623B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113F7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847E560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</w:rPr>
              <w:t>三维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写实人物衣物及配饰UV分解</w:t>
            </w:r>
          </w:p>
        </w:tc>
        <w:tc>
          <w:tcPr>
            <w:tcW w:w="1467" w:type="dxa"/>
            <w:vAlign w:val="top"/>
          </w:tcPr>
          <w:p w14:paraId="4BDB6BD0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46FC8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AB7584D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 xml:space="preserve">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三维角色整理规范，大纲命名与层级要求</w:t>
            </w:r>
          </w:p>
        </w:tc>
        <w:tc>
          <w:tcPr>
            <w:tcW w:w="1467" w:type="dxa"/>
            <w:vAlign w:val="top"/>
          </w:tcPr>
          <w:p w14:paraId="7A652832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</w:tbl>
    <w:p w14:paraId="75D6B13D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49D2E6C2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682AC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C7146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D9B8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58D29ED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2A14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658D765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E5CC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7F7B6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1EC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F7F6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C642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B5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6CC5F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9062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F37E9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3844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9D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CA29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98FD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F085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F22A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8E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3C475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EF7F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6B8D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6564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AD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4759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780A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2C7B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BF34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05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5D3EE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87DC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六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6BF3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5F66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1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5269B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1D36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69C7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60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FBB5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60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975C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120</w:t>
            </w:r>
          </w:p>
        </w:tc>
      </w:tr>
    </w:tbl>
    <w:p w14:paraId="431D25F9">
      <w:pPr>
        <w:spacing w:line="360" w:lineRule="auto"/>
        <w:rPr>
          <w:rFonts w:hint="eastAsia" w:ascii="黑体" w:hAnsi="黑体" w:eastAsia="黑体"/>
          <w:sz w:val="24"/>
        </w:rPr>
      </w:pPr>
    </w:p>
    <w:p w14:paraId="02E527E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0EE3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D01951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00947CB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4524C1B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44059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31A3966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0A2AF5A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1AA925F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0DB3FEBF">
      <w:pPr>
        <w:spacing w:line="360" w:lineRule="auto"/>
        <w:rPr>
          <w:rFonts w:hint="eastAsia" w:ascii="黑体" w:hAnsi="黑体" w:eastAsia="黑体"/>
          <w:sz w:val="24"/>
        </w:rPr>
      </w:pPr>
    </w:p>
    <w:p w14:paraId="643C416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436CB22B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1.《数字次世代游戏制作》是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辽宁美术</w:t>
      </w:r>
      <w:r>
        <w:rPr>
          <w:rFonts w:hint="eastAsia" w:ascii="黑体" w:hAnsi="黑体" w:eastAsia="黑体" w:cs="黑体"/>
          <w:sz w:val="24"/>
        </w:rPr>
        <w:t>出版社，2015 年12月出版，作者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邵兵。</w:t>
      </w:r>
    </w:p>
    <w:p w14:paraId="79AA2FA2">
      <w:pPr>
        <w:spacing w:line="360" w:lineRule="auto"/>
        <w:ind w:firstLine="480" w:firstLineChars="200"/>
        <w:rPr>
          <w:rFonts w:hint="eastAsia" w:ascii="黑体" w:hAnsi="黑体" w:eastAsia="黑体" w:cs="黑体"/>
          <w:color w:val="FF0000"/>
          <w:sz w:val="24"/>
        </w:rPr>
      </w:pPr>
      <w:r>
        <w:rPr>
          <w:rFonts w:hint="eastAsia" w:ascii="黑体" w:hAnsi="黑体" w:eastAsia="黑体" w:cs="黑体"/>
          <w:sz w:val="24"/>
        </w:rPr>
        <w:t>2.《3DMAX完全精通自学教程》是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电子工业</w:t>
      </w:r>
      <w:r>
        <w:rPr>
          <w:rFonts w:hint="eastAsia" w:ascii="黑体" w:hAnsi="黑体" w:eastAsia="黑体" w:cs="黑体"/>
          <w:sz w:val="24"/>
        </w:rPr>
        <w:t>出版社，2016年10月出版，作者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邵兵。</w:t>
      </w:r>
    </w:p>
    <w:p w14:paraId="08C4205A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2AF964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E24D2CC">
    <w:pPr>
      <w:pStyle w:val="5"/>
    </w:pPr>
  </w:p>
  <w:p w14:paraId="79E432E4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9FE0C41"/>
    <w:rsid w:val="1C0A34D9"/>
    <w:rsid w:val="2D2D3840"/>
    <w:rsid w:val="3A2F6A39"/>
    <w:rsid w:val="4BBA5BAD"/>
    <w:rsid w:val="52E144DC"/>
    <w:rsid w:val="52F71A4E"/>
    <w:rsid w:val="5D7C3D4D"/>
    <w:rsid w:val="62F37800"/>
    <w:rsid w:val="68F52F7C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3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4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1248</Words>
  <Characters>1295</Characters>
  <Lines>12</Lines>
  <Paragraphs>3</Paragraphs>
  <TotalTime>1</TotalTime>
  <ScaleCrop>false</ScaleCrop>
  <LinksUpToDate>false</LinksUpToDate>
  <CharactersWithSpaces>1518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2024-09-18T06:22:48Z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79383BE92FA344768D39959638014A62</vt:lpwstr>
  </property>
</Properties>
</file>