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0459B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07924359">
      <w:pPr>
        <w:jc w:val="right"/>
      </w:pPr>
    </w:p>
    <w:p w14:paraId="0CC94BDB">
      <w:pPr>
        <w:jc w:val="right"/>
      </w:pPr>
    </w:p>
    <w:p w14:paraId="02A70F1A">
      <w:pPr>
        <w:jc w:val="right"/>
      </w:pPr>
    </w:p>
    <w:p w14:paraId="107E982D">
      <w:pPr>
        <w:rPr>
          <w:rFonts w:ascii="微软雅黑" w:hAnsi="微软雅黑" w:eastAsia="微软雅黑" w:cs="微软雅黑"/>
        </w:rPr>
      </w:pPr>
    </w:p>
    <w:p w14:paraId="21A4B6CC">
      <w:pPr>
        <w:rPr>
          <w:rFonts w:ascii="微软雅黑" w:hAnsi="微软雅黑" w:eastAsia="微软雅黑" w:cs="微软雅黑"/>
        </w:rPr>
      </w:pPr>
    </w:p>
    <w:p w14:paraId="468365B4">
      <w:pPr>
        <w:rPr>
          <w:rFonts w:ascii="微软雅黑" w:hAnsi="微软雅黑" w:eastAsia="微软雅黑" w:cs="微软雅黑"/>
        </w:rPr>
      </w:pPr>
    </w:p>
    <w:p w14:paraId="2920CE95">
      <w:pPr>
        <w:rPr>
          <w:rFonts w:ascii="微软雅黑" w:hAnsi="微软雅黑" w:eastAsia="微软雅黑" w:cs="微软雅黑"/>
        </w:rPr>
      </w:pPr>
    </w:p>
    <w:p w14:paraId="20FBE428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AC85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三维动画制作技术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65AC85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三维动画制作技术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32E3E9A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E9EE1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14E9EE1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5635E503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FFFB244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FFFB244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49BA1BDA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7677C0CD">
      <w:pPr>
        <w:rPr>
          <w:rFonts w:ascii="微软雅黑" w:hAnsi="微软雅黑" w:eastAsia="微软雅黑" w:cs="微软雅黑"/>
        </w:rPr>
      </w:pPr>
    </w:p>
    <w:p w14:paraId="1E4559AF">
      <w:pPr>
        <w:rPr>
          <w:rFonts w:ascii="微软雅黑" w:hAnsi="微软雅黑" w:eastAsia="微软雅黑" w:cs="微软雅黑"/>
        </w:rPr>
      </w:pPr>
    </w:p>
    <w:p w14:paraId="211769BF">
      <w:pPr>
        <w:rPr>
          <w:rFonts w:ascii="微软雅黑" w:hAnsi="微软雅黑" w:eastAsia="微软雅黑" w:cs="微软雅黑"/>
        </w:rPr>
      </w:pPr>
    </w:p>
    <w:p w14:paraId="6637D44A">
      <w:pPr>
        <w:rPr>
          <w:rFonts w:ascii="微软雅黑" w:hAnsi="微软雅黑" w:eastAsia="微软雅黑" w:cs="微软雅黑"/>
        </w:rPr>
      </w:pPr>
    </w:p>
    <w:p w14:paraId="513A5EE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879CC54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572010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9BD9E5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DD5C2B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0CD31A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AB88563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ACA2D92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6DABA02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bookmarkStart w:id="0" w:name="_GoBack"/>
      <w:bookmarkEnd w:id="0"/>
      <w:r>
        <w:rPr>
          <w:rFonts w:hint="eastAsia" w:ascii="黑体" w:hAnsi="黑体" w:eastAsia="黑体"/>
          <w:sz w:val="24"/>
          <w:lang w:val="en-US" w:eastAsia="zh-CN"/>
        </w:rPr>
        <w:t>三维动画制作与技术</w:t>
      </w:r>
      <w:r>
        <w:rPr>
          <w:rFonts w:hint="eastAsia" w:ascii="黑体" w:hAnsi="黑体" w:eastAsia="黑体"/>
          <w:sz w:val="24"/>
        </w:rPr>
        <w:t xml:space="preserve"> </w:t>
      </w:r>
    </w:p>
    <w:p w14:paraId="58323E2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96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48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25DD36D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214B4FA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A554D24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3C165C61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《《动力学应用与实现》这门课程主要讲授摄影机反求、动力制作流程及规范，核心内容涵盖摄影机反求、动力学标签、 TFD插及X-Particles插件。</w:t>
      </w:r>
    </w:p>
    <w:p w14:paraId="30E285A1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4E5BC557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通过本课程的学习，学生可以了解C4D力学在实际项目中的作用，理解场景摄影机反求、 动力学标签、TFD插件、X-Particles插件，掌握C4D摄影机、力学、插件在实际项目中的运用</w:t>
      </w:r>
      <w:r>
        <w:rPr>
          <w:rFonts w:hint="eastAsia" w:ascii="黑体" w:hAnsi="黑体" w:eastAsia="黑体"/>
          <w:sz w:val="24"/>
          <w:lang w:eastAsia="zh-CN"/>
        </w:rPr>
        <w:t>。</w:t>
      </w:r>
    </w:p>
    <w:p w14:paraId="5886E76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424D39A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该课程是专业必修课，前期需要《影视后期特效》、《三维模型设计》等课程的学习打下基础。为进阶课程《影视包装合成与校色》《影视</w:t>
      </w:r>
      <w:r>
        <w:rPr>
          <w:rFonts w:hint="eastAsia" w:ascii="黑体" w:hAnsi="黑体" w:eastAsia="黑体"/>
          <w:sz w:val="24"/>
          <w:lang w:val="en-US" w:eastAsia="zh-CN"/>
        </w:rPr>
        <w:t>后期</w:t>
      </w:r>
      <w:r>
        <w:rPr>
          <w:rFonts w:hint="eastAsia" w:ascii="黑体" w:hAnsi="黑体" w:eastAsia="黑体"/>
          <w:sz w:val="24"/>
        </w:rPr>
        <w:t>包装</w:t>
      </w:r>
      <w:r>
        <w:rPr>
          <w:rFonts w:hint="eastAsia" w:ascii="黑体" w:hAnsi="黑体" w:eastAsia="黑体"/>
          <w:sz w:val="24"/>
          <w:lang w:val="en-US" w:eastAsia="zh-CN"/>
        </w:rPr>
        <w:t>综合应用</w:t>
      </w:r>
      <w:r>
        <w:rPr>
          <w:rFonts w:hint="eastAsia" w:ascii="黑体" w:hAnsi="黑体" w:eastAsia="黑体"/>
          <w:sz w:val="24"/>
        </w:rPr>
        <w:t>》等相关课程的做准备。</w:t>
      </w:r>
    </w:p>
    <w:p w14:paraId="7037146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350DA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AC2ABE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摄影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机反求</w:t>
            </w:r>
          </w:p>
        </w:tc>
        <w:tc>
          <w:tcPr>
            <w:tcW w:w="1467" w:type="dxa"/>
            <w:vAlign w:val="top"/>
          </w:tcPr>
          <w:p w14:paraId="4801CBD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4AD6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12B9B0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主要知识点：了解摄像机反求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原理与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分类及概念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掌握摄影机反求的使用</w:t>
            </w:r>
          </w:p>
        </w:tc>
        <w:tc>
          <w:tcPr>
            <w:tcW w:w="1467" w:type="dxa"/>
            <w:vAlign w:val="top"/>
          </w:tcPr>
          <w:p w14:paraId="297ACDE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F603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E9116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摄影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机反求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原理与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分类及概念</w:t>
            </w:r>
          </w:p>
        </w:tc>
        <w:tc>
          <w:tcPr>
            <w:tcW w:w="1467" w:type="dxa"/>
            <w:vAlign w:val="top"/>
          </w:tcPr>
          <w:p w14:paraId="43D2DE3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55FD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F7BB6B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掌握摄影机反求的使用</w:t>
            </w:r>
          </w:p>
        </w:tc>
        <w:tc>
          <w:tcPr>
            <w:tcW w:w="1467" w:type="dxa"/>
            <w:vAlign w:val="top"/>
          </w:tcPr>
          <w:p w14:paraId="10E52C5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92A5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F26DD5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摄影机反求</w:t>
            </w:r>
          </w:p>
        </w:tc>
        <w:tc>
          <w:tcPr>
            <w:tcW w:w="1467" w:type="dxa"/>
            <w:vAlign w:val="top"/>
          </w:tcPr>
          <w:p w14:paraId="7AADC3B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C7F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E67877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案例-硬币</w:t>
            </w:r>
          </w:p>
        </w:tc>
        <w:tc>
          <w:tcPr>
            <w:tcW w:w="1467" w:type="dxa"/>
            <w:vAlign w:val="top"/>
          </w:tcPr>
          <w:p w14:paraId="76C8174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B72D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67F138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网格+固定点</w:t>
            </w:r>
          </w:p>
        </w:tc>
        <w:tc>
          <w:tcPr>
            <w:tcW w:w="1467" w:type="dxa"/>
            <w:vAlign w:val="top"/>
          </w:tcPr>
          <w:p w14:paraId="65F8004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D286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305171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动力学标签</w:t>
            </w:r>
          </w:p>
        </w:tc>
        <w:tc>
          <w:tcPr>
            <w:tcW w:w="1467" w:type="dxa"/>
            <w:vAlign w:val="top"/>
          </w:tcPr>
          <w:p w14:paraId="36B2258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EABE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F76909B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主要知识点：动力学标签的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不同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与使用，能使用利用标签的功能去控制物体制作效果。</w:t>
            </w:r>
          </w:p>
        </w:tc>
        <w:tc>
          <w:tcPr>
            <w:tcW w:w="1467" w:type="dxa"/>
            <w:vAlign w:val="top"/>
          </w:tcPr>
          <w:p w14:paraId="7AF42BB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27E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26C0A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重点：动力学标签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的不同类型的区别</w:t>
            </w:r>
          </w:p>
        </w:tc>
        <w:tc>
          <w:tcPr>
            <w:tcW w:w="1467" w:type="dxa"/>
            <w:vAlign w:val="top"/>
          </w:tcPr>
          <w:p w14:paraId="1C89B0E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10E5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FBEB26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难点：动力学标签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数值与应用</w:t>
            </w:r>
          </w:p>
        </w:tc>
        <w:tc>
          <w:tcPr>
            <w:tcW w:w="1467" w:type="dxa"/>
            <w:vAlign w:val="top"/>
          </w:tcPr>
          <w:p w14:paraId="4476CFC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E65B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584140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刚体标签</w:t>
            </w:r>
          </w:p>
        </w:tc>
        <w:tc>
          <w:tcPr>
            <w:tcW w:w="1467" w:type="dxa"/>
            <w:vAlign w:val="top"/>
          </w:tcPr>
          <w:p w14:paraId="6A05DAC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7F08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D0FEA9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柔体标签</w:t>
            </w:r>
          </w:p>
        </w:tc>
        <w:tc>
          <w:tcPr>
            <w:tcW w:w="1467" w:type="dxa"/>
            <w:vAlign w:val="top"/>
          </w:tcPr>
          <w:p w14:paraId="4DC8FC5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A11C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60C916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 案例-实景合成</w:t>
            </w:r>
          </w:p>
        </w:tc>
        <w:tc>
          <w:tcPr>
            <w:tcW w:w="1467" w:type="dxa"/>
            <w:vAlign w:val="top"/>
          </w:tcPr>
          <w:p w14:paraId="7260230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38CE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6C690D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TFD插件</w:t>
            </w:r>
          </w:p>
        </w:tc>
        <w:tc>
          <w:tcPr>
            <w:tcW w:w="1467" w:type="dxa"/>
            <w:vAlign w:val="top"/>
          </w:tcPr>
          <w:p w14:paraId="31EEF0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0学时）</w:t>
            </w:r>
          </w:p>
        </w:tc>
      </w:tr>
      <w:tr w14:paraId="258AC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4A252D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主要知识点：了解熟悉TFD插件，熟练并掌握使用各项数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烟雾效果的制作应用。</w:t>
            </w:r>
          </w:p>
        </w:tc>
        <w:tc>
          <w:tcPr>
            <w:tcW w:w="1467" w:type="dxa"/>
            <w:vAlign w:val="top"/>
          </w:tcPr>
          <w:p w14:paraId="2C3B682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01FF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B0B4957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重点：掌握TFD插件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插窗口板块</w:t>
            </w:r>
          </w:p>
        </w:tc>
        <w:tc>
          <w:tcPr>
            <w:tcW w:w="1467" w:type="dxa"/>
            <w:vAlign w:val="top"/>
          </w:tcPr>
          <w:p w14:paraId="652028E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7F8E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FC0C6C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难点：TFD插件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项数值的使用实战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运用</w:t>
            </w:r>
          </w:p>
        </w:tc>
        <w:tc>
          <w:tcPr>
            <w:tcW w:w="1467" w:type="dxa"/>
            <w:vAlign w:val="top"/>
          </w:tcPr>
          <w:p w14:paraId="5DC897A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EF57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A9F84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TFD插件</w:t>
            </w:r>
          </w:p>
        </w:tc>
        <w:tc>
          <w:tcPr>
            <w:tcW w:w="1467" w:type="dxa"/>
            <w:vAlign w:val="top"/>
          </w:tcPr>
          <w:p w14:paraId="6C748A8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4A77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DF715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实例-烟雾金属蛋壳</w:t>
            </w:r>
          </w:p>
        </w:tc>
        <w:tc>
          <w:tcPr>
            <w:tcW w:w="1467" w:type="dxa"/>
            <w:vAlign w:val="top"/>
          </w:tcPr>
          <w:p w14:paraId="1120C35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524D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878270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X-Particles插件</w:t>
            </w:r>
          </w:p>
        </w:tc>
        <w:tc>
          <w:tcPr>
            <w:tcW w:w="1467" w:type="dxa"/>
            <w:vAlign w:val="top"/>
          </w:tcPr>
          <w:p w14:paraId="462AC63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0学时）</w:t>
            </w:r>
          </w:p>
        </w:tc>
      </w:tr>
      <w:tr w14:paraId="40C6F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30717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主要知识点：熟练并掌握X-Particles插件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项数值的使用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与各种效果的制作应用。</w:t>
            </w:r>
          </w:p>
        </w:tc>
        <w:tc>
          <w:tcPr>
            <w:tcW w:w="1467" w:type="dxa"/>
            <w:vAlign w:val="top"/>
          </w:tcPr>
          <w:p w14:paraId="1FB58B3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6770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531FDA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重点：熟练并掌握X-Particles插件</w:t>
            </w:r>
          </w:p>
        </w:tc>
        <w:tc>
          <w:tcPr>
            <w:tcW w:w="1467" w:type="dxa"/>
            <w:vAlign w:val="top"/>
          </w:tcPr>
          <w:p w14:paraId="3E052A3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815E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BC1F32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难点：X-Particles插件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项数值的使用</w:t>
            </w:r>
          </w:p>
        </w:tc>
        <w:tc>
          <w:tcPr>
            <w:tcW w:w="1467" w:type="dxa"/>
            <w:vAlign w:val="top"/>
          </w:tcPr>
          <w:p w14:paraId="7931538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4C98A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AE4E1C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第一节：X-Particles插件</w:t>
            </w:r>
          </w:p>
        </w:tc>
        <w:tc>
          <w:tcPr>
            <w:tcW w:w="1467" w:type="dxa"/>
            <w:vAlign w:val="top"/>
          </w:tcPr>
          <w:p w14:paraId="2A25C07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0E49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EEF93F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实例-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喷涌碰撞流体效果</w:t>
            </w:r>
          </w:p>
        </w:tc>
        <w:tc>
          <w:tcPr>
            <w:tcW w:w="1467" w:type="dxa"/>
            <w:vAlign w:val="top"/>
          </w:tcPr>
          <w:p w14:paraId="290DF3E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E7F7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4901F8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综合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实战案列</w:t>
            </w:r>
          </w:p>
        </w:tc>
        <w:tc>
          <w:tcPr>
            <w:tcW w:w="1467" w:type="dxa"/>
            <w:vAlign w:val="top"/>
          </w:tcPr>
          <w:p w14:paraId="62862CD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43EB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3FFD303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主要知识点：熟练并掌握多种元素、力学的综合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运用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。达到想要的效果制作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的制作应用。</w:t>
            </w:r>
          </w:p>
        </w:tc>
        <w:tc>
          <w:tcPr>
            <w:tcW w:w="1467" w:type="dxa"/>
            <w:vAlign w:val="top"/>
          </w:tcPr>
          <w:p w14:paraId="3A4863C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47AA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3CDDF91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重点：理解置换效果器的应用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掌握力学动画的运用</w:t>
            </w:r>
          </w:p>
        </w:tc>
        <w:tc>
          <w:tcPr>
            <w:tcW w:w="1467" w:type="dxa"/>
            <w:vAlign w:val="top"/>
          </w:tcPr>
          <w:p w14:paraId="082161B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0EB8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F4D4F3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难点：多边形与动力学标签、布料标签、刚体与碰撞体之间的综合运用</w:t>
            </w:r>
          </w:p>
        </w:tc>
        <w:tc>
          <w:tcPr>
            <w:tcW w:w="1467" w:type="dxa"/>
            <w:vAlign w:val="top"/>
          </w:tcPr>
          <w:p w14:paraId="4A0B98A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138B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908A40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飘动的小船</w:t>
            </w:r>
          </w:p>
        </w:tc>
        <w:tc>
          <w:tcPr>
            <w:tcW w:w="1467" w:type="dxa"/>
            <w:vAlign w:val="top"/>
          </w:tcPr>
          <w:p w14:paraId="4507E3B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7D92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9EDE3A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食品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加工厂</w:t>
            </w:r>
          </w:p>
        </w:tc>
        <w:tc>
          <w:tcPr>
            <w:tcW w:w="1467" w:type="dxa"/>
            <w:vAlign w:val="top"/>
          </w:tcPr>
          <w:p w14:paraId="08C6940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233F3FA9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7F9BC808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66190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8EE3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23D9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200327B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7246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436E613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DF32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3ECCF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BE92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46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14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5B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17419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F6A7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FB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F8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83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9F0F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2375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B8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B9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32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0FF1C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BDB0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8C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B7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F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27CB7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03FC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A6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EC3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02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439BE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496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0B6A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187D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64422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</w:tbl>
    <w:p w14:paraId="6B03D57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2F4C9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7B4D422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8ED9D1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01C3AB4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1DFB3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F8B6A3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4E5FCF5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3DFCADB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F1540D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020DDDE1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/>
          <w:sz w:val="24"/>
        </w:rPr>
        <w:t>《 Cinema 4D+After Effects视频包装高端案例精讲》，作者中国崔欧伦</w:t>
      </w:r>
      <w:r>
        <w:rPr>
          <w:rFonts w:hint="eastAsia" w:ascii="黑体" w:hAnsi="黑体" w:eastAsia="黑体"/>
          <w:sz w:val="24"/>
          <w:lang w:eastAsia="zh-CN"/>
        </w:rPr>
        <w:t>，</w:t>
      </w:r>
      <w:r>
        <w:rPr>
          <w:rFonts w:hint="eastAsia" w:ascii="黑体" w:hAnsi="黑体" w:eastAsia="黑体"/>
          <w:sz w:val="24"/>
        </w:rPr>
        <w:t>中国铁道出版社出，2020年03月出版。</w:t>
      </w:r>
    </w:p>
    <w:p w14:paraId="56B884DE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/>
          <w:sz w:val="24"/>
        </w:rPr>
        <w:t>2.《Cinema 4D R18基础与实战教程（全彩版）》</w:t>
      </w:r>
      <w:r>
        <w:rPr>
          <w:rFonts w:hint="eastAsia" w:ascii="黑体" w:hAnsi="黑体" w:eastAsia="黑体"/>
          <w:sz w:val="24"/>
          <w:lang w:eastAsia="zh-CN"/>
        </w:rPr>
        <w:t>，</w:t>
      </w:r>
      <w:r>
        <w:rPr>
          <w:rFonts w:hint="eastAsia" w:ascii="黑体" w:hAnsi="黑体" w:eastAsia="黑体"/>
          <w:sz w:val="24"/>
        </w:rPr>
        <w:t>作者宋鑫</w:t>
      </w:r>
      <w:r>
        <w:rPr>
          <w:rFonts w:hint="eastAsia" w:ascii="黑体" w:hAnsi="黑体" w:eastAsia="黑体"/>
          <w:sz w:val="24"/>
          <w:lang w:eastAsia="zh-CN"/>
        </w:rPr>
        <w:t>，</w:t>
      </w:r>
      <w:r>
        <w:rPr>
          <w:rFonts w:hint="eastAsia" w:ascii="黑体" w:hAnsi="黑体" w:eastAsia="黑体"/>
          <w:sz w:val="24"/>
        </w:rPr>
        <w:t>是人民邮电出版社，2019年11月出版</w:t>
      </w:r>
    </w:p>
    <w:p w14:paraId="7F0046FA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E1C3E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FFA966">
    <w:pPr>
      <w:pStyle w:val="5"/>
    </w:pPr>
  </w:p>
  <w:p w14:paraId="7CC82CD6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50D4546"/>
    <w:rsid w:val="0F35216A"/>
    <w:rsid w:val="19F93FF6"/>
    <w:rsid w:val="1EAA389B"/>
    <w:rsid w:val="3B406DD3"/>
    <w:rsid w:val="4609638B"/>
    <w:rsid w:val="4731621B"/>
    <w:rsid w:val="49307AAE"/>
    <w:rsid w:val="50C64E79"/>
    <w:rsid w:val="52965A03"/>
    <w:rsid w:val="529A56E5"/>
    <w:rsid w:val="52E144DC"/>
    <w:rsid w:val="52F71A4E"/>
    <w:rsid w:val="5AA01D42"/>
    <w:rsid w:val="5F351D00"/>
    <w:rsid w:val="605B55DE"/>
    <w:rsid w:val="62A577C3"/>
    <w:rsid w:val="62F37800"/>
    <w:rsid w:val="65085608"/>
    <w:rsid w:val="694E2184"/>
    <w:rsid w:val="6EE33B72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1048</Words>
  <Characters>1199</Characters>
  <Lines>12</Lines>
  <Paragraphs>3</Paragraphs>
  <TotalTime>1</TotalTime>
  <ScaleCrop>false</ScaleCrop>
  <LinksUpToDate>false</LinksUpToDate>
  <CharactersWithSpaces>1344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2024-09-18T06:25:59Z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E207111003E34632BB7D8711D4560D9F</vt:lpwstr>
  </property>
</Properties>
</file>