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C5F1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F6153EA">
      <w:pPr>
        <w:jc w:val="right"/>
      </w:pPr>
    </w:p>
    <w:p w14:paraId="40A6027C">
      <w:pPr>
        <w:jc w:val="right"/>
      </w:pPr>
    </w:p>
    <w:p w14:paraId="36D5540E">
      <w:pPr>
        <w:jc w:val="right"/>
      </w:pPr>
    </w:p>
    <w:p w14:paraId="6296021E">
      <w:pPr>
        <w:rPr>
          <w:rFonts w:ascii="微软雅黑" w:hAnsi="微软雅黑" w:eastAsia="微软雅黑" w:cs="微软雅黑"/>
        </w:rPr>
      </w:pPr>
    </w:p>
    <w:p w14:paraId="7EFC6BE4">
      <w:pPr>
        <w:rPr>
          <w:rFonts w:ascii="微软雅黑" w:hAnsi="微软雅黑" w:eastAsia="微软雅黑" w:cs="微软雅黑"/>
        </w:rPr>
      </w:pPr>
    </w:p>
    <w:p w14:paraId="20122B6A">
      <w:pPr>
        <w:rPr>
          <w:rFonts w:ascii="微软雅黑" w:hAnsi="微软雅黑" w:eastAsia="微软雅黑" w:cs="微软雅黑"/>
        </w:rPr>
      </w:pPr>
    </w:p>
    <w:p w14:paraId="15B23C1B">
      <w:pPr>
        <w:rPr>
          <w:rFonts w:ascii="微软雅黑" w:hAnsi="微软雅黑" w:eastAsia="微软雅黑" w:cs="微软雅黑"/>
        </w:rPr>
      </w:pPr>
    </w:p>
    <w:p w14:paraId="1F623972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8FC8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直播技术与运营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258FC8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直播技术与运营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B7CA556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3B52D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E43B52D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38579A90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34ACF6F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34ACF6F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2820B446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17FA17E5">
      <w:pPr>
        <w:rPr>
          <w:rFonts w:ascii="微软雅黑" w:hAnsi="微软雅黑" w:eastAsia="微软雅黑" w:cs="微软雅黑"/>
        </w:rPr>
      </w:pPr>
    </w:p>
    <w:p w14:paraId="641601CF">
      <w:pPr>
        <w:rPr>
          <w:rFonts w:ascii="微软雅黑" w:hAnsi="微软雅黑" w:eastAsia="微软雅黑" w:cs="微软雅黑"/>
        </w:rPr>
      </w:pPr>
    </w:p>
    <w:p w14:paraId="6AA28E85">
      <w:pPr>
        <w:rPr>
          <w:rFonts w:ascii="微软雅黑" w:hAnsi="微软雅黑" w:eastAsia="微软雅黑" w:cs="微软雅黑"/>
        </w:rPr>
      </w:pPr>
    </w:p>
    <w:p w14:paraId="3B5B61AE">
      <w:pPr>
        <w:rPr>
          <w:rFonts w:ascii="微软雅黑" w:hAnsi="微软雅黑" w:eastAsia="微软雅黑" w:cs="微软雅黑"/>
        </w:rPr>
      </w:pPr>
    </w:p>
    <w:p w14:paraId="1F64673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79FCA2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6D5D9A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3CF0CE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6B05B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618813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112109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1A78975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2B1F2F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val="en-US" w:eastAsia="zh-CN"/>
        </w:rPr>
        <w:t>直播技术与运营</w:t>
      </w:r>
      <w:r>
        <w:rPr>
          <w:rFonts w:hint="eastAsia" w:ascii="黑体" w:hAnsi="黑体" w:eastAsia="黑体"/>
          <w:sz w:val="24"/>
        </w:rPr>
        <w:t xml:space="preserve"> </w:t>
      </w:r>
    </w:p>
    <w:p w14:paraId="25938C8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29821D9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0AEE9C6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1011B4AF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1338F6DF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《MG动画创意设计》即动态图形动画，简称MG动画，是近年来兴起于互联网的一种新型动画形式，是在平面设计的基础上，利用动画技术进行的视觉传达，在网络上有极强的传播力。广泛应用与产品推广、品牌宣传、科普演示、影视片头等众多领域，前景十分广阔。通过本课程的学习，学生应掌握使用AE制作转场设计和角色动画，使用premiere剪辑和合成，同时锻炼学生的MG动画中文案脚本、图形、分镜头设计、后期等步骤。学生经过学习能创作具有市场价值的模MG动画作品，提高学生的专业实践应用能。。</w:t>
      </w:r>
    </w:p>
    <w:p w14:paraId="53D47950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21CA0AE5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《数字短片创作》是数字媒体专业开设的一门重要的专业方向课程。本课程以教学数字短片创作、制作完整流程为主，《数字短片创作》涉及到的After Effects、photoshop软件为基础，通过案例讲解MG动画中脚本、图形、动画、后期等步骤，引领学生归纳总结掌握文案编写、分镜头设计、场景设计、转场设计、角色动画、剪辑和合成，做到举一反三。同时培养学生的创造性思维、组织能力、协作能力、沟通能力与协调能力。</w:t>
      </w:r>
    </w:p>
    <w:p w14:paraId="7804A8B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7F112DAD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该课程是专业必修课，前期需要《影视创意与策划》《影视后期包装与特效》《影视剪辑技术》等课程的学习打下基础。为进阶课程《数字短片创作》等相关课程的做准备。</w:t>
      </w:r>
    </w:p>
    <w:p w14:paraId="1537047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21B01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612E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介绍直播技术的基本概念、发展历程、技术原理等。</w:t>
            </w:r>
          </w:p>
        </w:tc>
        <w:tc>
          <w:tcPr>
            <w:tcW w:w="1467" w:type="dxa"/>
            <w:vAlign w:val="top"/>
          </w:tcPr>
          <w:p w14:paraId="0C12C1C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C358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5BE02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教授如何搭建直播平台，包括硬件设备的选择和配置、网络环境的搭建等。</w:t>
            </w:r>
          </w:p>
        </w:tc>
        <w:tc>
          <w:tcPr>
            <w:tcW w:w="1467" w:type="dxa"/>
            <w:vAlign w:val="top"/>
          </w:tcPr>
          <w:p w14:paraId="7C8AA58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B6FC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C7C9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讲解直播内容的策划、拍摄、剪辑和后期制作等技巧。</w:t>
            </w:r>
          </w:p>
        </w:tc>
        <w:tc>
          <w:tcPr>
            <w:tcW w:w="1467" w:type="dxa"/>
            <w:vAlign w:val="top"/>
          </w:tcPr>
          <w:p w14:paraId="784492A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1B42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26BFC84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音频设备：麦克风、声卡等视频设备：摄像头、照明、背景等网络设备：路由器、交换机等</w:t>
            </w:r>
          </w:p>
          <w:p w14:paraId="0324D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4A12CE1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86A4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BAA02B0">
            <w:pPr>
              <w:numPr>
                <w:ilvl w:val="0"/>
                <w:numId w:val="0"/>
              </w:numPr>
              <w:spacing w:line="288" w:lineRule="auto"/>
              <w:ind w:left="0" w:leftChars="0" w:firstLine="0" w:firstLineChars="0"/>
              <w:jc w:val="both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主流直播软件介绍与比较软件功能与使用技巧</w:t>
            </w:r>
          </w:p>
        </w:tc>
        <w:tc>
          <w:tcPr>
            <w:tcW w:w="1467" w:type="dxa"/>
            <w:vAlign w:val="top"/>
          </w:tcPr>
          <w:p w14:paraId="054B787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2C6E4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B660C1A">
            <w:pPr>
              <w:numPr>
                <w:ilvl w:val="0"/>
                <w:numId w:val="0"/>
              </w:numPr>
              <w:spacing w:line="288" w:lineRule="auto"/>
              <w:ind w:left="0" w:leftChars="0" w:firstLine="0" w:firstLineChars="0"/>
              <w:jc w:val="both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平台选择标准与注册流程台功能介绍与使用技巧</w:t>
            </w:r>
          </w:p>
        </w:tc>
        <w:tc>
          <w:tcPr>
            <w:tcW w:w="1467" w:type="dxa"/>
            <w:vAlign w:val="top"/>
          </w:tcPr>
          <w:p w14:paraId="21B4D86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5880B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87A1A2B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内容选题原则与技巧直播节目设计与制作流程</w:t>
            </w:r>
          </w:p>
          <w:p w14:paraId="6BF11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5D3F554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15F90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7E09D2A">
            <w:pPr>
              <w:numPr>
                <w:ilvl w:val="0"/>
                <w:numId w:val="0"/>
              </w:numPr>
              <w:spacing w:line="288" w:lineRule="auto"/>
              <w:ind w:left="0" w:leftChars="0" w:firstLine="0" w:firstLineChars="0"/>
              <w:jc w:val="both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推广渠道与策略营销策略与实战案例</w:t>
            </w:r>
          </w:p>
        </w:tc>
        <w:tc>
          <w:tcPr>
            <w:tcW w:w="1467" w:type="dxa"/>
            <w:vAlign w:val="top"/>
          </w:tcPr>
          <w:p w14:paraId="51FA28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2CDE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4237D21">
            <w:pPr>
              <w:numPr>
                <w:ilvl w:val="0"/>
                <w:numId w:val="0"/>
              </w:numPr>
              <w:spacing w:line="288" w:lineRule="auto"/>
              <w:ind w:left="0" w:leftChars="0" w:firstLine="0" w:firstLineChars="0"/>
              <w:jc w:val="both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设备调试与软件设置内容预演与流程梳理</w:t>
            </w:r>
          </w:p>
        </w:tc>
        <w:tc>
          <w:tcPr>
            <w:tcW w:w="1467" w:type="dxa"/>
            <w:vAlign w:val="top"/>
          </w:tcPr>
          <w:p w14:paraId="41EEE8E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D4A7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18FF987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虚拟现实(VR)直播技术增强现实(AR)直播技术</w:t>
            </w:r>
          </w:p>
          <w:p w14:paraId="0A813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1A6A720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CCB8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0F4B5B33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数据指标解析数据驱动的内容优化</w:t>
            </w:r>
          </w:p>
          <w:p w14:paraId="4F743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4D64B20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8DEE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6CAE7F28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数据回顾与分析用户反馈与改进建议</w:t>
            </w:r>
          </w:p>
          <w:p w14:paraId="07895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41A2695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A1A1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E028D63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直播与教育、电商等领域的结合创新直播模式的探索与实践</w:t>
            </w:r>
          </w:p>
          <w:p w14:paraId="097D2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0937BAD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8ED4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46904427">
            <w:pPr>
              <w:numPr>
                <w:ilvl w:val="0"/>
                <w:numId w:val="0"/>
              </w:numPr>
              <w:spacing w:line="288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</w:rPr>
              <w:t>直播与教育、电商等领域的结合创新直播模式的探索与实践</w:t>
            </w:r>
          </w:p>
          <w:p w14:paraId="035E6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467" w:type="dxa"/>
            <w:vAlign w:val="top"/>
          </w:tcPr>
          <w:p w14:paraId="1C8B646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745A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3B469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学习高级直播制作其技术</w:t>
            </w:r>
          </w:p>
        </w:tc>
        <w:tc>
          <w:tcPr>
            <w:tcW w:w="1467" w:type="dxa"/>
            <w:vAlign w:val="top"/>
          </w:tcPr>
          <w:p w14:paraId="69932A2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90FE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center"/>
          </w:tcPr>
          <w:p w14:paraId="1EF10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小组创新运用直播技术</w:t>
            </w:r>
          </w:p>
        </w:tc>
        <w:tc>
          <w:tcPr>
            <w:tcW w:w="1467" w:type="dxa"/>
            <w:vAlign w:val="top"/>
          </w:tcPr>
          <w:p w14:paraId="1C0EF2F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</w:tbl>
    <w:p w14:paraId="0C0055CE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4FC33C3B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5913A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65EE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6D6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3F2934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C48B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5A592C1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DE47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2C8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84B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E6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E1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34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E67D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893F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8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1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CD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16015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DD50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C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51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DA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294D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D621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0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F5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AC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1828A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2779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5A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F8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C9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7E42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6AB6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9B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2A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1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55FB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3813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DB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4B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1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 w14:paraId="32CC3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468A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6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FF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C4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</w:tr>
    </w:tbl>
    <w:p w14:paraId="2323A9B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923E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E6F7FA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D813D1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37F88C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576F5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9621D9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16A93F3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4388ACA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3EBE835">
      <w:pPr>
        <w:spacing w:line="320" w:lineRule="exact"/>
        <w:jc w:val="left"/>
        <w:rPr>
          <w:rFonts w:ascii="黑体" w:hAnsi="黑体" w:eastAsia="黑体" w:cs="微软雅黑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52C473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92ACB59">
    <w:pPr>
      <w:pStyle w:val="5"/>
    </w:pPr>
  </w:p>
  <w:p w14:paraId="065F7ADC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CB67574"/>
    <w:rsid w:val="10A5002C"/>
    <w:rsid w:val="11953442"/>
    <w:rsid w:val="17100C34"/>
    <w:rsid w:val="1C2509AA"/>
    <w:rsid w:val="207045CB"/>
    <w:rsid w:val="24B15132"/>
    <w:rsid w:val="2B280569"/>
    <w:rsid w:val="302C79CA"/>
    <w:rsid w:val="35531D98"/>
    <w:rsid w:val="386046B4"/>
    <w:rsid w:val="52E144DC"/>
    <w:rsid w:val="52F71A4E"/>
    <w:rsid w:val="58D52DA9"/>
    <w:rsid w:val="590E5443"/>
    <w:rsid w:val="5C7761CB"/>
    <w:rsid w:val="5CE165EC"/>
    <w:rsid w:val="5F264AAD"/>
    <w:rsid w:val="62F37800"/>
    <w:rsid w:val="692A7707"/>
    <w:rsid w:val="71437449"/>
    <w:rsid w:val="760360A4"/>
    <w:rsid w:val="7A361837"/>
    <w:rsid w:val="7C87081E"/>
    <w:rsid w:val="7DEC4FAE"/>
    <w:rsid w:val="7EC9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1565</Words>
  <Characters>1674</Characters>
  <Lines>12</Lines>
  <Paragraphs>3</Paragraphs>
  <TotalTime>0</TotalTime>
  <ScaleCrop>false</ScaleCrop>
  <LinksUpToDate>false</LinksUpToDate>
  <CharactersWithSpaces>1795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2024-09-18T07:08:48Z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F999BE62F24D4126AD6952A228CD7337</vt:lpwstr>
  </property>
</Properties>
</file>