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2324A5">
      <w:pPr>
        <w:numPr>
          <w:ilvl w:val="0"/>
          <w:numId w:val="0"/>
        </w:numPr>
        <w:ind w:left="105" w:leftChars="0"/>
        <w:rPr>
          <w:rFonts w:hint="default" w:ascii="仿宋" w:hAnsi="仿宋" w:eastAsia="仿宋" w:cs="仿宋"/>
          <w:sz w:val="28"/>
          <w:szCs w:val="28"/>
          <w:vertAlign w:val="baseline"/>
          <w:lang w:val="en-US" w:eastAsia="zh-CN"/>
        </w:rPr>
      </w:pPr>
      <w:r>
        <w:rPr>
          <w:rFonts w:hint="eastAsia" w:ascii="仿宋" w:hAnsi="仿宋" w:eastAsia="仿宋" w:cs="仿宋"/>
          <w:sz w:val="28"/>
          <w:szCs w:val="28"/>
          <w:lang w:val="en-US" w:eastAsia="zh-CN"/>
        </w:rPr>
        <w:t>2、就业与创业教师档案</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5"/>
        <w:gridCol w:w="1178"/>
        <w:gridCol w:w="738"/>
        <w:gridCol w:w="737"/>
        <w:gridCol w:w="1125"/>
        <w:gridCol w:w="1773"/>
        <w:gridCol w:w="1806"/>
      </w:tblGrid>
      <w:tr w14:paraId="2CDB4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8522" w:type="dxa"/>
            <w:gridSpan w:val="7"/>
            <w:vAlign w:val="center"/>
          </w:tcPr>
          <w:p w14:paraId="2F30AD7A">
            <w:pPr>
              <w:numPr>
                <w:ilvl w:val="0"/>
                <w:numId w:val="0"/>
              </w:numPr>
              <w:jc w:val="center"/>
              <w:rPr>
                <w:rFonts w:hint="default"/>
                <w:vertAlign w:val="baseline"/>
                <w:lang w:val="en-US" w:eastAsia="zh-CN"/>
              </w:rPr>
            </w:pPr>
            <w:r>
              <w:rPr>
                <w:rFonts w:hint="eastAsia"/>
                <w:b/>
                <w:bCs/>
                <w:sz w:val="24"/>
                <w:szCs w:val="24"/>
                <w:vertAlign w:val="baseline"/>
                <w:lang w:val="en-US" w:eastAsia="zh-CN"/>
              </w:rPr>
              <w:t>基本信息</w:t>
            </w:r>
          </w:p>
        </w:tc>
      </w:tr>
      <w:tr w14:paraId="0BC63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190" w:type="dxa"/>
            <w:vAlign w:val="center"/>
          </w:tcPr>
          <w:p w14:paraId="4E3EF517">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姓    名</w:t>
            </w:r>
          </w:p>
        </w:tc>
        <w:tc>
          <w:tcPr>
            <w:tcW w:w="1204" w:type="dxa"/>
            <w:vAlign w:val="center"/>
          </w:tcPr>
          <w:p w14:paraId="4D76A384">
            <w:pPr>
              <w:numPr>
                <w:ilvl w:val="0"/>
                <w:numId w:val="0"/>
              </w:numPr>
              <w:jc w:val="both"/>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cstheme="minorEastAsia"/>
                <w:color w:val="auto"/>
                <w:sz w:val="21"/>
                <w:szCs w:val="21"/>
                <w:vertAlign w:val="baseline"/>
                <w:lang w:val="en-US" w:eastAsia="zh-CN"/>
              </w:rPr>
              <w:t>李洪民</w:t>
            </w:r>
          </w:p>
        </w:tc>
        <w:tc>
          <w:tcPr>
            <w:tcW w:w="749" w:type="dxa"/>
            <w:vAlign w:val="center"/>
          </w:tcPr>
          <w:p w14:paraId="642A636C">
            <w:pPr>
              <w:numPr>
                <w:ilvl w:val="0"/>
                <w:numId w:val="0"/>
              </w:numPr>
              <w:jc w:val="center"/>
              <w:rPr>
                <w:rFonts w:hint="default" w:asciiTheme="minorEastAsia" w:hAnsiTheme="minorEastAsia" w:eastAsiaTheme="minorEastAsia" w:cstheme="minorEastAsia"/>
                <w:b/>
                <w:bCs/>
                <w:color w:val="auto"/>
                <w:sz w:val="21"/>
                <w:szCs w:val="21"/>
                <w:vertAlign w:val="baseline"/>
                <w:lang w:val="en-US" w:eastAsia="zh-CN"/>
              </w:rPr>
            </w:pPr>
            <w:r>
              <w:rPr>
                <w:rFonts w:hint="eastAsia" w:asciiTheme="minorEastAsia" w:hAnsiTheme="minorEastAsia" w:cstheme="minorEastAsia"/>
                <w:b/>
                <w:bCs/>
                <w:color w:val="auto"/>
                <w:sz w:val="21"/>
                <w:szCs w:val="21"/>
                <w:vertAlign w:val="baseline"/>
                <w:lang w:val="en-US" w:eastAsia="zh-CN"/>
              </w:rPr>
              <w:t>性别</w:t>
            </w:r>
          </w:p>
        </w:tc>
        <w:tc>
          <w:tcPr>
            <w:tcW w:w="748" w:type="dxa"/>
            <w:vAlign w:val="center"/>
          </w:tcPr>
          <w:p w14:paraId="410E5A33">
            <w:pPr>
              <w:numPr>
                <w:ilvl w:val="0"/>
                <w:numId w:val="0"/>
              </w:numPr>
              <w:jc w:val="both"/>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cstheme="minorEastAsia"/>
                <w:color w:val="auto"/>
                <w:sz w:val="21"/>
                <w:szCs w:val="21"/>
                <w:vertAlign w:val="baseline"/>
                <w:lang w:val="en-US" w:eastAsia="zh-CN"/>
              </w:rPr>
              <w:t>男</w:t>
            </w:r>
          </w:p>
        </w:tc>
        <w:tc>
          <w:tcPr>
            <w:tcW w:w="1149" w:type="dxa"/>
            <w:vAlign w:val="center"/>
          </w:tcPr>
          <w:p w14:paraId="293CD1B8">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出生年月</w:t>
            </w:r>
          </w:p>
        </w:tc>
        <w:tc>
          <w:tcPr>
            <w:tcW w:w="1785" w:type="dxa"/>
            <w:vAlign w:val="center"/>
          </w:tcPr>
          <w:p w14:paraId="16712C7D">
            <w:pPr>
              <w:numPr>
                <w:ilvl w:val="0"/>
                <w:numId w:val="0"/>
              </w:numPr>
              <w:jc w:val="both"/>
              <w:rPr>
                <w:rFonts w:hint="default"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cstheme="minorEastAsia"/>
                <w:b w:val="0"/>
                <w:bCs w:val="0"/>
                <w:color w:val="auto"/>
                <w:sz w:val="21"/>
                <w:szCs w:val="21"/>
                <w:vertAlign w:val="baseline"/>
                <w:lang w:val="en-US" w:eastAsia="zh-CN"/>
              </w:rPr>
              <w:t>1977.6</w:t>
            </w:r>
          </w:p>
        </w:tc>
        <w:tc>
          <w:tcPr>
            <w:tcW w:w="1697" w:type="dxa"/>
            <w:vMerge w:val="restart"/>
            <w:vAlign w:val="center"/>
          </w:tcPr>
          <w:p w14:paraId="4507CB63">
            <w:pPr>
              <w:numPr>
                <w:ilvl w:val="0"/>
                <w:numId w:val="0"/>
              </w:numPr>
              <w:jc w:val="center"/>
              <w:rPr>
                <w:rFonts w:hint="default"/>
                <w:vertAlign w:val="baseline"/>
                <w:lang w:val="en-US" w:eastAsia="zh-CN"/>
              </w:rPr>
            </w:pPr>
            <w:r>
              <w:rPr>
                <w:rFonts w:hint="eastAsia" w:eastAsiaTheme="minorEastAsia"/>
                <w:vertAlign w:val="baseline"/>
                <w:lang w:val="en-US" w:eastAsia="zh-CN"/>
              </w:rPr>
              <w:drawing>
                <wp:inline distT="0" distB="0" distL="114300" distR="114300">
                  <wp:extent cx="1004570" cy="1378585"/>
                  <wp:effectExtent l="0" t="0" r="5080" b="2540"/>
                  <wp:docPr id="15" name="图片 15" descr="DSC_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DSC_3212"/>
                          <pic:cNvPicPr>
                            <a:picLocks noChangeAspect="1"/>
                          </pic:cNvPicPr>
                        </pic:nvPicPr>
                        <pic:blipFill>
                          <a:blip r:embed="rId4"/>
                          <a:stretch>
                            <a:fillRect/>
                          </a:stretch>
                        </pic:blipFill>
                        <pic:spPr>
                          <a:xfrm>
                            <a:off x="0" y="0"/>
                            <a:ext cx="1004570" cy="1378585"/>
                          </a:xfrm>
                          <a:prstGeom prst="rect">
                            <a:avLst/>
                          </a:prstGeom>
                        </pic:spPr>
                      </pic:pic>
                    </a:graphicData>
                  </a:graphic>
                </wp:inline>
              </w:drawing>
            </w:r>
          </w:p>
        </w:tc>
      </w:tr>
      <w:tr w14:paraId="20F45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190" w:type="dxa"/>
            <w:vAlign w:val="center"/>
          </w:tcPr>
          <w:p w14:paraId="08A9BDFA">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工作单位</w:t>
            </w:r>
          </w:p>
        </w:tc>
        <w:tc>
          <w:tcPr>
            <w:tcW w:w="1204" w:type="dxa"/>
            <w:vAlign w:val="center"/>
          </w:tcPr>
          <w:p w14:paraId="4D5BC335">
            <w:pPr>
              <w:numPr>
                <w:ilvl w:val="0"/>
                <w:numId w:val="0"/>
              </w:numPr>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凤凰教育</w:t>
            </w:r>
          </w:p>
        </w:tc>
        <w:tc>
          <w:tcPr>
            <w:tcW w:w="749" w:type="dxa"/>
            <w:vAlign w:val="center"/>
          </w:tcPr>
          <w:p w14:paraId="1E2F6C1E">
            <w:pPr>
              <w:numPr>
                <w:ilvl w:val="0"/>
                <w:numId w:val="0"/>
              </w:numPr>
              <w:jc w:val="center"/>
              <w:rPr>
                <w:rFonts w:hint="eastAsia" w:asciiTheme="minorEastAsia" w:hAnsiTheme="minorEastAsia" w:eastAsiaTheme="minorEastAsia" w:cstheme="minorEastAsia"/>
                <w:b/>
                <w:bCs/>
                <w:color w:val="auto"/>
                <w:sz w:val="21"/>
                <w:szCs w:val="21"/>
                <w:vertAlign w:val="baseline"/>
                <w:lang w:val="en-US" w:eastAsia="zh-CN"/>
              </w:rPr>
            </w:pPr>
            <w:r>
              <w:rPr>
                <w:rFonts w:hint="eastAsia" w:asciiTheme="minorEastAsia" w:hAnsiTheme="minorEastAsia" w:eastAsiaTheme="minorEastAsia" w:cstheme="minorEastAsia"/>
                <w:b/>
                <w:bCs/>
                <w:color w:val="auto"/>
                <w:sz w:val="21"/>
                <w:szCs w:val="21"/>
                <w:vertAlign w:val="baseline"/>
                <w:lang w:val="en-US" w:eastAsia="zh-CN"/>
              </w:rPr>
              <w:t>职务</w:t>
            </w:r>
          </w:p>
        </w:tc>
        <w:tc>
          <w:tcPr>
            <w:tcW w:w="748" w:type="dxa"/>
            <w:vAlign w:val="center"/>
          </w:tcPr>
          <w:p w14:paraId="5E9B13AC">
            <w:pPr>
              <w:numPr>
                <w:ilvl w:val="0"/>
                <w:numId w:val="0"/>
              </w:numPr>
              <w:jc w:val="left"/>
              <w:rPr>
                <w:rFonts w:hint="default" w:asciiTheme="minorEastAsia" w:hAnsiTheme="minorEastAsia" w:eastAsiaTheme="minorEastAsia" w:cstheme="minorEastAsia"/>
                <w:color w:val="auto"/>
                <w:sz w:val="21"/>
                <w:szCs w:val="21"/>
                <w:vertAlign w:val="baseline"/>
                <w:lang w:val="en-US" w:eastAsia="zh-CN"/>
              </w:rPr>
            </w:pPr>
            <w:r>
              <w:rPr>
                <w:rFonts w:hint="eastAsia"/>
                <w:lang w:val="en-US" w:eastAsia="zh-CN"/>
              </w:rPr>
              <w:t>项目总监</w:t>
            </w:r>
          </w:p>
        </w:tc>
        <w:tc>
          <w:tcPr>
            <w:tcW w:w="1149" w:type="dxa"/>
            <w:vAlign w:val="center"/>
          </w:tcPr>
          <w:p w14:paraId="6F7583EE">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联系方式</w:t>
            </w:r>
          </w:p>
        </w:tc>
        <w:tc>
          <w:tcPr>
            <w:tcW w:w="1785" w:type="dxa"/>
            <w:vAlign w:val="center"/>
          </w:tcPr>
          <w:p w14:paraId="44065F37">
            <w:pPr>
              <w:numPr>
                <w:ilvl w:val="0"/>
                <w:numId w:val="0"/>
              </w:numPr>
              <w:jc w:val="both"/>
              <w:rPr>
                <w:rFonts w:hint="default" w:eastAsia="微软雅黑" w:asciiTheme="minorEastAsia" w:hAnsiTheme="minorEastAsia" w:cstheme="minorEastAsia"/>
                <w:b w:val="0"/>
                <w:bCs w:val="0"/>
                <w:color w:val="auto"/>
                <w:sz w:val="21"/>
                <w:szCs w:val="21"/>
                <w:vertAlign w:val="baseline"/>
                <w:lang w:val="en-US" w:eastAsia="zh-CN"/>
              </w:rPr>
            </w:pPr>
            <w:r>
              <w:rPr>
                <w:rFonts w:hint="eastAsia" w:ascii="宋体" w:hAnsi="宋体" w:eastAsia="宋体" w:cs="宋体"/>
                <w:color w:val="555555"/>
                <w:spacing w:val="-30"/>
                <w:sz w:val="21"/>
                <w:szCs w:val="21"/>
              </w:rPr>
              <w:t xml:space="preserve"> </w:t>
            </w:r>
            <w:r>
              <w:rPr>
                <w:rFonts w:hint="eastAsia" w:ascii="宋体" w:hAnsi="宋体" w:eastAsia="宋体" w:cs="宋体"/>
                <w:color w:val="555555"/>
                <w:spacing w:val="5"/>
                <w:sz w:val="21"/>
                <w:szCs w:val="21"/>
              </w:rPr>
              <w:t>1</w:t>
            </w:r>
            <w:r>
              <w:rPr>
                <w:rFonts w:hint="eastAsia" w:ascii="宋体" w:hAnsi="宋体" w:eastAsia="宋体" w:cs="宋体"/>
                <w:color w:val="555555"/>
                <w:spacing w:val="5"/>
                <w:sz w:val="21"/>
                <w:szCs w:val="21"/>
                <w:lang w:val="en-US" w:eastAsia="zh-CN"/>
              </w:rPr>
              <w:t>7645774258</w:t>
            </w:r>
          </w:p>
        </w:tc>
        <w:tc>
          <w:tcPr>
            <w:tcW w:w="1697" w:type="dxa"/>
            <w:vMerge w:val="continue"/>
            <w:vAlign w:val="center"/>
          </w:tcPr>
          <w:p w14:paraId="3838D400">
            <w:pPr>
              <w:numPr>
                <w:ilvl w:val="0"/>
                <w:numId w:val="0"/>
              </w:numPr>
              <w:jc w:val="center"/>
              <w:rPr>
                <w:rFonts w:hint="default"/>
                <w:vertAlign w:val="baseline"/>
                <w:lang w:val="en-US" w:eastAsia="zh-CN"/>
              </w:rPr>
            </w:pPr>
          </w:p>
        </w:tc>
      </w:tr>
      <w:tr w14:paraId="144D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1190" w:type="dxa"/>
            <w:vAlign w:val="center"/>
          </w:tcPr>
          <w:p w14:paraId="50B18A92">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毕业院校</w:t>
            </w:r>
          </w:p>
        </w:tc>
        <w:tc>
          <w:tcPr>
            <w:tcW w:w="2701" w:type="dxa"/>
            <w:gridSpan w:val="3"/>
            <w:vAlign w:val="center"/>
          </w:tcPr>
          <w:p w14:paraId="78AB31B7">
            <w:pPr>
              <w:numPr>
                <w:ilvl w:val="0"/>
                <w:numId w:val="0"/>
              </w:numPr>
              <w:jc w:val="both"/>
              <w:rPr>
                <w:rFonts w:hint="default" w:asciiTheme="minorEastAsia" w:hAnsiTheme="minorEastAsia" w:eastAsiaTheme="minorEastAsia" w:cstheme="minorEastAsia"/>
                <w:color w:val="auto"/>
                <w:sz w:val="21"/>
                <w:szCs w:val="21"/>
                <w:vertAlign w:val="baseline"/>
                <w:lang w:val="en-US" w:eastAsia="zh-CN"/>
              </w:rPr>
            </w:pPr>
            <w:r>
              <w:rPr>
                <w:rFonts w:hint="eastAsia" w:ascii="宋体" w:hAnsi="宋体" w:eastAsia="宋体" w:cs="宋体"/>
                <w:b w:val="0"/>
                <w:bCs w:val="0"/>
                <w:sz w:val="21"/>
                <w:szCs w:val="21"/>
                <w:vertAlign w:val="baseline"/>
                <w:lang w:val="en-US" w:eastAsia="zh-CN"/>
              </w:rPr>
              <w:t>北京建筑工程学院</w:t>
            </w:r>
          </w:p>
        </w:tc>
        <w:tc>
          <w:tcPr>
            <w:tcW w:w="1149" w:type="dxa"/>
            <w:vAlign w:val="center"/>
          </w:tcPr>
          <w:p w14:paraId="09C8ED44">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专业名称</w:t>
            </w:r>
          </w:p>
        </w:tc>
        <w:tc>
          <w:tcPr>
            <w:tcW w:w="1785" w:type="dxa"/>
            <w:vAlign w:val="center"/>
          </w:tcPr>
          <w:p w14:paraId="0A160194">
            <w:pPr>
              <w:numPr>
                <w:ilvl w:val="0"/>
                <w:numId w:val="0"/>
              </w:numPr>
              <w:jc w:val="both"/>
              <w:rPr>
                <w:rFonts w:hint="default"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cstheme="minorEastAsia"/>
                <w:b w:val="0"/>
                <w:bCs w:val="0"/>
                <w:color w:val="auto"/>
                <w:sz w:val="21"/>
                <w:szCs w:val="21"/>
                <w:lang w:val="en-US" w:eastAsia="zh-CN"/>
              </w:rPr>
              <w:t>三维动画</w:t>
            </w:r>
          </w:p>
        </w:tc>
        <w:tc>
          <w:tcPr>
            <w:tcW w:w="1697" w:type="dxa"/>
            <w:vMerge w:val="continue"/>
            <w:vAlign w:val="center"/>
          </w:tcPr>
          <w:p w14:paraId="71E0D1D1">
            <w:pPr>
              <w:numPr>
                <w:ilvl w:val="0"/>
                <w:numId w:val="0"/>
              </w:numPr>
              <w:jc w:val="center"/>
              <w:rPr>
                <w:rFonts w:hint="default"/>
                <w:vertAlign w:val="baseline"/>
                <w:lang w:val="en-US" w:eastAsia="zh-CN"/>
              </w:rPr>
            </w:pPr>
          </w:p>
        </w:tc>
      </w:tr>
      <w:tr w14:paraId="170A8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522" w:type="dxa"/>
            <w:gridSpan w:val="7"/>
            <w:vAlign w:val="center"/>
          </w:tcPr>
          <w:p w14:paraId="293802C4">
            <w:pPr>
              <w:numPr>
                <w:ilvl w:val="0"/>
                <w:numId w:val="0"/>
              </w:numPr>
              <w:jc w:val="center"/>
              <w:rPr>
                <w:rFonts w:hint="default"/>
                <w:sz w:val="24"/>
                <w:szCs w:val="24"/>
                <w:vertAlign w:val="baseline"/>
                <w:lang w:val="en-US" w:eastAsia="zh-CN"/>
              </w:rPr>
            </w:pPr>
            <w:r>
              <w:rPr>
                <w:rFonts w:hint="eastAsia"/>
                <w:b/>
                <w:bCs/>
                <w:sz w:val="24"/>
                <w:szCs w:val="24"/>
                <w:vertAlign w:val="baseline"/>
                <w:lang w:val="en-US" w:eastAsia="zh-CN"/>
              </w:rPr>
              <w:t>工作经历</w:t>
            </w:r>
          </w:p>
        </w:tc>
      </w:tr>
      <w:tr w14:paraId="4935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4" w:hRule="atLeast"/>
        </w:trPr>
        <w:tc>
          <w:tcPr>
            <w:tcW w:w="8522" w:type="dxa"/>
            <w:gridSpan w:val="7"/>
          </w:tcPr>
          <w:p w14:paraId="1CA63BB0">
            <w:pPr>
              <w:tabs>
                <w:tab w:val="right" w:pos="10200"/>
              </w:tabs>
              <w:spacing w:before="0" w:after="0" w:line="240" w:lineRule="auto"/>
              <w:jc w:val="left"/>
              <w:textAlignment w:val="center"/>
              <w:rPr>
                <w:rFonts w:hint="eastAsia" w:ascii="宋体" w:hAnsi="宋体" w:eastAsia="宋体" w:cs="宋体"/>
                <w:b w:val="0"/>
                <w:bCs/>
                <w:color w:val="374957"/>
                <w:sz w:val="21"/>
                <w:szCs w:val="21"/>
              </w:rPr>
            </w:pPr>
          </w:p>
          <w:p w14:paraId="1695EE39">
            <w:pPr>
              <w:spacing w:line="240" w:lineRule="auto"/>
              <w:ind w:firstLine="480"/>
              <w:jc w:val="both"/>
              <w:rPr>
                <w:rFonts w:hint="eastAsia" w:ascii="宋体" w:hAnsi="宋体" w:eastAsia="宋体" w:cs="宋体"/>
                <w:i w:val="0"/>
                <w:iCs w:val="0"/>
                <w:caps w:val="0"/>
                <w:color w:val="1F1F1F"/>
                <w:spacing w:val="0"/>
                <w:sz w:val="21"/>
                <w:szCs w:val="21"/>
                <w:shd w:val="clear" w:fill="FFFFFF"/>
                <w:lang w:eastAsia="zh-CN"/>
              </w:rPr>
            </w:pPr>
            <w:r>
              <w:rPr>
                <w:rFonts w:hint="eastAsia" w:ascii="宋体" w:hAnsi="宋体" w:eastAsia="宋体" w:cs="宋体"/>
                <w:i w:val="0"/>
                <w:iCs w:val="0"/>
                <w:caps w:val="0"/>
                <w:color w:val="1F1F1F"/>
                <w:spacing w:val="0"/>
                <w:sz w:val="21"/>
                <w:szCs w:val="21"/>
                <w:shd w:val="clear" w:fill="FFFFFF"/>
              </w:rPr>
              <w:t>李洪民老师，现任凤凰教育东北教研中心项目总监，并任专职企业讲师。他拥有丰富的三维动画、影视后期包装与特效的工作经验，深耕于这一领域多年，凭借其扎实的专业基础和前瞻性的行业洞察，为众多学生和企业提供了宝贵的指导和支持</w:t>
            </w:r>
            <w:r>
              <w:rPr>
                <w:rFonts w:hint="eastAsia" w:ascii="宋体" w:hAnsi="宋体" w:eastAsia="宋体" w:cs="宋体"/>
                <w:i w:val="0"/>
                <w:iCs w:val="0"/>
                <w:caps w:val="0"/>
                <w:color w:val="1F1F1F"/>
                <w:spacing w:val="0"/>
                <w:sz w:val="21"/>
                <w:szCs w:val="21"/>
                <w:shd w:val="clear" w:fill="FFFFFF"/>
                <w:lang w:eastAsia="zh-CN"/>
              </w:rPr>
              <w:t>。</w:t>
            </w:r>
          </w:p>
          <w:p w14:paraId="17569DA9">
            <w:pPr>
              <w:spacing w:line="240" w:lineRule="auto"/>
              <w:ind w:firstLine="420" w:firstLineChars="200"/>
              <w:jc w:val="both"/>
              <w:rPr>
                <w:rFonts w:hint="eastAsia" w:ascii="宋体" w:hAnsi="宋体" w:eastAsia="宋体" w:cs="宋体"/>
                <w:i w:val="0"/>
                <w:iCs w:val="0"/>
                <w:caps w:val="0"/>
                <w:color w:val="1F1F1F"/>
                <w:spacing w:val="0"/>
                <w:sz w:val="24"/>
                <w:szCs w:val="24"/>
                <w:shd w:val="clear" w:fill="FFFFFF"/>
                <w:lang w:eastAsia="zh-CN"/>
              </w:rPr>
            </w:pPr>
            <w:r>
              <w:rPr>
                <w:rFonts w:hint="eastAsia" w:ascii="宋体" w:hAnsi="宋体" w:eastAsia="宋体" w:cs="宋体"/>
                <w:sz w:val="21"/>
                <w:szCs w:val="21"/>
              </w:rPr>
              <w:t>李洪民作为凤凰教育东北教研中心的项目总监，凭借卓越的项目管理与协调能力，成功推进了多个校企合作项目。他积极与众多企业、院校展开深度合作，努力构建一个高效且互利的项目对接平台。在他的引领下，多个合作项目顺利落地，有效提升了学生的实践能力，拓展了就业前景，同时也为企业输送了宝贵的人才，促进了教育与产业的深度融合。李洪民对项目管理全流程的精通，使他能够在复杂多变的市场环境中准确把握项目方向，确保项目的顺利实施和高质量完成。</w:t>
            </w:r>
          </w:p>
          <w:p w14:paraId="2088BA88">
            <w:pPr>
              <w:spacing w:before="0" w:after="0" w:line="240" w:lineRule="auto"/>
              <w:ind w:left="0"/>
              <w:textAlignment w:val="center"/>
              <w:rPr>
                <w:rFonts w:hint="default" w:ascii="微软雅黑" w:hAnsi="微软雅黑" w:eastAsia="微软雅黑"/>
                <w:b/>
                <w:bCs/>
                <w:sz w:val="18"/>
                <w:lang w:val="en-US" w:eastAsia="zh-CN"/>
              </w:rPr>
            </w:pPr>
          </w:p>
        </w:tc>
      </w:tr>
      <w:tr w14:paraId="65206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8522" w:type="dxa"/>
            <w:gridSpan w:val="7"/>
            <w:vAlign w:val="center"/>
          </w:tcPr>
          <w:p w14:paraId="66195CE9">
            <w:pPr>
              <w:numPr>
                <w:ilvl w:val="0"/>
                <w:numId w:val="0"/>
              </w:numPr>
              <w:jc w:val="center"/>
              <w:rPr>
                <w:rFonts w:hint="default"/>
                <w:vertAlign w:val="baseline"/>
                <w:lang w:val="en-US" w:eastAsia="zh-CN"/>
              </w:rPr>
            </w:pPr>
            <w:r>
              <w:rPr>
                <w:rFonts w:hint="eastAsia"/>
                <w:b/>
                <w:bCs/>
                <w:sz w:val="24"/>
                <w:szCs w:val="24"/>
                <w:vertAlign w:val="baseline"/>
                <w:lang w:val="en-US" w:eastAsia="zh-CN"/>
              </w:rPr>
              <w:t>技术特长</w:t>
            </w:r>
          </w:p>
        </w:tc>
      </w:tr>
      <w:tr w14:paraId="3C36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9" w:hRule="atLeast"/>
        </w:trPr>
        <w:tc>
          <w:tcPr>
            <w:tcW w:w="8522" w:type="dxa"/>
            <w:gridSpan w:val="7"/>
          </w:tcPr>
          <w:p w14:paraId="738A4233">
            <w:pPr>
              <w:spacing w:line="240" w:lineRule="auto"/>
              <w:rPr>
                <w:rFonts w:hint="eastAsia" w:ascii="宋体" w:hAnsi="宋体" w:eastAsia="宋体" w:cs="宋体"/>
                <w:sz w:val="21"/>
                <w:szCs w:val="21"/>
                <w:lang w:val="en-US" w:eastAsia="zh-CN"/>
              </w:rPr>
            </w:pPr>
          </w:p>
          <w:p w14:paraId="1127CEE4">
            <w:pPr>
              <w:spacing w:line="24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在教育领域，尤其是在课程研发方面，李洪民专注于三维动画、影视后期包装以及影视后期特效的研究。他紧跟行业最新发展动态，不断探索和创新教学方法，为学生提供前沿、实用的课程内容。同时，他也积极参与校企合作项目课题的研究，将企业的实际需求融入课程内容，以提升学生的实际操作能力和解决问题能力。</w:t>
            </w:r>
          </w:p>
          <w:p w14:paraId="213D10A2">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在教材出版方面，李洪民凭借其深厚的专业背景和丰富的教学经验，撰写了两本专业教材。其中，《三维动画制作实战教程》由</w:t>
            </w:r>
            <w:r>
              <w:rPr>
                <w:rFonts w:hint="eastAsia" w:ascii="宋体" w:hAnsi="宋体" w:eastAsia="宋体" w:cs="宋体"/>
                <w:sz w:val="21"/>
                <w:szCs w:val="21"/>
                <w:lang w:val="en-US" w:eastAsia="zh-CN"/>
              </w:rPr>
              <w:t>人民教育</w:t>
            </w:r>
            <w:r>
              <w:rPr>
                <w:rFonts w:hint="eastAsia" w:ascii="宋体" w:hAnsi="宋体" w:eastAsia="宋体" w:cs="宋体"/>
                <w:sz w:val="21"/>
                <w:szCs w:val="21"/>
              </w:rPr>
              <w:t>出版社出版，该书系统介绍了三维动画的制作流程和技术要点，内容丰富、实用性强，受到了广泛好评。另一本《影视后期处理与特效制作》则由清华大学出版社出版，该书对影视后期处理与特效制作的各个环节进行了详细解析和案例分析，为影视后期制作人员提供了重要的参考和学习资源。</w:t>
            </w:r>
          </w:p>
          <w:p w14:paraId="3AB8A890">
            <w:pPr>
              <w:spacing w:before="0" w:after="0" w:line="362" w:lineRule="exact"/>
              <w:ind w:firstLine="420" w:firstLineChars="200"/>
              <w:textAlignment w:val="center"/>
              <w:rPr>
                <w:rFonts w:hint="default" w:ascii="宋体" w:hAnsi="宋体" w:eastAsia="宋体" w:cs="宋体"/>
                <w:sz w:val="21"/>
                <w:szCs w:val="21"/>
                <w:lang w:val="en-US" w:eastAsia="zh-CN"/>
              </w:rPr>
            </w:pPr>
          </w:p>
        </w:tc>
      </w:tr>
    </w:tbl>
    <w:p w14:paraId="592572E3"/>
    <w:p w14:paraId="3625C136"/>
    <w:p w14:paraId="4C88CB69"/>
    <w:p w14:paraId="4AB3F3A9"/>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5"/>
        <w:gridCol w:w="1178"/>
        <w:gridCol w:w="738"/>
        <w:gridCol w:w="737"/>
        <w:gridCol w:w="1125"/>
        <w:gridCol w:w="1773"/>
        <w:gridCol w:w="1806"/>
      </w:tblGrid>
      <w:tr w14:paraId="1063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8522" w:type="dxa"/>
            <w:gridSpan w:val="7"/>
            <w:vAlign w:val="center"/>
          </w:tcPr>
          <w:p w14:paraId="5316108A">
            <w:pPr>
              <w:numPr>
                <w:ilvl w:val="0"/>
                <w:numId w:val="0"/>
              </w:numPr>
              <w:jc w:val="center"/>
              <w:rPr>
                <w:rFonts w:hint="default"/>
                <w:vertAlign w:val="baseline"/>
                <w:lang w:val="en-US" w:eastAsia="zh-CN"/>
              </w:rPr>
            </w:pPr>
            <w:r>
              <w:rPr>
                <w:rFonts w:hint="eastAsia"/>
                <w:b/>
                <w:bCs/>
                <w:sz w:val="24"/>
                <w:szCs w:val="24"/>
                <w:vertAlign w:val="baseline"/>
                <w:lang w:val="en-US" w:eastAsia="zh-CN"/>
              </w:rPr>
              <w:t>基本信息</w:t>
            </w:r>
          </w:p>
        </w:tc>
      </w:tr>
      <w:tr w14:paraId="06F01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190" w:type="dxa"/>
            <w:vAlign w:val="center"/>
          </w:tcPr>
          <w:p w14:paraId="4490CC88">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姓    名</w:t>
            </w:r>
          </w:p>
        </w:tc>
        <w:tc>
          <w:tcPr>
            <w:tcW w:w="1204" w:type="dxa"/>
            <w:vAlign w:val="center"/>
          </w:tcPr>
          <w:p w14:paraId="3B636BA7">
            <w:pPr>
              <w:numPr>
                <w:ilvl w:val="0"/>
                <w:numId w:val="0"/>
              </w:numPr>
              <w:jc w:val="both"/>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cstheme="minorEastAsia"/>
                <w:color w:val="auto"/>
                <w:sz w:val="21"/>
                <w:szCs w:val="21"/>
                <w:vertAlign w:val="baseline"/>
                <w:lang w:val="en-US" w:eastAsia="zh-CN"/>
              </w:rPr>
              <w:t>杨忻兴</w:t>
            </w:r>
          </w:p>
        </w:tc>
        <w:tc>
          <w:tcPr>
            <w:tcW w:w="749" w:type="dxa"/>
            <w:vAlign w:val="center"/>
          </w:tcPr>
          <w:p w14:paraId="30FD1064">
            <w:pPr>
              <w:numPr>
                <w:ilvl w:val="0"/>
                <w:numId w:val="0"/>
              </w:numPr>
              <w:jc w:val="center"/>
              <w:rPr>
                <w:rFonts w:hint="default" w:asciiTheme="minorEastAsia" w:hAnsiTheme="minorEastAsia" w:eastAsiaTheme="minorEastAsia" w:cstheme="minorEastAsia"/>
                <w:b/>
                <w:bCs/>
                <w:color w:val="auto"/>
                <w:sz w:val="21"/>
                <w:szCs w:val="21"/>
                <w:vertAlign w:val="baseline"/>
                <w:lang w:val="en-US" w:eastAsia="zh-CN"/>
              </w:rPr>
            </w:pPr>
            <w:r>
              <w:rPr>
                <w:rFonts w:hint="eastAsia" w:asciiTheme="minorEastAsia" w:hAnsiTheme="minorEastAsia" w:cstheme="minorEastAsia"/>
                <w:b/>
                <w:bCs/>
                <w:color w:val="auto"/>
                <w:sz w:val="21"/>
                <w:szCs w:val="21"/>
                <w:vertAlign w:val="baseline"/>
                <w:lang w:val="en-US" w:eastAsia="zh-CN"/>
              </w:rPr>
              <w:t>性别</w:t>
            </w:r>
          </w:p>
        </w:tc>
        <w:tc>
          <w:tcPr>
            <w:tcW w:w="748" w:type="dxa"/>
            <w:vAlign w:val="center"/>
          </w:tcPr>
          <w:p w14:paraId="54B27597">
            <w:pPr>
              <w:numPr>
                <w:ilvl w:val="0"/>
                <w:numId w:val="0"/>
              </w:numPr>
              <w:jc w:val="both"/>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cstheme="minorEastAsia"/>
                <w:color w:val="auto"/>
                <w:sz w:val="21"/>
                <w:szCs w:val="21"/>
                <w:vertAlign w:val="baseline"/>
                <w:lang w:val="en-US" w:eastAsia="zh-CN"/>
              </w:rPr>
              <w:t>男</w:t>
            </w:r>
          </w:p>
        </w:tc>
        <w:tc>
          <w:tcPr>
            <w:tcW w:w="1149" w:type="dxa"/>
            <w:vAlign w:val="center"/>
          </w:tcPr>
          <w:p w14:paraId="638C0AC3">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出生年月</w:t>
            </w:r>
          </w:p>
        </w:tc>
        <w:tc>
          <w:tcPr>
            <w:tcW w:w="1785" w:type="dxa"/>
            <w:vAlign w:val="center"/>
          </w:tcPr>
          <w:p w14:paraId="193480A7">
            <w:pPr>
              <w:numPr>
                <w:ilvl w:val="0"/>
                <w:numId w:val="0"/>
              </w:numPr>
              <w:jc w:val="both"/>
              <w:rPr>
                <w:rFonts w:hint="default"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cstheme="minorEastAsia"/>
                <w:b w:val="0"/>
                <w:bCs w:val="0"/>
                <w:color w:val="auto"/>
                <w:sz w:val="21"/>
                <w:szCs w:val="21"/>
                <w:vertAlign w:val="baseline"/>
                <w:lang w:val="en-US" w:eastAsia="zh-CN"/>
              </w:rPr>
              <w:t>1990.3.23</w:t>
            </w:r>
          </w:p>
        </w:tc>
        <w:tc>
          <w:tcPr>
            <w:tcW w:w="1697" w:type="dxa"/>
            <w:vMerge w:val="restart"/>
            <w:vAlign w:val="center"/>
          </w:tcPr>
          <w:p w14:paraId="029076CE">
            <w:pPr>
              <w:numPr>
                <w:ilvl w:val="0"/>
                <w:numId w:val="0"/>
              </w:numPr>
              <w:jc w:val="center"/>
              <w:rPr>
                <w:rFonts w:hint="default"/>
                <w:vertAlign w:val="baseline"/>
                <w:lang w:val="en-US" w:eastAsia="zh-CN"/>
              </w:rPr>
            </w:pPr>
            <w:r>
              <w:rPr>
                <w:rFonts w:hint="eastAsia" w:eastAsiaTheme="minorEastAsia"/>
                <w:vertAlign w:val="baseline"/>
                <w:lang w:val="en-US" w:eastAsia="zh-CN"/>
              </w:rPr>
              <w:drawing>
                <wp:inline distT="0" distB="0" distL="114300" distR="114300">
                  <wp:extent cx="1004570" cy="1378585"/>
                  <wp:effectExtent l="0" t="0" r="5080" b="2540"/>
                  <wp:docPr id="1" name="图片 1" descr="C:/Users/吕奕蒙/OneDrive/桌面/微信图片_20241010211059.jpg微信图片_2024101021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吕奕蒙/OneDrive/桌面/微信图片_20241010211059.jpg微信图片_20241010211059"/>
                          <pic:cNvPicPr>
                            <a:picLocks noChangeAspect="1"/>
                          </pic:cNvPicPr>
                        </pic:nvPicPr>
                        <pic:blipFill>
                          <a:blip r:embed="rId5"/>
                          <a:srcRect l="3178" r="3178"/>
                          <a:stretch>
                            <a:fillRect/>
                          </a:stretch>
                        </pic:blipFill>
                        <pic:spPr>
                          <a:xfrm>
                            <a:off x="0" y="0"/>
                            <a:ext cx="1004570" cy="1378585"/>
                          </a:xfrm>
                          <a:prstGeom prst="rect">
                            <a:avLst/>
                          </a:prstGeom>
                        </pic:spPr>
                      </pic:pic>
                    </a:graphicData>
                  </a:graphic>
                </wp:inline>
              </w:drawing>
            </w:r>
          </w:p>
        </w:tc>
      </w:tr>
      <w:tr w14:paraId="6A66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190" w:type="dxa"/>
            <w:vAlign w:val="center"/>
          </w:tcPr>
          <w:p w14:paraId="04138D88">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工作单位</w:t>
            </w:r>
          </w:p>
        </w:tc>
        <w:tc>
          <w:tcPr>
            <w:tcW w:w="1204" w:type="dxa"/>
            <w:vAlign w:val="center"/>
          </w:tcPr>
          <w:p w14:paraId="3E1E19F1">
            <w:pPr>
              <w:numPr>
                <w:ilvl w:val="0"/>
                <w:numId w:val="0"/>
              </w:numPr>
              <w:jc w:val="both"/>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凤凰教育</w:t>
            </w:r>
          </w:p>
        </w:tc>
        <w:tc>
          <w:tcPr>
            <w:tcW w:w="749" w:type="dxa"/>
            <w:vAlign w:val="center"/>
          </w:tcPr>
          <w:p w14:paraId="0DA681E0">
            <w:pPr>
              <w:numPr>
                <w:ilvl w:val="0"/>
                <w:numId w:val="0"/>
              </w:numPr>
              <w:jc w:val="center"/>
              <w:rPr>
                <w:rFonts w:hint="eastAsia" w:asciiTheme="minorEastAsia" w:hAnsiTheme="minorEastAsia" w:eastAsiaTheme="minorEastAsia" w:cstheme="minorEastAsia"/>
                <w:b/>
                <w:bCs/>
                <w:color w:val="auto"/>
                <w:sz w:val="21"/>
                <w:szCs w:val="21"/>
                <w:vertAlign w:val="baseline"/>
                <w:lang w:val="en-US" w:eastAsia="zh-CN"/>
              </w:rPr>
            </w:pPr>
            <w:r>
              <w:rPr>
                <w:rFonts w:hint="eastAsia" w:asciiTheme="minorEastAsia" w:hAnsiTheme="minorEastAsia" w:eastAsiaTheme="minorEastAsia" w:cstheme="minorEastAsia"/>
                <w:b/>
                <w:bCs/>
                <w:color w:val="auto"/>
                <w:sz w:val="21"/>
                <w:szCs w:val="21"/>
                <w:vertAlign w:val="baseline"/>
                <w:lang w:val="en-US" w:eastAsia="zh-CN"/>
              </w:rPr>
              <w:t>职务</w:t>
            </w:r>
          </w:p>
        </w:tc>
        <w:tc>
          <w:tcPr>
            <w:tcW w:w="748" w:type="dxa"/>
            <w:vAlign w:val="center"/>
          </w:tcPr>
          <w:p w14:paraId="225B5BBF">
            <w:pPr>
              <w:numPr>
                <w:ilvl w:val="0"/>
                <w:numId w:val="0"/>
              </w:numPr>
              <w:jc w:val="left"/>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cstheme="minorEastAsia"/>
                <w:color w:val="auto"/>
                <w:sz w:val="21"/>
                <w:szCs w:val="21"/>
                <w:vertAlign w:val="baseline"/>
                <w:lang w:val="en-US" w:eastAsia="zh-CN"/>
              </w:rPr>
              <w:t>大区经理</w:t>
            </w:r>
          </w:p>
        </w:tc>
        <w:tc>
          <w:tcPr>
            <w:tcW w:w="1149" w:type="dxa"/>
            <w:vAlign w:val="center"/>
          </w:tcPr>
          <w:p w14:paraId="265A3321">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联系方式</w:t>
            </w:r>
          </w:p>
        </w:tc>
        <w:tc>
          <w:tcPr>
            <w:tcW w:w="1785" w:type="dxa"/>
            <w:vAlign w:val="center"/>
          </w:tcPr>
          <w:p w14:paraId="0C4E4800">
            <w:pPr>
              <w:numPr>
                <w:ilvl w:val="0"/>
                <w:numId w:val="0"/>
              </w:numPr>
              <w:jc w:val="both"/>
              <w:rPr>
                <w:rFonts w:hint="default" w:eastAsia="微软雅黑" w:asciiTheme="minorEastAsia" w:hAnsiTheme="minorEastAsia" w:cstheme="minorEastAsia"/>
                <w:b w:val="0"/>
                <w:bCs w:val="0"/>
                <w:color w:val="auto"/>
                <w:sz w:val="21"/>
                <w:szCs w:val="21"/>
                <w:vertAlign w:val="baseline"/>
                <w:lang w:val="en-US" w:eastAsia="zh-CN"/>
              </w:rPr>
            </w:pPr>
            <w:r>
              <w:rPr>
                <w:rFonts w:hint="eastAsia" w:ascii="宋体" w:hAnsi="宋体" w:eastAsia="宋体" w:cs="宋体"/>
                <w:color w:val="555555"/>
                <w:spacing w:val="-30"/>
                <w:sz w:val="21"/>
                <w:szCs w:val="21"/>
              </w:rPr>
              <w:t xml:space="preserve"> </w:t>
            </w:r>
            <w:r>
              <w:rPr>
                <w:rFonts w:hint="eastAsia" w:ascii="宋体" w:hAnsi="宋体" w:eastAsia="宋体" w:cs="宋体"/>
                <w:color w:val="555555"/>
                <w:spacing w:val="5"/>
                <w:sz w:val="21"/>
                <w:szCs w:val="21"/>
              </w:rPr>
              <w:t>1</w:t>
            </w:r>
            <w:r>
              <w:rPr>
                <w:rFonts w:hint="eastAsia" w:ascii="宋体" w:hAnsi="宋体" w:eastAsia="宋体" w:cs="宋体"/>
                <w:color w:val="555555"/>
                <w:spacing w:val="5"/>
                <w:sz w:val="21"/>
                <w:szCs w:val="21"/>
                <w:lang w:val="en-US" w:eastAsia="zh-CN"/>
              </w:rPr>
              <w:t>6645772288</w:t>
            </w:r>
            <w:bookmarkStart w:id="0" w:name="_GoBack"/>
            <w:bookmarkEnd w:id="0"/>
          </w:p>
        </w:tc>
        <w:tc>
          <w:tcPr>
            <w:tcW w:w="1697" w:type="dxa"/>
            <w:vMerge w:val="continue"/>
            <w:vAlign w:val="center"/>
          </w:tcPr>
          <w:p w14:paraId="041D1276">
            <w:pPr>
              <w:numPr>
                <w:ilvl w:val="0"/>
                <w:numId w:val="0"/>
              </w:numPr>
              <w:jc w:val="center"/>
              <w:rPr>
                <w:rFonts w:hint="default"/>
                <w:vertAlign w:val="baseline"/>
                <w:lang w:val="en-US" w:eastAsia="zh-CN"/>
              </w:rPr>
            </w:pPr>
          </w:p>
        </w:tc>
      </w:tr>
      <w:tr w14:paraId="36700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1190" w:type="dxa"/>
            <w:vAlign w:val="center"/>
          </w:tcPr>
          <w:p w14:paraId="7E96CBB4">
            <w:pPr>
              <w:numPr>
                <w:ilvl w:val="0"/>
                <w:numId w:val="0"/>
              </w:numPr>
              <w:jc w:val="center"/>
              <w:rPr>
                <w:rFonts w:hint="default"/>
                <w:b/>
                <w:bCs/>
                <w:sz w:val="21"/>
                <w:szCs w:val="21"/>
                <w:vertAlign w:val="baseline"/>
                <w:lang w:val="en-US" w:eastAsia="zh-CN"/>
              </w:rPr>
            </w:pPr>
            <w:r>
              <w:rPr>
                <w:rFonts w:hint="eastAsia"/>
                <w:b/>
                <w:bCs/>
                <w:sz w:val="21"/>
                <w:szCs w:val="21"/>
                <w:vertAlign w:val="baseline"/>
                <w:lang w:val="en-US" w:eastAsia="zh-CN"/>
              </w:rPr>
              <w:t>毕业院校</w:t>
            </w:r>
          </w:p>
        </w:tc>
        <w:tc>
          <w:tcPr>
            <w:tcW w:w="2701" w:type="dxa"/>
            <w:gridSpan w:val="3"/>
            <w:vAlign w:val="center"/>
          </w:tcPr>
          <w:p w14:paraId="628FDBDC">
            <w:pPr>
              <w:numPr>
                <w:ilvl w:val="0"/>
                <w:numId w:val="0"/>
              </w:numPr>
              <w:jc w:val="both"/>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cstheme="minorEastAsia"/>
                <w:color w:val="auto"/>
                <w:sz w:val="21"/>
                <w:szCs w:val="21"/>
                <w:vertAlign w:val="baseline"/>
                <w:lang w:val="en-US" w:eastAsia="zh-CN"/>
              </w:rPr>
              <w:t>中国传媒大学</w:t>
            </w:r>
          </w:p>
        </w:tc>
        <w:tc>
          <w:tcPr>
            <w:tcW w:w="1149" w:type="dxa"/>
            <w:vAlign w:val="center"/>
          </w:tcPr>
          <w:p w14:paraId="583C1D3E">
            <w:pPr>
              <w:numPr>
                <w:ilvl w:val="0"/>
                <w:numId w:val="0"/>
              </w:numPr>
              <w:jc w:val="center"/>
              <w:rPr>
                <w:rFonts w:hint="default"/>
                <w:b/>
                <w:bCs/>
                <w:color w:val="auto"/>
                <w:sz w:val="21"/>
                <w:szCs w:val="21"/>
                <w:vertAlign w:val="baseline"/>
                <w:lang w:val="en-US" w:eastAsia="zh-CN"/>
              </w:rPr>
            </w:pPr>
            <w:r>
              <w:rPr>
                <w:rFonts w:hint="eastAsia"/>
                <w:b/>
                <w:bCs/>
                <w:color w:val="auto"/>
                <w:sz w:val="21"/>
                <w:szCs w:val="21"/>
                <w:vertAlign w:val="baseline"/>
                <w:lang w:val="en-US" w:eastAsia="zh-CN"/>
              </w:rPr>
              <w:t>专业名称</w:t>
            </w:r>
          </w:p>
        </w:tc>
        <w:tc>
          <w:tcPr>
            <w:tcW w:w="1785" w:type="dxa"/>
            <w:vAlign w:val="center"/>
          </w:tcPr>
          <w:p w14:paraId="1AF0ED35">
            <w:pPr>
              <w:numPr>
                <w:ilvl w:val="0"/>
                <w:numId w:val="0"/>
              </w:numPr>
              <w:jc w:val="both"/>
              <w:rPr>
                <w:rFonts w:hint="default"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cstheme="minorEastAsia"/>
                <w:b w:val="0"/>
                <w:bCs w:val="0"/>
                <w:color w:val="auto"/>
                <w:sz w:val="21"/>
                <w:szCs w:val="21"/>
                <w:vertAlign w:val="baseline"/>
                <w:lang w:val="en-US" w:eastAsia="zh-CN"/>
              </w:rPr>
              <w:t>数字媒体</w:t>
            </w:r>
          </w:p>
        </w:tc>
        <w:tc>
          <w:tcPr>
            <w:tcW w:w="1697" w:type="dxa"/>
            <w:vMerge w:val="continue"/>
            <w:vAlign w:val="center"/>
          </w:tcPr>
          <w:p w14:paraId="65FA9592">
            <w:pPr>
              <w:numPr>
                <w:ilvl w:val="0"/>
                <w:numId w:val="0"/>
              </w:numPr>
              <w:jc w:val="center"/>
              <w:rPr>
                <w:rFonts w:hint="default"/>
                <w:vertAlign w:val="baseline"/>
                <w:lang w:val="en-US" w:eastAsia="zh-CN"/>
              </w:rPr>
            </w:pPr>
          </w:p>
        </w:tc>
      </w:tr>
      <w:tr w14:paraId="32124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522" w:type="dxa"/>
            <w:gridSpan w:val="7"/>
            <w:vAlign w:val="center"/>
          </w:tcPr>
          <w:p w14:paraId="7F7BB293">
            <w:pPr>
              <w:numPr>
                <w:ilvl w:val="0"/>
                <w:numId w:val="0"/>
              </w:numPr>
              <w:jc w:val="center"/>
              <w:rPr>
                <w:rFonts w:hint="default"/>
                <w:sz w:val="24"/>
                <w:szCs w:val="24"/>
                <w:vertAlign w:val="baseline"/>
                <w:lang w:val="en-US" w:eastAsia="zh-CN"/>
              </w:rPr>
            </w:pPr>
            <w:r>
              <w:rPr>
                <w:rFonts w:hint="eastAsia"/>
                <w:b/>
                <w:bCs/>
                <w:sz w:val="24"/>
                <w:szCs w:val="24"/>
                <w:vertAlign w:val="baseline"/>
                <w:lang w:val="en-US" w:eastAsia="zh-CN"/>
              </w:rPr>
              <w:t>工作经历</w:t>
            </w:r>
          </w:p>
        </w:tc>
      </w:tr>
      <w:tr w14:paraId="27BC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4" w:hRule="atLeast"/>
        </w:trPr>
        <w:tc>
          <w:tcPr>
            <w:tcW w:w="8522" w:type="dxa"/>
            <w:gridSpan w:val="7"/>
          </w:tcPr>
          <w:p w14:paraId="46BF05A2">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 制订院校合作业务拓展计划，进行专业共建的院校拓展;</w:t>
            </w:r>
          </w:p>
          <w:p w14:paraId="19ABE858">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 xml:space="preserve">、 带领团队收集并分析客户需求，负责东三省教育行业校企合作市场开拓; </w:t>
            </w:r>
          </w:p>
          <w:p w14:paraId="184ABF34">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 对合作院校的战略、运营、业务方面的需求进行快速响应;</w:t>
            </w:r>
          </w:p>
          <w:p w14:paraId="1865FA13">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 维护客户关系。</w:t>
            </w:r>
          </w:p>
          <w:p w14:paraId="620ACF90">
            <w:pPr>
              <w:spacing w:line="24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凤凰新联合(北京)教育科技有限公司 东北区大区经理</w:t>
            </w:r>
          </w:p>
          <w:p w14:paraId="4BD6E674">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负责东北区营销团队的搭建工作，制定运营策略和指标，带领团队实施计划;</w:t>
            </w:r>
          </w:p>
          <w:p w14:paraId="0C75BA6B">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完成东北大区业绩任务，销售、招投标、交付、验收回款等相关工作;</w:t>
            </w:r>
          </w:p>
          <w:p w14:paraId="249A4DB1">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相关数据报告和统计，为公司决策层提供决策依据;</w:t>
            </w:r>
          </w:p>
          <w:p w14:paraId="447E5A43">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统筹产品、教学团队服务实施。</w:t>
            </w:r>
          </w:p>
          <w:p w14:paraId="57CC695E">
            <w:pPr>
              <w:spacing w:before="0" w:after="0" w:line="240" w:lineRule="auto"/>
              <w:ind w:left="0" w:firstLine="420" w:firstLineChars="200"/>
              <w:textAlignment w:val="center"/>
              <w:rPr>
                <w:rFonts w:hint="default" w:ascii="宋体" w:hAnsi="宋体" w:eastAsia="宋体" w:cs="宋体"/>
                <w:b w:val="0"/>
                <w:bCs/>
                <w:color w:val="374957"/>
                <w:sz w:val="21"/>
                <w:szCs w:val="21"/>
                <w:lang w:val="en-US" w:eastAsia="zh-CN"/>
              </w:rPr>
            </w:pPr>
          </w:p>
        </w:tc>
      </w:tr>
      <w:tr w14:paraId="12EB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8522" w:type="dxa"/>
            <w:gridSpan w:val="7"/>
            <w:vAlign w:val="center"/>
          </w:tcPr>
          <w:p w14:paraId="05755706">
            <w:pPr>
              <w:numPr>
                <w:ilvl w:val="0"/>
                <w:numId w:val="0"/>
              </w:numPr>
              <w:jc w:val="center"/>
              <w:rPr>
                <w:rFonts w:hint="default"/>
                <w:vertAlign w:val="baseline"/>
                <w:lang w:val="en-US" w:eastAsia="zh-CN"/>
              </w:rPr>
            </w:pPr>
            <w:r>
              <w:rPr>
                <w:rFonts w:hint="eastAsia"/>
                <w:b/>
                <w:bCs/>
                <w:sz w:val="24"/>
                <w:szCs w:val="24"/>
                <w:vertAlign w:val="baseline"/>
                <w:lang w:val="en-US" w:eastAsia="zh-CN"/>
              </w:rPr>
              <w:t>技术特长</w:t>
            </w:r>
          </w:p>
        </w:tc>
      </w:tr>
      <w:tr w14:paraId="62047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9" w:hRule="atLeast"/>
        </w:trPr>
        <w:tc>
          <w:tcPr>
            <w:tcW w:w="8522" w:type="dxa"/>
            <w:gridSpan w:val="7"/>
          </w:tcPr>
          <w:p w14:paraId="797656C3">
            <w:pPr>
              <w:spacing w:line="240" w:lineRule="auto"/>
              <w:rPr>
                <w:rFonts w:hint="eastAsia" w:ascii="宋体" w:hAnsi="宋体" w:eastAsia="宋体" w:cs="宋体"/>
                <w:sz w:val="21"/>
                <w:szCs w:val="21"/>
                <w:lang w:val="en-US" w:eastAsia="zh-CN"/>
              </w:rPr>
            </w:pPr>
          </w:p>
          <w:p w14:paraId="70C20FF3">
            <w:pPr>
              <w:spacing w:before="0" w:after="0" w:line="240" w:lineRule="auto"/>
              <w:ind w:left="0" w:firstLine="420" w:firstLineChars="200"/>
              <w:textAlignment w:val="center"/>
              <w:rPr>
                <w:rFonts w:hint="eastAsia" w:ascii="宋体" w:hAnsi="宋体" w:eastAsia="宋体" w:cs="宋体"/>
                <w:b w:val="0"/>
                <w:bCs/>
                <w:color w:val="374957"/>
                <w:sz w:val="21"/>
                <w:szCs w:val="21"/>
              </w:rPr>
            </w:pPr>
            <w:r>
              <w:rPr>
                <w:rFonts w:hint="eastAsia" w:ascii="宋体" w:hAnsi="宋体" w:eastAsia="宋体" w:cs="宋体"/>
                <w:b w:val="0"/>
                <w:bCs/>
                <w:color w:val="374957"/>
                <w:sz w:val="21"/>
                <w:szCs w:val="21"/>
              </w:rPr>
              <w:t>熟悉教育培训行业，扎根教育行业多年具备人事行政、渠道开拓、咨询转化、管理、招投标、产业学院建设、 校区运营等经验具备数据总结和分析能力，制定市场计划，落实和执行计划;熟悉产业学院教研、专业建设、 实训室搭建运营的工作，熟悉教育政策规定;具有较好的沟通能力、公关能力、应变能力和谈判能力。</w:t>
            </w:r>
          </w:p>
          <w:p w14:paraId="79598FCF">
            <w:pPr>
              <w:spacing w:before="0" w:after="0" w:line="362" w:lineRule="exact"/>
              <w:ind w:firstLine="420" w:firstLineChars="200"/>
              <w:textAlignment w:val="center"/>
              <w:rPr>
                <w:rFonts w:hint="default" w:ascii="宋体" w:hAnsi="宋体" w:eastAsia="宋体" w:cs="宋体"/>
                <w:sz w:val="21"/>
                <w:szCs w:val="21"/>
                <w:lang w:val="en-US" w:eastAsia="zh-CN"/>
              </w:rPr>
            </w:pPr>
          </w:p>
        </w:tc>
      </w:tr>
    </w:tbl>
    <w:p w14:paraId="7B775BF2"/>
    <w:p w14:paraId="3C35F6B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2Nzk5OGIwMmM0ZDlmYTI5YjNjMGRlNWM5NTg4MzQifQ=="/>
  </w:docVars>
  <w:rsids>
    <w:rsidRoot w:val="12F8336C"/>
    <w:rsid w:val="12764F87"/>
    <w:rsid w:val="12F8336C"/>
    <w:rsid w:val="6F467C50"/>
    <w:rsid w:val="712F4E9C"/>
    <w:rsid w:val="758B7C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1155</Words>
  <Characters>1188</Characters>
  <Lines>0</Lines>
  <Paragraphs>0</Paragraphs>
  <TotalTime>2</TotalTime>
  <ScaleCrop>false</ScaleCrop>
  <LinksUpToDate>false</LinksUpToDate>
  <CharactersWithSpaces>1210</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2024-09-26T01:07:00Z</dcterms:created>
  <dc:creator>蒙宝.</dc:creator>
  <cp:lastModifiedBy>蒙宝.</cp:lastModifiedBy>
  <dcterms:modified xsi:type="dcterms:W3CDTF">2024-10-12T03:54:57Z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80F2D73EF0214901A9FA452E9CD5E7C1_11</vt:lpwstr>
  </property>
</Properties>
</file>