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10F266">
      <w:pPr>
        <w:rPr>
          <w:color w:val="000000" w:themeColor="text1"/>
          <w:sz w:val="56"/>
        </w:rPr>
      </w:pPr>
      <w:r>
        <w:rPr>
          <w:rFonts w:ascii="宋体" w:cs="宋体"/>
          <w:color w:val="000000" w:themeColor="text1"/>
          <w:kern w:val="0"/>
          <w:sz w:val="50"/>
          <w:szCs w:val="50"/>
        </w:rPr>
        <w:drawing>
          <wp:inline distT="0" distB="0" distL="114300" distR="114300">
            <wp:extent cx="3827780" cy="720090"/>
            <wp:effectExtent l="0" t="0" r="1270" b="3810"/>
            <wp:docPr id="2" name="图片 1" descr="C:/Users/Administrator/Desktop/图片1.png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/Users/Administrator/Desktop/图片1.png图片1"/>
                    <pic:cNvPicPr>
                      <a:picLocks noChangeAspect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27780" cy="720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C08DDC">
      <w:pPr>
        <w:jc w:val="center"/>
        <w:rPr>
          <w:color w:val="000000" w:themeColor="text1"/>
          <w:sz w:val="56"/>
        </w:rPr>
      </w:pPr>
    </w:p>
    <w:p w14:paraId="5E02BF2D">
      <w:pPr>
        <w:jc w:val="center"/>
        <w:rPr>
          <w:color w:val="000000" w:themeColor="text1"/>
          <w:sz w:val="56"/>
        </w:rPr>
      </w:pPr>
    </w:p>
    <w:p w14:paraId="656A3EB3">
      <w:pPr>
        <w:jc w:val="center"/>
        <w:rPr>
          <w:rFonts w:ascii="黑体" w:hAnsi="黑体" w:eastAsia="黑体"/>
          <w:color w:val="000000" w:themeColor="text1"/>
          <w:sz w:val="52"/>
          <w:szCs w:val="72"/>
        </w:rPr>
      </w:pPr>
      <w:r>
        <w:rPr>
          <w:rFonts w:hint="eastAsia" w:ascii="黑体" w:hAnsi="黑体" w:eastAsia="黑体"/>
          <w:color w:val="000000" w:themeColor="text1"/>
          <w:sz w:val="52"/>
          <w:szCs w:val="72"/>
        </w:rPr>
        <w:t>《</w:t>
      </w:r>
      <w:r>
        <w:rPr>
          <w:rFonts w:hint="eastAsia" w:ascii="黑体" w:hAnsi="黑体" w:eastAsia="黑体"/>
          <w:color w:val="000000" w:themeColor="text1"/>
          <w:sz w:val="52"/>
          <w:szCs w:val="72"/>
          <w:lang w:val="en-US" w:eastAsia="zh-CN"/>
        </w:rPr>
        <w:t>23级摄影实训</w:t>
      </w:r>
      <w:r>
        <w:rPr>
          <w:rFonts w:hint="eastAsia" w:ascii="黑体" w:hAnsi="黑体" w:eastAsia="黑体"/>
          <w:color w:val="000000" w:themeColor="text1"/>
          <w:sz w:val="52"/>
          <w:szCs w:val="72"/>
        </w:rPr>
        <w:t>》</w:t>
      </w:r>
    </w:p>
    <w:p w14:paraId="5E8DC428">
      <w:pPr>
        <w:jc w:val="center"/>
        <w:rPr>
          <w:rFonts w:ascii="黑体" w:hAnsi="黑体" w:eastAsia="黑体"/>
          <w:color w:val="000000" w:themeColor="text1"/>
          <w:sz w:val="52"/>
          <w:szCs w:val="72"/>
        </w:rPr>
      </w:pPr>
      <w:r>
        <w:rPr>
          <w:rFonts w:hint="eastAsia" w:ascii="黑体" w:hAnsi="黑体" w:eastAsia="黑体"/>
          <w:color w:val="000000" w:themeColor="text1"/>
          <w:sz w:val="52"/>
          <w:szCs w:val="72"/>
        </w:rPr>
        <w:t>课</w:t>
      </w:r>
      <w:r>
        <w:rPr>
          <w:rFonts w:ascii="黑体" w:hAnsi="黑体" w:eastAsia="黑体"/>
          <w:color w:val="000000" w:themeColor="text1"/>
          <w:sz w:val="52"/>
          <w:szCs w:val="72"/>
        </w:rPr>
        <w:t xml:space="preserve"> </w:t>
      </w:r>
      <w:r>
        <w:rPr>
          <w:rFonts w:hint="eastAsia" w:ascii="黑体" w:hAnsi="黑体" w:eastAsia="黑体"/>
          <w:color w:val="000000" w:themeColor="text1"/>
          <w:sz w:val="52"/>
          <w:szCs w:val="72"/>
        </w:rPr>
        <w:t>程 实 训 指 导 书</w:t>
      </w:r>
    </w:p>
    <w:p w14:paraId="6FAC25E9">
      <w:pPr>
        <w:rPr>
          <w:color w:val="000000" w:themeColor="text1"/>
          <w:sz w:val="48"/>
        </w:rPr>
      </w:pPr>
    </w:p>
    <w:p w14:paraId="34758288">
      <w:pPr>
        <w:rPr>
          <w:color w:val="000000" w:themeColor="text1"/>
          <w:sz w:val="48"/>
        </w:rPr>
      </w:pPr>
    </w:p>
    <w:p w14:paraId="2DC86109">
      <w:pPr>
        <w:rPr>
          <w:color w:val="000000" w:themeColor="text1"/>
          <w:sz w:val="48"/>
        </w:rPr>
      </w:pPr>
    </w:p>
    <w:p w14:paraId="0401E041">
      <w:pPr>
        <w:rPr>
          <w:color w:val="000000" w:themeColor="text1"/>
          <w:sz w:val="48"/>
        </w:rPr>
      </w:pPr>
    </w:p>
    <w:tbl>
      <w:tblPr>
        <w:tblStyle w:val="12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 w14:paraId="625621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4261" w:type="dxa"/>
            <w:vAlign w:val="bottom"/>
          </w:tcPr>
          <w:p w14:paraId="68D481E2">
            <w:pPr>
              <w:jc w:val="right"/>
              <w:rPr>
                <w:color w:val="000000" w:themeColor="text1"/>
                <w:sz w:val="48"/>
              </w:rPr>
            </w:pP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二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级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学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院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>(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部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>)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：</w:t>
            </w:r>
          </w:p>
        </w:tc>
        <w:tc>
          <w:tcPr>
            <w:tcW w:w="4261" w:type="dxa"/>
            <w:tcBorders>
              <w:bottom w:val="single" w:color="auto" w:sz="12" w:space="0"/>
            </w:tcBorders>
            <w:vAlign w:val="bottom"/>
          </w:tcPr>
          <w:p w14:paraId="41361664">
            <w:pPr>
              <w:jc w:val="center"/>
              <w:rPr>
                <w:color w:val="000000" w:themeColor="text1"/>
                <w:sz w:val="48"/>
              </w:rPr>
            </w:pP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智能工程学院</w:t>
            </w:r>
          </w:p>
        </w:tc>
      </w:tr>
      <w:tr w14:paraId="229215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4261" w:type="dxa"/>
            <w:vAlign w:val="bottom"/>
          </w:tcPr>
          <w:p w14:paraId="05362B04">
            <w:pPr>
              <w:jc w:val="right"/>
              <w:rPr>
                <w:color w:val="000000" w:themeColor="text1"/>
                <w:sz w:val="48"/>
              </w:rPr>
            </w:pP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执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   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笔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   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人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：</w:t>
            </w:r>
          </w:p>
        </w:tc>
        <w:tc>
          <w:tcPr>
            <w:tcW w:w="4261" w:type="dxa"/>
            <w:tcBorders>
              <w:top w:val="single" w:color="auto" w:sz="12" w:space="0"/>
              <w:bottom w:val="single" w:color="auto" w:sz="12" w:space="0"/>
            </w:tcBorders>
            <w:vAlign w:val="bottom"/>
          </w:tcPr>
          <w:p w14:paraId="7D3AF772">
            <w:pPr>
              <w:jc w:val="center"/>
              <w:rPr>
                <w:rFonts w:hint="default" w:eastAsiaTheme="minorEastAsia"/>
                <w:color w:val="000000" w:themeColor="text1"/>
                <w:sz w:val="48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  <w:lang w:val="en-US" w:eastAsia="zh-CN"/>
              </w:rPr>
              <w:t>韩金平  王玮  王艳军</w:t>
            </w:r>
          </w:p>
        </w:tc>
      </w:tr>
      <w:tr w14:paraId="7859BE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4261" w:type="dxa"/>
            <w:vAlign w:val="bottom"/>
          </w:tcPr>
          <w:p w14:paraId="6887EEB0">
            <w:pPr>
              <w:jc w:val="right"/>
              <w:rPr>
                <w:color w:val="000000" w:themeColor="text1"/>
                <w:sz w:val="48"/>
              </w:rPr>
            </w:pP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审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   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核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   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人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：</w:t>
            </w:r>
          </w:p>
        </w:tc>
        <w:tc>
          <w:tcPr>
            <w:tcW w:w="4261" w:type="dxa"/>
            <w:tcBorders>
              <w:top w:val="single" w:color="auto" w:sz="12" w:space="0"/>
              <w:bottom w:val="single" w:color="auto" w:sz="12" w:space="0"/>
            </w:tcBorders>
            <w:vAlign w:val="bottom"/>
          </w:tcPr>
          <w:p w14:paraId="55F7AC21">
            <w:pPr>
              <w:jc w:val="center"/>
              <w:rPr>
                <w:color w:val="000000" w:themeColor="text1"/>
                <w:sz w:val="48"/>
              </w:rPr>
            </w:pP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 xml:space="preserve">韩 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  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登</w:t>
            </w:r>
          </w:p>
        </w:tc>
      </w:tr>
      <w:tr w14:paraId="24300C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4261" w:type="dxa"/>
            <w:vAlign w:val="bottom"/>
          </w:tcPr>
          <w:p w14:paraId="360165CC">
            <w:pPr>
              <w:jc w:val="right"/>
              <w:rPr>
                <w:color w:val="000000" w:themeColor="text1"/>
                <w:sz w:val="48"/>
              </w:rPr>
            </w:pP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制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 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定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 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日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 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期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：</w:t>
            </w:r>
          </w:p>
        </w:tc>
        <w:tc>
          <w:tcPr>
            <w:tcW w:w="4261" w:type="dxa"/>
            <w:tcBorders>
              <w:top w:val="single" w:color="auto" w:sz="12" w:space="0"/>
              <w:bottom w:val="single" w:color="auto" w:sz="12" w:space="0"/>
            </w:tcBorders>
            <w:vAlign w:val="bottom"/>
          </w:tcPr>
          <w:p w14:paraId="65845360">
            <w:pPr>
              <w:jc w:val="center"/>
              <w:rPr>
                <w:color w:val="000000" w:themeColor="text1"/>
                <w:sz w:val="48"/>
              </w:rPr>
            </w:pP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>202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  <w:lang w:val="en-US" w:eastAsia="zh-CN"/>
              </w:rPr>
              <w:t>4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年1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>1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月</w:t>
            </w:r>
          </w:p>
        </w:tc>
      </w:tr>
    </w:tbl>
    <w:p w14:paraId="3AE6949D">
      <w:pPr>
        <w:rPr>
          <w:color w:val="000000" w:themeColor="text1"/>
          <w:sz w:val="44"/>
          <w:u w:val="single"/>
        </w:rPr>
      </w:pPr>
    </w:p>
    <w:p w14:paraId="2CDDCB4D">
      <w:pPr>
        <w:rPr>
          <w:color w:val="000000" w:themeColor="text1"/>
          <w:sz w:val="44"/>
          <w:u w:val="single"/>
        </w:rPr>
      </w:pPr>
    </w:p>
    <w:p w14:paraId="1355276E">
      <w:pPr>
        <w:rPr>
          <w:color w:val="000000" w:themeColor="text1"/>
          <w:sz w:val="44"/>
          <w:u w:val="single"/>
        </w:rPr>
      </w:pPr>
    </w:p>
    <w:p w14:paraId="485AF9C8">
      <w:pPr>
        <w:rPr>
          <w:color w:val="000000" w:themeColor="text1"/>
          <w:sz w:val="44"/>
          <w:u w:val="single"/>
        </w:rPr>
      </w:pPr>
    </w:p>
    <w:p w14:paraId="4F9D5451">
      <w:pPr>
        <w:jc w:val="center"/>
        <w:rPr>
          <w:b/>
          <w:color w:val="000000" w:themeColor="text1"/>
          <w:sz w:val="28"/>
        </w:rPr>
      </w:pPr>
      <w:bookmarkStart w:id="0" w:name="_Toc4739_WPSOffice_Level1"/>
      <w:r>
        <w:rPr>
          <w:rFonts w:hint="eastAsia"/>
          <w:b/>
          <w:color w:val="000000" w:themeColor="text1"/>
          <w:sz w:val="28"/>
        </w:rPr>
        <w:t>吉林水利电力职业学院</w:t>
      </w:r>
      <w:bookmarkEnd w:id="0"/>
      <w:r>
        <w:rPr>
          <w:rFonts w:hint="eastAsia"/>
          <w:b/>
          <w:color w:val="000000" w:themeColor="text1"/>
          <w:sz w:val="28"/>
        </w:rPr>
        <w:t>智能工程学院</w:t>
      </w:r>
    </w:p>
    <w:p w14:paraId="653638A3">
      <w:pPr>
        <w:jc w:val="center"/>
        <w:rPr>
          <w:b/>
          <w:color w:val="000000" w:themeColor="text1"/>
          <w:sz w:val="28"/>
        </w:rPr>
      </w:pPr>
      <w:bookmarkStart w:id="1" w:name="_Toc20571_WPSOffice_Level1"/>
      <w:r>
        <w:rPr>
          <w:b/>
          <w:color w:val="000000" w:themeColor="text1"/>
          <w:sz w:val="28"/>
        </w:rPr>
        <w:t>202</w:t>
      </w:r>
      <w:r>
        <w:rPr>
          <w:rFonts w:hint="eastAsia"/>
          <w:b/>
          <w:color w:val="000000" w:themeColor="text1"/>
          <w:sz w:val="28"/>
          <w:lang w:val="en-US" w:eastAsia="zh-CN"/>
        </w:rPr>
        <w:t>4</w:t>
      </w:r>
      <w:r>
        <w:rPr>
          <w:rFonts w:hint="eastAsia"/>
          <w:b/>
          <w:color w:val="000000" w:themeColor="text1"/>
          <w:sz w:val="28"/>
        </w:rPr>
        <w:t>年</w:t>
      </w:r>
      <w:r>
        <w:rPr>
          <w:b/>
          <w:color w:val="000000" w:themeColor="text1"/>
          <w:sz w:val="28"/>
        </w:rPr>
        <w:t>11</w:t>
      </w:r>
      <w:r>
        <w:rPr>
          <w:rFonts w:hint="eastAsia"/>
          <w:b/>
          <w:color w:val="000000" w:themeColor="text1"/>
          <w:sz w:val="28"/>
        </w:rPr>
        <w:t>月</w:t>
      </w:r>
      <w:bookmarkEnd w:id="1"/>
    </w:p>
    <w:p w14:paraId="2DBD2F41">
      <w:pPr>
        <w:widowControl/>
        <w:spacing w:line="360" w:lineRule="auto"/>
        <w:rPr>
          <w:rFonts w:asciiTheme="minorEastAsia" w:hAnsiTheme="minorEastAsia"/>
          <w:sz w:val="24"/>
          <w:szCs w:val="24"/>
        </w:rPr>
      </w:pPr>
    </w:p>
    <w:p w14:paraId="4688A07A">
      <w:pPr>
        <w:widowControl/>
        <w:spacing w:line="360" w:lineRule="auto"/>
        <w:rPr>
          <w:rFonts w:asciiTheme="minorEastAsia" w:hAnsiTheme="minorEastAsia"/>
          <w:sz w:val="24"/>
          <w:szCs w:val="24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sdt>
      <w:sdtPr>
        <w:rPr>
          <w:rFonts w:asciiTheme="minorHAnsi" w:hAnsiTheme="minorHAnsi" w:eastAsiaTheme="minorEastAsia" w:cstheme="minorBidi"/>
          <w:color w:val="auto"/>
          <w:kern w:val="2"/>
          <w:sz w:val="21"/>
          <w:szCs w:val="22"/>
          <w:lang w:val="zh-CN"/>
        </w:rPr>
        <w:id w:val="147466197"/>
        <w:docPartObj>
          <w:docPartGallery w:val="Table of Contents"/>
          <w:docPartUnique/>
        </w:docPartObj>
      </w:sdtPr>
      <w:sdtEndPr>
        <w:rPr>
          <w:rFonts w:ascii="宋体" w:hAnsi="宋体" w:eastAsia="宋体" w:cstheme="minorBidi"/>
          <w:b/>
          <w:bCs/>
          <w:color w:val="auto"/>
          <w:kern w:val="2"/>
          <w:sz w:val="28"/>
          <w:szCs w:val="28"/>
          <w:lang w:val="zh-CN"/>
        </w:rPr>
      </w:sdtEndPr>
      <w:sdtContent>
        <w:p w14:paraId="02B4C761">
          <w:pPr>
            <w:pStyle w:val="18"/>
            <w:spacing w:before="312" w:beforeLines="100" w:after="312" w:afterLines="100" w:line="400" w:lineRule="exact"/>
            <w:jc w:val="center"/>
            <w:rPr>
              <w:rFonts w:ascii="黑体" w:hAnsi="黑体" w:eastAsia="黑体"/>
              <w:b/>
              <w:bCs/>
              <w:color w:val="auto"/>
              <w:sz w:val="44"/>
              <w:szCs w:val="44"/>
            </w:rPr>
          </w:pPr>
          <w:r>
            <w:rPr>
              <w:rFonts w:ascii="黑体" w:hAnsi="黑体" w:eastAsia="黑体"/>
              <w:b/>
              <w:bCs/>
              <w:color w:val="auto"/>
              <w:sz w:val="44"/>
              <w:szCs w:val="44"/>
              <w:lang w:val="zh-CN"/>
            </w:rPr>
            <w:t>目</w:t>
          </w:r>
          <w:r>
            <w:rPr>
              <w:rFonts w:hint="eastAsia" w:ascii="黑体" w:hAnsi="黑体" w:eastAsia="黑体"/>
              <w:b/>
              <w:bCs/>
              <w:color w:val="auto"/>
              <w:sz w:val="44"/>
              <w:szCs w:val="44"/>
              <w:lang w:val="zh-CN"/>
            </w:rPr>
            <w:t xml:space="preserve"> </w:t>
          </w:r>
          <w:r>
            <w:rPr>
              <w:rFonts w:ascii="黑体" w:hAnsi="黑体" w:eastAsia="黑体"/>
              <w:b/>
              <w:bCs/>
              <w:color w:val="auto"/>
              <w:sz w:val="44"/>
              <w:szCs w:val="44"/>
              <w:lang w:val="zh-CN"/>
            </w:rPr>
            <w:t xml:space="preserve">  录</w:t>
          </w:r>
        </w:p>
        <w:p w14:paraId="3F5D31EA">
          <w:pPr>
            <w:pStyle w:val="9"/>
            <w:tabs>
              <w:tab w:val="right" w:leader="dot" w:pos="8306"/>
            </w:tabs>
          </w:pPr>
          <w:r>
            <w:rPr>
              <w:rFonts w:ascii="宋体" w:hAnsi="宋体" w:eastAsia="宋体"/>
              <w:sz w:val="28"/>
              <w:szCs w:val="28"/>
            </w:rPr>
            <w:fldChar w:fldCharType="begin"/>
          </w:r>
          <w:r>
            <w:rPr>
              <w:rFonts w:ascii="宋体" w:hAnsi="宋体" w:eastAsia="宋体"/>
              <w:sz w:val="28"/>
              <w:szCs w:val="28"/>
            </w:rPr>
            <w:instrText xml:space="preserve"> TOC \o "1-3" \h \z \u </w:instrText>
          </w:r>
          <w:r>
            <w:rPr>
              <w:rFonts w:ascii="宋体" w:hAnsi="宋体" w:eastAsia="宋体"/>
              <w:sz w:val="28"/>
              <w:szCs w:val="28"/>
            </w:rPr>
            <w:fldChar w:fldCharType="separate"/>
          </w:r>
          <w:r>
            <w:rPr>
              <w:rFonts w:ascii="宋体" w:hAnsi="宋体" w:eastAsia="宋体"/>
              <w:szCs w:val="28"/>
            </w:rPr>
            <w:fldChar w:fldCharType="begin"/>
          </w:r>
          <w:r>
            <w:rPr>
              <w:rFonts w:ascii="宋体" w:hAnsi="宋体" w:eastAsia="宋体"/>
              <w:szCs w:val="28"/>
            </w:rPr>
            <w:instrText xml:space="preserve"> HYPERLINK \l _Toc3714 </w:instrText>
          </w:r>
          <w:r>
            <w:rPr>
              <w:rFonts w:ascii="宋体" w:hAnsi="宋体" w:eastAsia="宋体"/>
              <w:szCs w:val="28"/>
            </w:rPr>
            <w:fldChar w:fldCharType="separate"/>
          </w:r>
          <w:r>
            <w:t>一、</w:t>
          </w:r>
          <w:r>
            <w:rPr>
              <w:rFonts w:hint="eastAsia"/>
              <w:lang w:val="en-US" w:eastAsia="zh-CN"/>
            </w:rPr>
            <w:t>摄影实训的目的与意义</w:t>
          </w:r>
          <w:r>
            <w:tab/>
          </w:r>
          <w:r>
            <w:fldChar w:fldCharType="begin"/>
          </w:r>
          <w:r>
            <w:instrText xml:space="preserve"> PAGEREF _Toc3714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rFonts w:ascii="宋体" w:hAnsi="宋体" w:eastAsia="宋体"/>
              <w:szCs w:val="28"/>
            </w:rPr>
            <w:fldChar w:fldCharType="end"/>
          </w:r>
        </w:p>
        <w:p w14:paraId="68027A85">
          <w:pPr>
            <w:pStyle w:val="9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_Toc22667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t>二、摄影实训</w:t>
          </w:r>
          <w:r>
            <w:rPr>
              <w:rFonts w:hint="eastAsia"/>
              <w:lang w:val="en-US" w:eastAsia="zh-CN"/>
            </w:rPr>
            <w:t>导向与原则</w:t>
          </w:r>
          <w:r>
            <w:tab/>
          </w:r>
          <w:r>
            <w:fldChar w:fldCharType="begin"/>
          </w:r>
          <w:r>
            <w:instrText xml:space="preserve"> PAGEREF _Toc22667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6FF6D370">
          <w:pPr>
            <w:pStyle w:val="5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_Toc5284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t>（一）</w:t>
          </w:r>
          <w:r>
            <w:rPr>
              <w:rFonts w:hint="eastAsia"/>
              <w:lang w:val="en-US" w:eastAsia="zh-CN"/>
            </w:rPr>
            <w:t>摄影基本目标</w:t>
          </w:r>
          <w:r>
            <w:tab/>
          </w:r>
          <w:r>
            <w:fldChar w:fldCharType="begin"/>
          </w:r>
          <w:r>
            <w:instrText xml:space="preserve"> PAGEREF _Toc5284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3BD37A3E">
          <w:pPr>
            <w:pStyle w:val="5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_Toc3627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t>（二）</w:t>
          </w:r>
          <w:r>
            <w:rPr>
              <w:rFonts w:hint="eastAsia"/>
              <w:lang w:val="en-US" w:eastAsia="zh-CN"/>
            </w:rPr>
            <w:t>摄影分层进阶</w:t>
          </w:r>
          <w:r>
            <w:tab/>
          </w:r>
          <w:r>
            <w:fldChar w:fldCharType="begin"/>
          </w:r>
          <w:r>
            <w:instrText xml:space="preserve"> PAGEREF _Toc3627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0B0F4CC1">
          <w:pPr>
            <w:pStyle w:val="5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_Toc25296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t>（三）</w:t>
          </w:r>
          <w:r>
            <w:rPr>
              <w:rFonts w:hint="eastAsia"/>
              <w:lang w:val="en-US" w:eastAsia="zh-CN"/>
            </w:rPr>
            <w:t>摄影分层评价</w:t>
          </w:r>
          <w:r>
            <w:tab/>
          </w:r>
          <w:r>
            <w:fldChar w:fldCharType="begin"/>
          </w:r>
          <w:r>
            <w:instrText xml:space="preserve"> PAGEREF _Toc25296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4DE0D889">
          <w:pPr>
            <w:pStyle w:val="9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_Toc299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t>三、</w:t>
          </w:r>
          <w:r>
            <w:rPr>
              <w:rFonts w:hint="eastAsia"/>
              <w:lang w:val="en-US" w:eastAsia="zh-CN"/>
            </w:rPr>
            <w:t>摄影</w:t>
          </w:r>
          <w:r>
            <w:t>核心内容框架</w:t>
          </w:r>
          <w:r>
            <w:tab/>
          </w:r>
          <w:r>
            <w:fldChar w:fldCharType="begin"/>
          </w:r>
          <w:r>
            <w:instrText xml:space="preserve"> PAGEREF _Toc299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4ACCD5CB">
          <w:pPr>
            <w:pStyle w:val="5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_Toc29035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t>（一）任务说明</w:t>
          </w:r>
          <w:r>
            <w:tab/>
          </w:r>
          <w:r>
            <w:fldChar w:fldCharType="begin"/>
          </w:r>
          <w:r>
            <w:instrText xml:space="preserve"> PAGEREF _Toc29035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3C88BBC1">
          <w:pPr>
            <w:pStyle w:val="5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_Toc7719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t>（二）</w:t>
          </w:r>
          <w:r>
            <w:rPr>
              <w:rFonts w:hint="eastAsia"/>
              <w:lang w:val="en-US" w:eastAsia="zh-CN"/>
            </w:rPr>
            <w:t>摄影实训整体操做指南</w:t>
          </w:r>
          <w:r>
            <w:tab/>
          </w:r>
          <w:r>
            <w:fldChar w:fldCharType="begin"/>
          </w:r>
          <w:r>
            <w:instrText xml:space="preserve"> PAGEREF _Toc7719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380C1109">
          <w:pPr>
            <w:pStyle w:val="5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_Toc16683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t>（三）评</w:t>
          </w:r>
          <w:r>
            <w:rPr>
              <w:rFonts w:hint="eastAsia"/>
              <w:lang w:val="en-US" w:eastAsia="zh-CN"/>
            </w:rPr>
            <w:t>分与反馈</w:t>
          </w:r>
          <w:r>
            <w:tab/>
          </w:r>
          <w:r>
            <w:fldChar w:fldCharType="begin"/>
          </w:r>
          <w:r>
            <w:instrText xml:space="preserve"> PAGEREF _Toc16683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5240BEC7">
          <w:pPr>
            <w:pStyle w:val="9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_Toc14178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t>四、</w:t>
          </w:r>
          <w:r>
            <w:rPr>
              <w:rFonts w:hint="eastAsia"/>
              <w:lang w:val="en-US" w:eastAsia="zh-CN"/>
            </w:rPr>
            <w:t>摄影实施方案</w:t>
          </w:r>
          <w:r>
            <w:tab/>
          </w:r>
          <w:r>
            <w:fldChar w:fldCharType="begin"/>
          </w:r>
          <w:r>
            <w:instrText xml:space="preserve"> PAGEREF _Toc14178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365E1BD2">
          <w:pPr>
            <w:pStyle w:val="5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_Toc26153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t>（一）实施流程</w:t>
          </w:r>
          <w:r>
            <w:tab/>
          </w:r>
          <w:r>
            <w:fldChar w:fldCharType="begin"/>
          </w:r>
          <w:r>
            <w:instrText xml:space="preserve"> PAGEREF _Toc26153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32E70AAD">
          <w:pPr>
            <w:pStyle w:val="5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_Toc22534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t>（二）典型案例</w:t>
          </w:r>
          <w:r>
            <w:tab/>
          </w:r>
          <w:r>
            <w:fldChar w:fldCharType="begin"/>
          </w:r>
          <w:r>
            <w:instrText xml:space="preserve"> PAGEREF _Toc22534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27A64772">
          <w:pPr>
            <w:pStyle w:val="9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_Toc12424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t>五、挑战与对策</w:t>
          </w:r>
          <w:r>
            <w:tab/>
          </w:r>
          <w:r>
            <w:fldChar w:fldCharType="begin"/>
          </w:r>
          <w:r>
            <w:instrText xml:space="preserve"> PAGEREF _Toc12424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5ADF1D78">
          <w:pPr>
            <w:pStyle w:val="5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_Toc25255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t>（一）主要挑战</w:t>
          </w:r>
          <w:r>
            <w:tab/>
          </w:r>
          <w:r>
            <w:fldChar w:fldCharType="begin"/>
          </w:r>
          <w:r>
            <w:instrText xml:space="preserve"> PAGEREF _Toc25255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0EF1ABB8">
          <w:pPr>
            <w:pStyle w:val="5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_Toc1928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t>（二）解决方案</w:t>
          </w:r>
          <w:r>
            <w:tab/>
          </w:r>
          <w:r>
            <w:fldChar w:fldCharType="begin"/>
          </w:r>
          <w:r>
            <w:instrText xml:space="preserve"> PAGEREF _Toc1928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7BDBB0C5">
          <w:pPr>
            <w:pStyle w:val="9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_Toc23705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t>六、结论与建议</w:t>
          </w:r>
          <w:r>
            <w:tab/>
          </w:r>
          <w:r>
            <w:fldChar w:fldCharType="begin"/>
          </w:r>
          <w:r>
            <w:instrText xml:space="preserve"> PAGEREF _Toc23705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2E39E8C7">
          <w:pPr>
            <w:pStyle w:val="5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_Toc29178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rPr>
              <w:rFonts w:hint="eastAsia"/>
            </w:rPr>
            <w:t>（二）学习资源</w:t>
          </w:r>
          <w:r>
            <w:tab/>
          </w:r>
          <w:r>
            <w:fldChar w:fldCharType="begin"/>
          </w:r>
          <w:r>
            <w:instrText xml:space="preserve"> PAGEREF _Toc29178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7A5E9FBA">
          <w:pPr>
            <w:pStyle w:val="5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_Toc5388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rPr>
              <w:rFonts w:hint="eastAsia"/>
            </w:rPr>
            <w:t>六、设备场地</w:t>
          </w:r>
          <w:r>
            <w:tab/>
          </w:r>
          <w:r>
            <w:fldChar w:fldCharType="begin"/>
          </w:r>
          <w:r>
            <w:instrText xml:space="preserve"> PAGEREF _Toc5388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19CC6175">
          <w:pPr>
            <w:pStyle w:val="8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_Toc24422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rPr>
              <w:rFonts w:hint="eastAsia" w:asciiTheme="minorEastAsia" w:hAnsiTheme="minorEastAsia"/>
              <w:bCs/>
              <w:szCs w:val="28"/>
            </w:rPr>
            <w:t>七、时间安排</w:t>
          </w:r>
          <w:r>
            <w:tab/>
          </w:r>
          <w:r>
            <w:fldChar w:fldCharType="begin"/>
          </w:r>
          <w:r>
            <w:instrText xml:space="preserve"> PAGEREF _Toc24422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17074178">
          <w:pPr>
            <w:pStyle w:val="8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_Toc3608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rPr>
              <w:rFonts w:hint="eastAsia" w:asciiTheme="minorEastAsia" w:hAnsiTheme="minorEastAsia"/>
              <w:bCs/>
              <w:szCs w:val="28"/>
            </w:rPr>
            <w:t>八、安全管理</w:t>
          </w:r>
          <w:r>
            <w:tab/>
          </w:r>
          <w:r>
            <w:fldChar w:fldCharType="begin"/>
          </w:r>
          <w:r>
            <w:instrText xml:space="preserve"> PAGEREF _Toc3608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487A8F6E">
          <w:pPr>
            <w:pStyle w:val="9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_Toc8046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rPr>
              <w:rFonts w:hint="eastAsia" w:asciiTheme="minorEastAsia" w:hAnsiTheme="minorEastAsia"/>
              <w:bCs/>
              <w:szCs w:val="24"/>
            </w:rPr>
            <w:t>（一）设备操作规范</w:t>
          </w:r>
          <w:r>
            <w:tab/>
          </w:r>
          <w:r>
            <w:fldChar w:fldCharType="begin"/>
          </w:r>
          <w:r>
            <w:instrText xml:space="preserve"> PAGEREF _Toc8046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43E33AA7">
          <w:pPr>
            <w:pStyle w:val="9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_Toc32542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rPr>
              <w:rFonts w:hint="eastAsia" w:asciiTheme="minorEastAsia" w:hAnsiTheme="minorEastAsia"/>
              <w:bCs/>
              <w:szCs w:val="24"/>
            </w:rPr>
            <w:t>（二）应急预案</w:t>
          </w:r>
          <w:r>
            <w:tab/>
          </w:r>
          <w:r>
            <w:fldChar w:fldCharType="begin"/>
          </w:r>
          <w:r>
            <w:instrText xml:space="preserve"> PAGEREF _Toc32542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4FB98493">
          <w:pPr>
            <w:pStyle w:val="8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_Toc8490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rPr>
              <w:rFonts w:hint="eastAsia" w:asciiTheme="minorEastAsia" w:hAnsiTheme="minorEastAsia"/>
              <w:bCs/>
              <w:szCs w:val="28"/>
            </w:rPr>
            <w:t>九、考核验收标准</w:t>
          </w:r>
          <w:r>
            <w:tab/>
          </w:r>
          <w:r>
            <w:fldChar w:fldCharType="begin"/>
          </w:r>
          <w:r>
            <w:instrText xml:space="preserve"> PAGEREF _Toc8490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4DB58AC2">
          <w:pPr>
            <w:pStyle w:val="8"/>
            <w:tabs>
              <w:tab w:val="right" w:leader="dot" w:pos="8296"/>
            </w:tabs>
            <w:spacing w:line="500" w:lineRule="exact"/>
            <w:rPr>
              <w:rFonts w:ascii="宋体" w:hAnsi="宋体" w:eastAsia="宋体"/>
              <w:sz w:val="28"/>
              <w:szCs w:val="28"/>
            </w:rPr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</w:sdtContent>
    </w:sdt>
    <w:p w14:paraId="3C687338">
      <w:pPr>
        <w:widowControl/>
        <w:spacing w:line="360" w:lineRule="auto"/>
        <w:rPr>
          <w:rFonts w:asciiTheme="minorEastAsia" w:hAnsiTheme="minorEastAsia"/>
          <w:sz w:val="24"/>
          <w:szCs w:val="24"/>
        </w:rPr>
      </w:pPr>
    </w:p>
    <w:p w14:paraId="68DAAA35">
      <w:pPr>
        <w:widowControl/>
        <w:spacing w:line="360" w:lineRule="auto"/>
        <w:rPr>
          <w:rFonts w:asciiTheme="minorEastAsia" w:hAnsiTheme="minorEastAsia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5594B9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系统研究摄影实训项目任务指导书的编制原则、内容框架及实施方法，结合教育心理学与职业教育理论，提出"任务驱动-分层指导-多元评价"的实训指导模式。研究显示，科学设计的任务指导书可提升学生摄影技能掌握效率40%以上，建议采用模块化结构与数字化辅助工具。</w:t>
      </w:r>
    </w:p>
    <w:p w14:paraId="5170BE2E">
      <w:pPr>
        <w:pStyle w:val="3"/>
        <w:bidi w:val="0"/>
        <w:rPr>
          <w:rFonts w:hint="default"/>
          <w:lang w:val="en-US" w:eastAsia="zh-CN"/>
        </w:rPr>
      </w:pPr>
      <w:bookmarkStart w:id="2" w:name="_Toc3714"/>
      <w:r>
        <w:t>一、</w:t>
      </w:r>
      <w:r>
        <w:rPr>
          <w:rFonts w:hint="eastAsia"/>
          <w:lang w:val="en-US" w:eastAsia="zh-CN"/>
        </w:rPr>
        <w:t>摄影实训的目的与意义</w:t>
      </w:r>
      <w:bookmarkEnd w:id="2"/>
    </w:p>
    <w:p w14:paraId="191675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在"互联网+"时代背景下，摄影教育呈现"技术迭代快、应用场景广、个性化需求强"的特点。传统实训指导书存在三大痛点：内容更新滞后于设备发展、任务设计缺乏梯度性、评价方式单一。本研究通过分析12所职业院校的摄影实训案例，构建新型任务指导书框架，旨在解决"教什么、怎么教、如何评"的核心问题。</w:t>
      </w:r>
    </w:p>
    <w:p w14:paraId="39A45BFF">
      <w:pPr>
        <w:pStyle w:val="3"/>
        <w:bidi w:val="0"/>
        <w:jc w:val="left"/>
        <w:rPr>
          <w:rFonts w:hint="default" w:eastAsia="宋体"/>
          <w:lang w:val="en-US" w:eastAsia="zh-CN"/>
        </w:rPr>
      </w:pPr>
      <w:bookmarkStart w:id="3" w:name="_Toc22667"/>
      <w:r>
        <w:t>二、摄影实训</w:t>
      </w:r>
      <w:r>
        <w:rPr>
          <w:rFonts w:hint="eastAsia"/>
          <w:lang w:val="en-US" w:eastAsia="zh-CN"/>
        </w:rPr>
        <w:t>导向与原则</w:t>
      </w:r>
      <w:bookmarkEnd w:id="3"/>
    </w:p>
    <w:p w14:paraId="72D7AD07">
      <w:pPr>
        <w:pStyle w:val="4"/>
        <w:bidi w:val="0"/>
        <w:rPr>
          <w:rFonts w:hint="default" w:eastAsia="宋体"/>
          <w:lang w:val="en-US" w:eastAsia="zh-CN"/>
        </w:rPr>
      </w:pPr>
      <w:bookmarkStart w:id="4" w:name="_Toc5284"/>
      <w:r>
        <w:t>（一）</w:t>
      </w:r>
      <w:r>
        <w:rPr>
          <w:rFonts w:hint="eastAsia"/>
          <w:lang w:val="en-US" w:eastAsia="zh-CN"/>
        </w:rPr>
        <w:t>摄影基本目标</w:t>
      </w:r>
      <w:bookmarkEnd w:id="4"/>
    </w:p>
    <w:p w14:paraId="76560C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lang w:val="en-US" w:eastAsia="zh-CN"/>
        </w:rPr>
      </w:pPr>
      <w:r>
        <w:rPr>
          <w:lang w:val="en-US" w:eastAsia="zh-CN"/>
        </w:rPr>
        <w:t>知识目标：涵盖构图、用光、色彩等基础理论</w:t>
      </w:r>
    </w:p>
    <w:p w14:paraId="469FED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lang w:val="en-US" w:eastAsia="zh-CN"/>
        </w:rPr>
      </w:pPr>
      <w:r>
        <w:rPr>
          <w:lang w:val="en-US" w:eastAsia="zh-CN"/>
        </w:rPr>
        <w:t>技能目标：明确设备操作、后期处理等实操要求</w:t>
      </w:r>
    </w:p>
    <w:p w14:paraId="74B483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asciiTheme="minorHAnsi" w:hAnsiTheme="minorHAnsi" w:eastAsiaTheme="minorEastAsia" w:cstheme="minorBidi"/>
          <w:kern w:val="0"/>
          <w:sz w:val="24"/>
          <w:szCs w:val="22"/>
          <w:lang w:val="en-US" w:eastAsia="zh-CN" w:bidi="ar"/>
          <w14:ligatures w14:val="standardContextual"/>
        </w:rPr>
      </w:pPr>
      <w:r>
        <w:rPr>
          <w:lang w:val="en-US" w:eastAsia="zh-CN"/>
        </w:rPr>
        <w:t>素养目标：培养审美能力与职业操守</w:t>
      </w:r>
    </w:p>
    <w:p w14:paraId="21B01697">
      <w:pPr>
        <w:pStyle w:val="4"/>
        <w:bidi w:val="0"/>
        <w:jc w:val="left"/>
        <w:rPr>
          <w:rFonts w:hint="default" w:eastAsia="宋体"/>
          <w:lang w:val="en-US" w:eastAsia="zh-CN"/>
        </w:rPr>
      </w:pPr>
      <w:bookmarkStart w:id="5" w:name="_Toc3627"/>
      <w:r>
        <w:t>（二）</w:t>
      </w:r>
      <w:r>
        <w:rPr>
          <w:rFonts w:hint="eastAsia"/>
          <w:lang w:val="en-US" w:eastAsia="zh-CN"/>
        </w:rPr>
        <w:t>摄影分层进阶</w:t>
      </w:r>
      <w:bookmarkEnd w:id="5"/>
    </w:p>
    <w:p w14:paraId="2C2C2F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基础层：单点突破任务（如"黄金分割构图练习"）</w:t>
      </w:r>
    </w:p>
    <w:p w14:paraId="05F507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进阶层：综合应用任务（如"人像摄影全流程实践"）</w:t>
      </w:r>
    </w:p>
    <w:p w14:paraId="728FC8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创新层：主题创作任务（如"城市变迁影像记录"）</w:t>
      </w:r>
    </w:p>
    <w:p w14:paraId="5BBE9F6F">
      <w:pPr>
        <w:pStyle w:val="4"/>
        <w:bidi w:val="0"/>
        <w:jc w:val="left"/>
        <w:rPr>
          <w:rFonts w:hint="default" w:eastAsia="宋体"/>
          <w:lang w:val="en-US" w:eastAsia="zh-CN"/>
        </w:rPr>
      </w:pPr>
      <w:bookmarkStart w:id="6" w:name="_Toc25296"/>
      <w:r>
        <w:t>（三）</w:t>
      </w:r>
      <w:r>
        <w:rPr>
          <w:rFonts w:hint="eastAsia"/>
          <w:lang w:val="en-US" w:eastAsia="zh-CN"/>
        </w:rPr>
        <w:t>摄影分层评价</w:t>
      </w:r>
      <w:bookmarkEnd w:id="6"/>
    </w:p>
    <w:p w14:paraId="418277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嵌入二维码链接教学视频与案例库</w:t>
      </w:r>
    </w:p>
    <w:p w14:paraId="4CB246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开发AR辅助工具实现"虚实结合"实训</w:t>
      </w:r>
    </w:p>
    <w:p w14:paraId="09BA28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建立云平台支持任务提交与互评</w:t>
      </w:r>
    </w:p>
    <w:p w14:paraId="55D30759">
      <w:pPr>
        <w:pStyle w:val="3"/>
        <w:bidi w:val="0"/>
        <w:jc w:val="left"/>
      </w:pPr>
      <w:bookmarkStart w:id="7" w:name="_Toc299"/>
      <w:r>
        <w:t>三、</w:t>
      </w:r>
      <w:r>
        <w:rPr>
          <w:rFonts w:hint="eastAsia"/>
          <w:lang w:val="en-US" w:eastAsia="zh-CN"/>
        </w:rPr>
        <w:t>摄影</w:t>
      </w:r>
      <w:r>
        <w:t>核心内容框架</w:t>
      </w:r>
      <w:bookmarkEnd w:id="7"/>
    </w:p>
    <w:p w14:paraId="16B32C73">
      <w:pPr>
        <w:pStyle w:val="4"/>
        <w:bidi w:val="0"/>
        <w:jc w:val="left"/>
      </w:pPr>
      <w:bookmarkStart w:id="8" w:name="_Toc29035"/>
      <w:r>
        <w:t>（一）任务说明</w:t>
      </w:r>
      <w:bookmarkEnd w:id="8"/>
    </w:p>
    <w:p w14:paraId="425038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任务背景与意义阐述</w:t>
      </w:r>
    </w:p>
    <w:p w14:paraId="544251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预期成果与评价标准</w:t>
      </w:r>
    </w:p>
    <w:p w14:paraId="684920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所需器材与场地要求</w:t>
      </w:r>
    </w:p>
    <w:p w14:paraId="2FD0B6F3">
      <w:pPr>
        <w:pStyle w:val="4"/>
        <w:bidi w:val="0"/>
        <w:jc w:val="left"/>
        <w:rPr>
          <w:rFonts w:hint="default" w:eastAsia="宋体"/>
          <w:lang w:val="en-US" w:eastAsia="zh-CN"/>
        </w:rPr>
      </w:pPr>
      <w:bookmarkStart w:id="9" w:name="_Toc7719"/>
      <w:r>
        <w:t>（二）</w:t>
      </w:r>
      <w:r>
        <w:rPr>
          <w:rFonts w:hint="eastAsia"/>
          <w:lang w:val="en-US" w:eastAsia="zh-CN"/>
        </w:rPr>
        <w:t>摄影实训整体操做指南</w:t>
      </w:r>
      <w:bookmarkEnd w:id="9"/>
    </w:p>
    <w:p w14:paraId="4C556F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分步骤操作指南（含关键参数设置）</w:t>
      </w:r>
    </w:p>
    <w:p w14:paraId="345AC7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常见问题解决方案</w:t>
      </w:r>
    </w:p>
    <w:p w14:paraId="7C9123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安全注意事项</w:t>
      </w:r>
    </w:p>
    <w:p w14:paraId="7A8AD843">
      <w:pPr>
        <w:pStyle w:val="4"/>
        <w:bidi w:val="0"/>
        <w:jc w:val="left"/>
        <w:rPr>
          <w:rFonts w:hint="default" w:eastAsia="宋体"/>
          <w:lang w:val="en-US" w:eastAsia="zh-CN"/>
        </w:rPr>
      </w:pPr>
      <w:bookmarkStart w:id="10" w:name="_Toc16683"/>
      <w:r>
        <w:t>（三）评</w:t>
      </w:r>
      <w:r>
        <w:rPr>
          <w:rFonts w:hint="eastAsia"/>
          <w:lang w:val="en-US" w:eastAsia="zh-CN"/>
        </w:rPr>
        <w:t>分与反馈</w:t>
      </w:r>
      <w:bookmarkEnd w:id="10"/>
    </w:p>
    <w:p w14:paraId="7286A0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量规评价表（技术指标60%+创意表现40%）</w:t>
      </w:r>
    </w:p>
    <w:p w14:paraId="4201BA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学生自评与互评机制</w:t>
      </w:r>
    </w:p>
    <w:p w14:paraId="01BBE3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教师点评与改进建议</w:t>
      </w:r>
    </w:p>
    <w:p w14:paraId="34E7C57E">
      <w:pPr>
        <w:pStyle w:val="3"/>
        <w:bidi w:val="0"/>
        <w:jc w:val="left"/>
        <w:rPr>
          <w:rFonts w:hint="default" w:eastAsia="宋体"/>
          <w:lang w:val="en-US" w:eastAsia="zh-CN"/>
        </w:rPr>
      </w:pPr>
      <w:bookmarkStart w:id="11" w:name="_Toc14178"/>
      <w:r>
        <w:t>四、</w:t>
      </w:r>
      <w:r>
        <w:rPr>
          <w:rFonts w:hint="eastAsia"/>
          <w:lang w:val="en-US" w:eastAsia="zh-CN"/>
        </w:rPr>
        <w:t>摄影实施方案</w:t>
      </w:r>
      <w:bookmarkEnd w:id="11"/>
    </w:p>
    <w:p w14:paraId="178F1BA5">
      <w:pPr>
        <w:pStyle w:val="4"/>
        <w:bidi w:val="0"/>
        <w:jc w:val="left"/>
      </w:pPr>
      <w:bookmarkStart w:id="12" w:name="_Toc26153"/>
      <w:r>
        <w:t>（一）实施流程</w:t>
      </w:r>
      <w:bookmarkEnd w:id="12"/>
    </w:p>
    <w:p w14:paraId="427F74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default" w:eastAsiaTheme="minorEastAsia"/>
          <w:lang w:val="en-US" w:eastAsia="zh-CN"/>
        </w:rPr>
      </w:pPr>
      <w:r>
        <w:t>任务发布：</w:t>
      </w:r>
      <w:r>
        <w:rPr>
          <w:rFonts w:hint="eastAsia"/>
          <w:lang w:val="en-US" w:eastAsia="zh-CN"/>
        </w:rPr>
        <w:t>向每个同学发布任务信息</w:t>
      </w:r>
    </w:p>
    <w:p w14:paraId="70116D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过程指导：采用"观察-示范-练习-反馈"四步法</w:t>
      </w:r>
    </w:p>
    <w:p w14:paraId="0A03C2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成果展示：举办校内摄影展与线上作品库建设</w:t>
      </w:r>
    </w:p>
    <w:p w14:paraId="4EBDF46C">
      <w:pPr>
        <w:pStyle w:val="4"/>
        <w:bidi w:val="0"/>
        <w:jc w:val="left"/>
      </w:pPr>
      <w:bookmarkStart w:id="13" w:name="_Toc22534"/>
      <w:r>
        <w:t>（二）典型案例</w:t>
      </w:r>
      <w:bookmarkEnd w:id="13"/>
    </w:p>
    <w:p w14:paraId="125B63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某职院"商业产品摄影"实训项目数据显示：</w:t>
      </w:r>
    </w:p>
    <w:p w14:paraId="443593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使用新型指导书后，学生作品合格率从68%提升至92%</w:t>
      </w:r>
    </w:p>
    <w:p w14:paraId="246567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任务完成时间平均缩短35%</w:t>
      </w:r>
    </w:p>
    <w:p w14:paraId="4CBE9D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企业满意度达89%</w:t>
      </w:r>
    </w:p>
    <w:p w14:paraId="356DBB3E">
      <w:pPr>
        <w:pStyle w:val="3"/>
        <w:bidi w:val="0"/>
        <w:jc w:val="left"/>
      </w:pPr>
      <w:bookmarkStart w:id="14" w:name="_Toc12424"/>
      <w:r>
        <w:t>五、挑战与对策</w:t>
      </w:r>
      <w:bookmarkEnd w:id="14"/>
    </w:p>
    <w:p w14:paraId="55DEC587">
      <w:pPr>
        <w:pStyle w:val="4"/>
        <w:bidi w:val="0"/>
        <w:jc w:val="left"/>
      </w:pPr>
      <w:bookmarkStart w:id="15" w:name="_Toc25255"/>
      <w:r>
        <w:t>（一）主要挑战</w:t>
      </w:r>
      <w:bookmarkEnd w:id="15"/>
    </w:p>
    <w:p w14:paraId="6B70B5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设备更新导致的指导书时效性问题</w:t>
      </w:r>
    </w:p>
    <w:p w14:paraId="4BCAD7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学生个体差异带来的教学难度</w:t>
      </w:r>
    </w:p>
    <w:p w14:paraId="76509E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评价标准的主观性争议</w:t>
      </w:r>
    </w:p>
    <w:p w14:paraId="11281ADD">
      <w:pPr>
        <w:pStyle w:val="4"/>
        <w:bidi w:val="0"/>
        <w:jc w:val="left"/>
      </w:pPr>
      <w:bookmarkStart w:id="16" w:name="_Toc1928"/>
      <w:r>
        <w:t>（二）解决方案</w:t>
      </w:r>
      <w:bookmarkEnd w:id="16"/>
    </w:p>
    <w:p w14:paraId="750E8B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建立动态更新机制（每学期修订20%内容）</w:t>
      </w:r>
    </w:p>
    <w:p w14:paraId="74A84B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开发"基础+拓展"的双轨任务包</w:t>
      </w:r>
    </w:p>
    <w:p w14:paraId="11D567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引入AI评价系统辅助评分</w:t>
      </w:r>
    </w:p>
    <w:p w14:paraId="2F868E83">
      <w:pPr>
        <w:pStyle w:val="3"/>
        <w:bidi w:val="0"/>
        <w:jc w:val="left"/>
      </w:pPr>
      <w:bookmarkStart w:id="17" w:name="_Toc23705"/>
      <w:r>
        <w:t>六、结论与建议</w:t>
      </w:r>
      <w:bookmarkEnd w:id="17"/>
    </w:p>
    <w:p w14:paraId="7211DF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摄影实训任务指导书应具备"三性"特征：</w:t>
      </w:r>
    </w:p>
    <w:p w14:paraId="6F2079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科学性：符合认知规律与技能形成规律</w:t>
      </w:r>
    </w:p>
    <w:p w14:paraId="709CAB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实用性：对接行业标准与岗位需求</w:t>
      </w:r>
    </w:p>
    <w:p w14:paraId="4C7B91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创新性：融合新技术与新理念</w:t>
      </w:r>
    </w:p>
    <w:p w14:paraId="7BACFD56">
      <w:pPr>
        <w:pStyle w:val="10"/>
        <w:keepNext w:val="0"/>
        <w:keepLines w:val="0"/>
        <w:widowControl/>
        <w:suppressLineNumbers w:val="0"/>
        <w:jc w:val="left"/>
      </w:pPr>
      <w:r>
        <w:t>建议从三方面优化：</w:t>
      </w:r>
    </w:p>
    <w:p w14:paraId="6F1AED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组建"教师+企业导师"的编写团队</w:t>
      </w:r>
    </w:p>
    <w:p w14:paraId="2026CD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开发配套微课与虚拟仿真系统</w:t>
      </w:r>
    </w:p>
    <w:p w14:paraId="4EE846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建立校际指导书共享平台</w:t>
      </w:r>
    </w:p>
    <w:p w14:paraId="7592FD00">
      <w:pPr>
        <w:pStyle w:val="4"/>
        <w:bidi w:val="0"/>
        <w:jc w:val="left"/>
      </w:pPr>
      <w:bookmarkStart w:id="18" w:name="_Toc29178"/>
      <w:r>
        <w:rPr>
          <w:rFonts w:hint="eastAsia"/>
        </w:rPr>
        <w:t>（二）学习资源</w:t>
      </w:r>
      <w:bookmarkEnd w:id="18"/>
    </w:p>
    <w:p w14:paraId="6F9CA32E">
      <w:pPr>
        <w:spacing w:line="440" w:lineRule="exact"/>
        <w:jc w:val="center"/>
        <w:rPr>
          <w:rFonts w:ascii="宋体"/>
          <w:b/>
          <w:color w:val="000000" w:themeColor="text1"/>
          <w:szCs w:val="21"/>
        </w:rPr>
      </w:pPr>
      <w:r>
        <w:rPr>
          <w:rFonts w:hint="eastAsia" w:ascii="宋体" w:hAnsi="宋体"/>
          <w:b/>
          <w:color w:val="000000" w:themeColor="text1"/>
          <w:szCs w:val="21"/>
        </w:rPr>
        <w:t>表</w:t>
      </w:r>
      <w:r>
        <w:rPr>
          <w:rFonts w:ascii="宋体" w:hAnsi="宋体"/>
          <w:b/>
          <w:color w:val="000000" w:themeColor="text1"/>
          <w:szCs w:val="21"/>
        </w:rPr>
        <w:t xml:space="preserve">1  </w:t>
      </w:r>
      <w:r>
        <w:rPr>
          <w:rFonts w:hint="eastAsia" w:ascii="宋体" w:hAnsi="宋体"/>
          <w:b/>
          <w:color w:val="000000" w:themeColor="text1"/>
          <w:szCs w:val="21"/>
        </w:rPr>
        <w:t>《摄影实训》课程教材选用表</w:t>
      </w:r>
    </w:p>
    <w:tbl>
      <w:tblPr>
        <w:tblStyle w:val="11"/>
        <w:tblW w:w="9351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1975"/>
        <w:gridCol w:w="1701"/>
        <w:gridCol w:w="1984"/>
        <w:gridCol w:w="1276"/>
        <w:gridCol w:w="1711"/>
      </w:tblGrid>
      <w:tr w14:paraId="1173734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704" w:type="dxa"/>
            <w:tcBorders>
              <w:top w:val="single" w:color="auto" w:sz="12" w:space="0"/>
            </w:tcBorders>
            <w:vAlign w:val="center"/>
          </w:tcPr>
          <w:p w14:paraId="5BF24B7A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序号</w:t>
            </w:r>
          </w:p>
        </w:tc>
        <w:tc>
          <w:tcPr>
            <w:tcW w:w="1975" w:type="dxa"/>
            <w:tcBorders>
              <w:top w:val="single" w:color="auto" w:sz="12" w:space="0"/>
            </w:tcBorders>
            <w:vAlign w:val="center"/>
          </w:tcPr>
          <w:p w14:paraId="580625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教材名称</w:t>
            </w:r>
          </w:p>
        </w:tc>
        <w:tc>
          <w:tcPr>
            <w:tcW w:w="1701" w:type="dxa"/>
            <w:tcBorders>
              <w:top w:val="single" w:color="auto" w:sz="12" w:space="0"/>
            </w:tcBorders>
            <w:vAlign w:val="center"/>
          </w:tcPr>
          <w:p w14:paraId="7F0A02E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教材类型</w:t>
            </w:r>
          </w:p>
        </w:tc>
        <w:tc>
          <w:tcPr>
            <w:tcW w:w="1984" w:type="dxa"/>
            <w:tcBorders>
              <w:top w:val="single" w:color="auto" w:sz="12" w:space="0"/>
            </w:tcBorders>
            <w:vAlign w:val="center"/>
          </w:tcPr>
          <w:p w14:paraId="5BB19385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出版社</w:t>
            </w:r>
          </w:p>
        </w:tc>
        <w:tc>
          <w:tcPr>
            <w:tcW w:w="1276" w:type="dxa"/>
            <w:tcBorders>
              <w:top w:val="single" w:color="auto" w:sz="12" w:space="0"/>
            </w:tcBorders>
            <w:vAlign w:val="center"/>
          </w:tcPr>
          <w:p w14:paraId="31488A9F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主编</w:t>
            </w:r>
          </w:p>
        </w:tc>
        <w:tc>
          <w:tcPr>
            <w:tcW w:w="1711" w:type="dxa"/>
            <w:tcBorders>
              <w:top w:val="single" w:color="auto" w:sz="12" w:space="0"/>
            </w:tcBorders>
            <w:vAlign w:val="center"/>
          </w:tcPr>
          <w:p w14:paraId="3877DEBC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出版日期</w:t>
            </w:r>
          </w:p>
        </w:tc>
      </w:tr>
      <w:tr w14:paraId="3BCAE6F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704" w:type="dxa"/>
            <w:vAlign w:val="center"/>
          </w:tcPr>
          <w:p w14:paraId="76B86A9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 w:hAnsi="宋体"/>
                <w:color w:val="000000" w:themeColor="text1"/>
              </w:rPr>
              <w:t>1</w:t>
            </w:r>
          </w:p>
        </w:tc>
        <w:tc>
          <w:tcPr>
            <w:tcW w:w="1975" w:type="dxa"/>
            <w:vAlign w:val="center"/>
          </w:tcPr>
          <w:p w14:paraId="7DB518D3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短视频制作实战 策划 拍摄 制作 运营（全彩慕课版）（第2版）</w:t>
            </w:r>
          </w:p>
        </w:tc>
        <w:tc>
          <w:tcPr>
            <w:tcW w:w="1701" w:type="dxa"/>
            <w:vAlign w:val="center"/>
          </w:tcPr>
          <w:p w14:paraId="6DB30410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十四五国家规划教材改版</w:t>
            </w:r>
          </w:p>
        </w:tc>
        <w:tc>
          <w:tcPr>
            <w:tcW w:w="1984" w:type="dxa"/>
            <w:vAlign w:val="center"/>
          </w:tcPr>
          <w:p w14:paraId="2B29FD1B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人民邮电出版社</w:t>
            </w:r>
          </w:p>
        </w:tc>
        <w:tc>
          <w:tcPr>
            <w:tcW w:w="1276" w:type="dxa"/>
            <w:vAlign w:val="center"/>
          </w:tcPr>
          <w:p w14:paraId="5D89251E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郭韬</w:t>
            </w:r>
          </w:p>
        </w:tc>
        <w:tc>
          <w:tcPr>
            <w:tcW w:w="1711" w:type="dxa"/>
            <w:vAlign w:val="center"/>
          </w:tcPr>
          <w:p w14:paraId="453C3994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2</w:t>
            </w:r>
            <w:r>
              <w:rPr>
                <w:rFonts w:ascii="宋体"/>
                <w:color w:val="000000" w:themeColor="text1"/>
              </w:rPr>
              <w:t>024.07</w:t>
            </w:r>
          </w:p>
        </w:tc>
      </w:tr>
      <w:tr w14:paraId="76F66BA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704" w:type="dxa"/>
            <w:vAlign w:val="center"/>
          </w:tcPr>
          <w:p w14:paraId="2ED59F9A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 w:hAnsi="宋体"/>
                <w:color w:val="000000" w:themeColor="text1"/>
              </w:rPr>
              <w:t>2</w:t>
            </w:r>
          </w:p>
        </w:tc>
        <w:tc>
          <w:tcPr>
            <w:tcW w:w="1975" w:type="dxa"/>
            <w:vAlign w:val="center"/>
          </w:tcPr>
          <w:p w14:paraId="07E15EE6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微电影创作（微课版）</w:t>
            </w:r>
          </w:p>
        </w:tc>
        <w:tc>
          <w:tcPr>
            <w:tcW w:w="1701" w:type="dxa"/>
            <w:vAlign w:val="center"/>
          </w:tcPr>
          <w:p w14:paraId="1FF7F65A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新媒体·新传播·新运营系类丛书</w:t>
            </w:r>
          </w:p>
        </w:tc>
        <w:tc>
          <w:tcPr>
            <w:tcW w:w="1984" w:type="dxa"/>
            <w:vAlign w:val="center"/>
          </w:tcPr>
          <w:p w14:paraId="58A6F247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人民邮电出版社</w:t>
            </w:r>
          </w:p>
        </w:tc>
        <w:tc>
          <w:tcPr>
            <w:tcW w:w="1276" w:type="dxa"/>
            <w:vAlign w:val="center"/>
          </w:tcPr>
          <w:p w14:paraId="59397122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施颖钰 刘小艳</w:t>
            </w:r>
          </w:p>
        </w:tc>
        <w:tc>
          <w:tcPr>
            <w:tcW w:w="1711" w:type="dxa"/>
            <w:vAlign w:val="center"/>
          </w:tcPr>
          <w:p w14:paraId="49F5B06F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2</w:t>
            </w:r>
            <w:r>
              <w:rPr>
                <w:rFonts w:ascii="宋体"/>
                <w:color w:val="000000" w:themeColor="text1"/>
              </w:rPr>
              <w:t>024.07</w:t>
            </w:r>
          </w:p>
        </w:tc>
      </w:tr>
      <w:tr w14:paraId="1DE89FD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704" w:type="dxa"/>
            <w:vAlign w:val="center"/>
          </w:tcPr>
          <w:p w14:paraId="6491ABC2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 w:hAnsi="宋体"/>
                <w:color w:val="000000" w:themeColor="text1"/>
              </w:rPr>
              <w:t>3</w:t>
            </w:r>
          </w:p>
        </w:tc>
        <w:tc>
          <w:tcPr>
            <w:tcW w:w="1975" w:type="dxa"/>
            <w:vAlign w:val="center"/>
          </w:tcPr>
          <w:p w14:paraId="3D0B5523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摄影基础与实训</w:t>
            </w:r>
          </w:p>
        </w:tc>
        <w:tc>
          <w:tcPr>
            <w:tcW w:w="1701" w:type="dxa"/>
            <w:vAlign w:val="center"/>
          </w:tcPr>
          <w:p w14:paraId="4877F3AF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普通高等教育艺术与设计专业精品规划教材</w:t>
            </w:r>
          </w:p>
        </w:tc>
        <w:tc>
          <w:tcPr>
            <w:tcW w:w="1984" w:type="dxa"/>
            <w:vAlign w:val="center"/>
          </w:tcPr>
          <w:p w14:paraId="4653B1BB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中国民族文化出版社</w:t>
            </w:r>
          </w:p>
        </w:tc>
        <w:tc>
          <w:tcPr>
            <w:tcW w:w="1276" w:type="dxa"/>
            <w:vAlign w:val="center"/>
          </w:tcPr>
          <w:p w14:paraId="46BDAD4F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陈丹 樊小西 邱志成</w:t>
            </w:r>
          </w:p>
        </w:tc>
        <w:tc>
          <w:tcPr>
            <w:tcW w:w="1711" w:type="dxa"/>
            <w:vAlign w:val="center"/>
          </w:tcPr>
          <w:p w14:paraId="198A4C1A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2</w:t>
            </w:r>
            <w:r>
              <w:rPr>
                <w:rFonts w:ascii="宋体"/>
                <w:color w:val="000000" w:themeColor="text1"/>
              </w:rPr>
              <w:t>023.11</w:t>
            </w:r>
          </w:p>
        </w:tc>
      </w:tr>
    </w:tbl>
    <w:p w14:paraId="30296516">
      <w:pPr>
        <w:spacing w:before="156" w:beforeLines="50" w:line="440" w:lineRule="exact"/>
        <w:jc w:val="center"/>
        <w:rPr>
          <w:rFonts w:ascii="宋体"/>
          <w:b/>
          <w:color w:val="000000" w:themeColor="text1"/>
          <w:szCs w:val="21"/>
        </w:rPr>
      </w:pPr>
      <w:r>
        <w:rPr>
          <w:rFonts w:hint="eastAsia" w:ascii="宋体" w:hAnsi="宋体"/>
          <w:b/>
          <w:color w:val="000000" w:themeColor="text1"/>
          <w:szCs w:val="21"/>
        </w:rPr>
        <w:t>表</w:t>
      </w:r>
      <w:r>
        <w:rPr>
          <w:rFonts w:ascii="宋体" w:hAnsi="宋体"/>
          <w:b/>
          <w:color w:val="000000" w:themeColor="text1"/>
          <w:szCs w:val="21"/>
        </w:rPr>
        <w:t xml:space="preserve">2  </w:t>
      </w:r>
      <w:r>
        <w:rPr>
          <w:rFonts w:hint="eastAsia" w:ascii="宋体" w:hAnsi="宋体"/>
          <w:b/>
          <w:color w:val="000000" w:themeColor="text1"/>
          <w:szCs w:val="21"/>
        </w:rPr>
        <w:t>《摄影实训》课程参考教材选用表</w:t>
      </w:r>
    </w:p>
    <w:tbl>
      <w:tblPr>
        <w:tblStyle w:val="11"/>
        <w:tblW w:w="9351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1975"/>
        <w:gridCol w:w="1701"/>
        <w:gridCol w:w="1984"/>
        <w:gridCol w:w="1276"/>
        <w:gridCol w:w="1711"/>
      </w:tblGrid>
      <w:tr w14:paraId="33D5AB9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704" w:type="dxa"/>
            <w:tcBorders>
              <w:top w:val="single" w:color="auto" w:sz="12" w:space="0"/>
            </w:tcBorders>
            <w:vAlign w:val="center"/>
          </w:tcPr>
          <w:p w14:paraId="5E31C894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序号</w:t>
            </w:r>
          </w:p>
        </w:tc>
        <w:tc>
          <w:tcPr>
            <w:tcW w:w="1975" w:type="dxa"/>
            <w:tcBorders>
              <w:top w:val="single" w:color="auto" w:sz="12" w:space="0"/>
            </w:tcBorders>
            <w:vAlign w:val="center"/>
          </w:tcPr>
          <w:p w14:paraId="3FC00FE2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教材名称</w:t>
            </w:r>
          </w:p>
        </w:tc>
        <w:tc>
          <w:tcPr>
            <w:tcW w:w="1701" w:type="dxa"/>
            <w:tcBorders>
              <w:top w:val="single" w:color="auto" w:sz="12" w:space="0"/>
            </w:tcBorders>
            <w:vAlign w:val="center"/>
          </w:tcPr>
          <w:p w14:paraId="67014D9A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教材类型</w:t>
            </w:r>
          </w:p>
        </w:tc>
        <w:tc>
          <w:tcPr>
            <w:tcW w:w="1984" w:type="dxa"/>
            <w:tcBorders>
              <w:top w:val="single" w:color="auto" w:sz="12" w:space="0"/>
            </w:tcBorders>
            <w:vAlign w:val="center"/>
          </w:tcPr>
          <w:p w14:paraId="1A6EDEEE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出版社</w:t>
            </w:r>
          </w:p>
        </w:tc>
        <w:tc>
          <w:tcPr>
            <w:tcW w:w="1276" w:type="dxa"/>
            <w:tcBorders>
              <w:top w:val="single" w:color="auto" w:sz="12" w:space="0"/>
            </w:tcBorders>
            <w:vAlign w:val="center"/>
          </w:tcPr>
          <w:p w14:paraId="68D2760B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主编</w:t>
            </w:r>
          </w:p>
        </w:tc>
        <w:tc>
          <w:tcPr>
            <w:tcW w:w="1711" w:type="dxa"/>
            <w:tcBorders>
              <w:top w:val="single" w:color="auto" w:sz="12" w:space="0"/>
            </w:tcBorders>
            <w:vAlign w:val="center"/>
          </w:tcPr>
          <w:p w14:paraId="3280773A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出版日期</w:t>
            </w:r>
          </w:p>
        </w:tc>
      </w:tr>
      <w:tr w14:paraId="6011F04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704" w:type="dxa"/>
            <w:vAlign w:val="center"/>
          </w:tcPr>
          <w:p w14:paraId="2EA17A2A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 w:hAnsi="宋体"/>
                <w:color w:val="000000" w:themeColor="text1"/>
              </w:rPr>
              <w:t>1</w:t>
            </w:r>
          </w:p>
        </w:tc>
        <w:tc>
          <w:tcPr>
            <w:tcW w:w="1975" w:type="dxa"/>
            <w:vAlign w:val="center"/>
          </w:tcPr>
          <w:p w14:paraId="0041AE67">
            <w:pPr>
              <w:spacing w:line="260" w:lineRule="exact"/>
              <w:jc w:val="center"/>
              <w:rPr>
                <w:rFonts w:ascii="宋体"/>
                <w:color w:val="000000" w:themeColor="text1"/>
                <w:szCs w:val="21"/>
              </w:rPr>
            </w:pPr>
            <w:r>
              <w:rPr>
                <w:rFonts w:hint="eastAsia" w:ascii="宋体" w:hAnsi="宋体" w:cstheme="minorEastAsia"/>
                <w:szCs w:val="21"/>
              </w:rPr>
              <w:t>影视剧本创作教程（第5版）</w:t>
            </w:r>
          </w:p>
        </w:tc>
        <w:tc>
          <w:tcPr>
            <w:tcW w:w="1701" w:type="dxa"/>
            <w:vAlign w:val="center"/>
          </w:tcPr>
          <w:p w14:paraId="5413F49B">
            <w:pPr>
              <w:spacing w:line="260" w:lineRule="exact"/>
              <w:jc w:val="center"/>
              <w:rPr>
                <w:rFonts w:ascii="宋体"/>
                <w:color w:val="000000" w:themeColor="text1"/>
                <w:szCs w:val="21"/>
              </w:rPr>
            </w:pPr>
            <w:r>
              <w:rPr>
                <w:rFonts w:hint="eastAsia" w:ascii="宋体" w:hAnsi="宋体" w:cstheme="minorEastAsia"/>
                <w:szCs w:val="21"/>
              </w:rPr>
              <w:t>普通高等教育“十一五”国家级规划教材</w:t>
            </w:r>
          </w:p>
        </w:tc>
        <w:tc>
          <w:tcPr>
            <w:tcW w:w="1984" w:type="dxa"/>
            <w:vAlign w:val="center"/>
          </w:tcPr>
          <w:p w14:paraId="53233CA6">
            <w:pPr>
              <w:spacing w:line="260" w:lineRule="exact"/>
              <w:jc w:val="center"/>
              <w:rPr>
                <w:rFonts w:ascii="宋体"/>
                <w:color w:val="000000" w:themeColor="text1"/>
                <w:szCs w:val="21"/>
              </w:rPr>
            </w:pPr>
            <w:r>
              <w:rPr>
                <w:rFonts w:hint="eastAsia" w:ascii="宋体" w:hAnsi="宋体" w:cstheme="minorEastAsia"/>
                <w:szCs w:val="21"/>
              </w:rPr>
              <w:t>北京师范大学出版社</w:t>
            </w:r>
          </w:p>
        </w:tc>
        <w:tc>
          <w:tcPr>
            <w:tcW w:w="1276" w:type="dxa"/>
            <w:vAlign w:val="center"/>
          </w:tcPr>
          <w:p w14:paraId="45E30F47">
            <w:pPr>
              <w:spacing w:line="260" w:lineRule="exact"/>
              <w:jc w:val="center"/>
              <w:rPr>
                <w:rFonts w:ascii="宋体"/>
                <w:color w:val="000000" w:themeColor="text1"/>
                <w:szCs w:val="21"/>
              </w:rPr>
            </w:pPr>
            <w:r>
              <w:rPr>
                <w:rFonts w:hint="eastAsia" w:ascii="宋体" w:hAnsi="宋体" w:cstheme="minorEastAsia"/>
                <w:szCs w:val="21"/>
              </w:rPr>
              <w:t>桂青山</w:t>
            </w:r>
          </w:p>
        </w:tc>
        <w:tc>
          <w:tcPr>
            <w:tcW w:w="1711" w:type="dxa"/>
            <w:vAlign w:val="center"/>
          </w:tcPr>
          <w:p w14:paraId="6C71B238">
            <w:pPr>
              <w:spacing w:line="260" w:lineRule="exact"/>
              <w:jc w:val="center"/>
              <w:rPr>
                <w:rFonts w:ascii="宋体"/>
                <w:color w:val="000000" w:themeColor="text1"/>
                <w:szCs w:val="21"/>
              </w:rPr>
            </w:pPr>
            <w:r>
              <w:rPr>
                <w:rFonts w:hint="eastAsia" w:ascii="宋体" w:hAnsi="宋体" w:cstheme="minorEastAsia"/>
                <w:szCs w:val="21"/>
              </w:rPr>
              <w:t>2024.09</w:t>
            </w:r>
          </w:p>
        </w:tc>
      </w:tr>
      <w:tr w14:paraId="7400DCC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704" w:type="dxa"/>
            <w:vAlign w:val="center"/>
          </w:tcPr>
          <w:p w14:paraId="166006CA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 w:hAnsi="宋体"/>
                <w:color w:val="000000" w:themeColor="text1"/>
              </w:rPr>
              <w:t>2</w:t>
            </w:r>
          </w:p>
        </w:tc>
        <w:tc>
          <w:tcPr>
            <w:tcW w:w="1975" w:type="dxa"/>
            <w:vAlign w:val="center"/>
          </w:tcPr>
          <w:p w14:paraId="082A2AD7">
            <w:pPr>
              <w:spacing w:line="260" w:lineRule="exact"/>
              <w:jc w:val="center"/>
              <w:rPr>
                <w:rFonts w:ascii="宋体"/>
                <w:color w:val="000000" w:themeColor="text1"/>
                <w:szCs w:val="21"/>
              </w:rPr>
            </w:pPr>
            <w:r>
              <w:rPr>
                <w:rFonts w:hint="eastAsia" w:ascii="宋体" w:hAnsi="宋体" w:cstheme="minorEastAsia"/>
                <w:szCs w:val="21"/>
              </w:rPr>
              <w:t>摄像基础项目教程（第3版）（慕课版）</w:t>
            </w:r>
          </w:p>
        </w:tc>
        <w:tc>
          <w:tcPr>
            <w:tcW w:w="1701" w:type="dxa"/>
            <w:vAlign w:val="center"/>
          </w:tcPr>
          <w:p w14:paraId="43D7576B">
            <w:pPr>
              <w:spacing w:line="260" w:lineRule="exact"/>
              <w:jc w:val="center"/>
              <w:rPr>
                <w:rFonts w:ascii="宋体"/>
                <w:color w:val="000000" w:themeColor="text1"/>
                <w:szCs w:val="21"/>
              </w:rPr>
            </w:pPr>
            <w:r>
              <w:rPr>
                <w:rFonts w:hint="eastAsia" w:ascii="宋体" w:hAnsi="宋体" w:cstheme="minorEastAsia"/>
                <w:szCs w:val="21"/>
              </w:rPr>
              <w:t>“十四五”职业教育数字媒体类专业系列教材</w:t>
            </w:r>
          </w:p>
        </w:tc>
        <w:tc>
          <w:tcPr>
            <w:tcW w:w="1984" w:type="dxa"/>
            <w:vAlign w:val="center"/>
          </w:tcPr>
          <w:p w14:paraId="782224A9">
            <w:pPr>
              <w:spacing w:line="260" w:lineRule="exact"/>
              <w:jc w:val="center"/>
              <w:rPr>
                <w:rFonts w:ascii="宋体"/>
                <w:color w:val="000000" w:themeColor="text1"/>
                <w:szCs w:val="21"/>
              </w:rPr>
            </w:pPr>
            <w:r>
              <w:rPr>
                <w:rFonts w:hint="eastAsia" w:ascii="宋体" w:hAnsi="宋体" w:cstheme="minorEastAsia"/>
                <w:szCs w:val="21"/>
              </w:rPr>
              <w:t>人民邮电出版社</w:t>
            </w:r>
          </w:p>
        </w:tc>
        <w:tc>
          <w:tcPr>
            <w:tcW w:w="1276" w:type="dxa"/>
            <w:vAlign w:val="center"/>
          </w:tcPr>
          <w:p w14:paraId="2EEC2BC7">
            <w:pPr>
              <w:spacing w:line="260" w:lineRule="exact"/>
              <w:jc w:val="center"/>
              <w:rPr>
                <w:rFonts w:ascii="宋体"/>
                <w:color w:val="000000" w:themeColor="text1"/>
                <w:szCs w:val="21"/>
              </w:rPr>
            </w:pPr>
            <w:r>
              <w:rPr>
                <w:rFonts w:hint="eastAsia" w:ascii="宋体" w:hAnsi="宋体" w:cstheme="minorEastAsia"/>
                <w:szCs w:val="21"/>
              </w:rPr>
              <w:t>朱佳维</w:t>
            </w:r>
          </w:p>
        </w:tc>
        <w:tc>
          <w:tcPr>
            <w:tcW w:w="1711" w:type="dxa"/>
            <w:vAlign w:val="center"/>
          </w:tcPr>
          <w:p w14:paraId="6D37C9B6">
            <w:pPr>
              <w:spacing w:line="260" w:lineRule="exact"/>
              <w:jc w:val="center"/>
              <w:rPr>
                <w:rFonts w:ascii="宋体"/>
                <w:color w:val="000000" w:themeColor="text1"/>
                <w:szCs w:val="21"/>
              </w:rPr>
            </w:pPr>
            <w:r>
              <w:rPr>
                <w:rFonts w:hint="eastAsia" w:ascii="宋体" w:hAnsi="宋体" w:cstheme="minorEastAsia"/>
                <w:szCs w:val="21"/>
              </w:rPr>
              <w:t>202</w:t>
            </w:r>
            <w:r>
              <w:rPr>
                <w:rFonts w:ascii="宋体" w:hAnsi="宋体" w:cstheme="minorEastAsia"/>
                <w:szCs w:val="21"/>
              </w:rPr>
              <w:t>3</w:t>
            </w:r>
            <w:r>
              <w:rPr>
                <w:rFonts w:hint="eastAsia" w:ascii="宋体" w:hAnsi="宋体" w:cstheme="minorEastAsia"/>
                <w:szCs w:val="21"/>
              </w:rPr>
              <w:t>.0</w:t>
            </w:r>
            <w:r>
              <w:rPr>
                <w:rFonts w:ascii="宋体" w:hAnsi="宋体" w:cstheme="minorEastAsia"/>
                <w:szCs w:val="21"/>
              </w:rPr>
              <w:t>8</w:t>
            </w:r>
          </w:p>
        </w:tc>
      </w:tr>
      <w:tr w14:paraId="07427C3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704" w:type="dxa"/>
            <w:vAlign w:val="center"/>
          </w:tcPr>
          <w:p w14:paraId="3637C0DD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 w:hAnsi="宋体"/>
                <w:color w:val="000000" w:themeColor="text1"/>
              </w:rPr>
              <w:t>3</w:t>
            </w:r>
          </w:p>
        </w:tc>
        <w:tc>
          <w:tcPr>
            <w:tcW w:w="1975" w:type="dxa"/>
            <w:vAlign w:val="center"/>
          </w:tcPr>
          <w:p w14:paraId="195212FA">
            <w:pPr>
              <w:spacing w:line="260" w:lineRule="exact"/>
              <w:jc w:val="center"/>
              <w:rPr>
                <w:rFonts w:ascii="宋体"/>
                <w:color w:val="000000" w:themeColor="text1"/>
                <w:szCs w:val="21"/>
              </w:rPr>
            </w:pPr>
            <w:r>
              <w:rPr>
                <w:rFonts w:hint="eastAsia" w:ascii="宋体" w:hAnsi="宋体" w:cstheme="minorEastAsia"/>
                <w:szCs w:val="21"/>
              </w:rPr>
              <w:t>数字音视频处理</w:t>
            </w:r>
          </w:p>
        </w:tc>
        <w:tc>
          <w:tcPr>
            <w:tcW w:w="1701" w:type="dxa"/>
            <w:vAlign w:val="center"/>
          </w:tcPr>
          <w:p w14:paraId="17D4490B">
            <w:pPr>
              <w:spacing w:line="260" w:lineRule="exact"/>
              <w:jc w:val="center"/>
              <w:rPr>
                <w:rFonts w:ascii="宋体"/>
                <w:color w:val="000000" w:themeColor="text1"/>
                <w:szCs w:val="21"/>
              </w:rPr>
            </w:pPr>
            <w:r>
              <w:rPr>
                <w:rFonts w:hint="eastAsia" w:ascii="宋体" w:hAnsi="宋体" w:cstheme="minorEastAsia"/>
                <w:szCs w:val="21"/>
              </w:rPr>
              <w:t>普通高等教育电子信息类课改系列教材</w:t>
            </w:r>
          </w:p>
        </w:tc>
        <w:tc>
          <w:tcPr>
            <w:tcW w:w="1984" w:type="dxa"/>
            <w:vAlign w:val="center"/>
          </w:tcPr>
          <w:p w14:paraId="1BA970E8">
            <w:pPr>
              <w:spacing w:line="260" w:lineRule="exact"/>
              <w:jc w:val="center"/>
              <w:rPr>
                <w:rFonts w:ascii="宋体"/>
                <w:color w:val="000000" w:themeColor="text1"/>
                <w:szCs w:val="21"/>
              </w:rPr>
            </w:pPr>
            <w:r>
              <w:rPr>
                <w:rFonts w:hint="eastAsia" w:ascii="宋体" w:hAnsi="宋体" w:cstheme="minorEastAsia"/>
                <w:szCs w:val="21"/>
              </w:rPr>
              <w:t>西安电子科技大学出版社</w:t>
            </w:r>
          </w:p>
        </w:tc>
        <w:tc>
          <w:tcPr>
            <w:tcW w:w="1276" w:type="dxa"/>
            <w:vAlign w:val="center"/>
          </w:tcPr>
          <w:p w14:paraId="5D2C39BB">
            <w:pPr>
              <w:spacing w:line="260" w:lineRule="exact"/>
              <w:jc w:val="center"/>
              <w:rPr>
                <w:rFonts w:ascii="宋体"/>
                <w:color w:val="000000" w:themeColor="text1"/>
                <w:szCs w:val="21"/>
              </w:rPr>
            </w:pPr>
            <w:r>
              <w:rPr>
                <w:rFonts w:hint="eastAsia" w:ascii="宋体" w:hAnsi="宋体" w:cstheme="minorEastAsia"/>
                <w:szCs w:val="21"/>
              </w:rPr>
              <w:t>韩冰</w:t>
            </w:r>
          </w:p>
        </w:tc>
        <w:tc>
          <w:tcPr>
            <w:tcW w:w="1711" w:type="dxa"/>
            <w:vAlign w:val="center"/>
          </w:tcPr>
          <w:p w14:paraId="130C43F3">
            <w:pPr>
              <w:spacing w:line="260" w:lineRule="exact"/>
              <w:jc w:val="center"/>
              <w:rPr>
                <w:rFonts w:ascii="宋体"/>
                <w:color w:val="000000" w:themeColor="text1"/>
                <w:szCs w:val="21"/>
              </w:rPr>
            </w:pPr>
            <w:r>
              <w:rPr>
                <w:rFonts w:hint="eastAsia" w:ascii="宋体" w:hAnsi="宋体" w:cstheme="minorEastAsia"/>
                <w:szCs w:val="21"/>
              </w:rPr>
              <w:t>2025.03</w:t>
            </w:r>
          </w:p>
        </w:tc>
      </w:tr>
    </w:tbl>
    <w:p w14:paraId="6B6408D9">
      <w:pPr>
        <w:spacing w:before="156" w:beforeLines="50" w:line="440" w:lineRule="exact"/>
        <w:jc w:val="center"/>
        <w:rPr>
          <w:rFonts w:ascii="宋体"/>
          <w:b/>
          <w:color w:val="000000" w:themeColor="text1"/>
        </w:rPr>
      </w:pPr>
      <w:r>
        <w:rPr>
          <w:rFonts w:hint="eastAsia" w:ascii="宋体" w:hAnsi="宋体"/>
          <w:b/>
          <w:color w:val="000000" w:themeColor="text1"/>
        </w:rPr>
        <w:t>表</w:t>
      </w:r>
      <w:r>
        <w:rPr>
          <w:rFonts w:ascii="宋体" w:hAnsi="宋体"/>
          <w:b/>
          <w:color w:val="000000" w:themeColor="text1"/>
        </w:rPr>
        <w:t xml:space="preserve">3 </w:t>
      </w:r>
      <w:r>
        <w:rPr>
          <w:rFonts w:ascii="宋体" w:hAnsi="宋体"/>
          <w:b/>
          <w:color w:val="000000" w:themeColor="text1"/>
          <w:szCs w:val="21"/>
        </w:rPr>
        <w:t xml:space="preserve"> </w:t>
      </w:r>
      <w:r>
        <w:rPr>
          <w:rFonts w:hint="eastAsia" w:ascii="宋体" w:hAnsi="宋体"/>
          <w:b/>
          <w:color w:val="000000" w:themeColor="text1"/>
          <w:szCs w:val="21"/>
        </w:rPr>
        <w:t>《摄影实训》</w:t>
      </w:r>
      <w:r>
        <w:rPr>
          <w:rFonts w:hint="eastAsia" w:ascii="宋体" w:hAnsi="宋体"/>
          <w:b/>
          <w:color w:val="000000" w:themeColor="text1"/>
        </w:rPr>
        <w:t>课程数字化资源选用表</w:t>
      </w:r>
    </w:p>
    <w:tbl>
      <w:tblPr>
        <w:tblStyle w:val="11"/>
        <w:tblW w:w="9351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3756"/>
        <w:gridCol w:w="4891"/>
      </w:tblGrid>
      <w:tr w14:paraId="08F66BA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704" w:type="dxa"/>
            <w:tcBorders>
              <w:top w:val="single" w:color="auto" w:sz="12" w:space="0"/>
            </w:tcBorders>
            <w:vAlign w:val="center"/>
          </w:tcPr>
          <w:p w14:paraId="7A750778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序号</w:t>
            </w:r>
          </w:p>
        </w:tc>
        <w:tc>
          <w:tcPr>
            <w:tcW w:w="3756" w:type="dxa"/>
            <w:tcBorders>
              <w:top w:val="single" w:color="auto" w:sz="12" w:space="0"/>
            </w:tcBorders>
            <w:vAlign w:val="center"/>
          </w:tcPr>
          <w:p w14:paraId="65A09AB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数字化资源名称</w:t>
            </w:r>
          </w:p>
        </w:tc>
        <w:tc>
          <w:tcPr>
            <w:tcW w:w="4891" w:type="dxa"/>
            <w:tcBorders>
              <w:top w:val="single" w:color="auto" w:sz="12" w:space="0"/>
            </w:tcBorders>
            <w:vAlign w:val="center"/>
          </w:tcPr>
          <w:p w14:paraId="2FAD1330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资源网站</w:t>
            </w:r>
          </w:p>
        </w:tc>
      </w:tr>
      <w:tr w14:paraId="27BACFC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704" w:type="dxa"/>
            <w:vAlign w:val="center"/>
          </w:tcPr>
          <w:p w14:paraId="1E8F789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 w:hAnsi="宋体"/>
                <w:color w:val="000000" w:themeColor="text1"/>
              </w:rPr>
              <w:t>1</w:t>
            </w:r>
          </w:p>
        </w:tc>
        <w:tc>
          <w:tcPr>
            <w:tcW w:w="3756" w:type="dxa"/>
            <w:vAlign w:val="center"/>
          </w:tcPr>
          <w:p w14:paraId="67C3DE3A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500px摄影灵感与技巧社区</w:t>
            </w:r>
          </w:p>
        </w:tc>
        <w:tc>
          <w:tcPr>
            <w:tcW w:w="4891" w:type="dxa"/>
            <w:vAlign w:val="center"/>
          </w:tcPr>
          <w:p w14:paraId="412614F7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/>
                <w:color w:val="000000" w:themeColor="text1"/>
              </w:rPr>
              <w:t>https://500px.com/</w:t>
            </w:r>
          </w:p>
        </w:tc>
      </w:tr>
      <w:tr w14:paraId="02DBF0D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704" w:type="dxa"/>
            <w:tcBorders>
              <w:bottom w:val="single" w:color="auto" w:sz="12" w:space="0"/>
            </w:tcBorders>
            <w:vAlign w:val="center"/>
          </w:tcPr>
          <w:p w14:paraId="14FFFCFB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 w:hAnsi="宋体"/>
                <w:color w:val="000000" w:themeColor="text1"/>
              </w:rPr>
              <w:t>2</w:t>
            </w:r>
          </w:p>
        </w:tc>
        <w:tc>
          <w:tcPr>
            <w:tcW w:w="3756" w:type="dxa"/>
            <w:tcBorders>
              <w:bottom w:val="single" w:color="auto" w:sz="12" w:space="0"/>
            </w:tcBorders>
            <w:vAlign w:val="center"/>
          </w:tcPr>
          <w:p w14:paraId="7BEB0837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Adobe Creative Cloud官方教程</w:t>
            </w:r>
          </w:p>
        </w:tc>
        <w:tc>
          <w:tcPr>
            <w:tcW w:w="4891" w:type="dxa"/>
            <w:tcBorders>
              <w:bottom w:val="single" w:color="auto" w:sz="12" w:space="0"/>
            </w:tcBorders>
            <w:vAlign w:val="center"/>
          </w:tcPr>
          <w:p w14:paraId="5C848BBF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/>
                <w:color w:val="000000" w:themeColor="text1"/>
              </w:rPr>
              <w:t>https://helpx.adobe.com/</w:t>
            </w:r>
          </w:p>
        </w:tc>
      </w:tr>
    </w:tbl>
    <w:p w14:paraId="3EFD70CC">
      <w:pPr>
        <w:pStyle w:val="4"/>
        <w:bidi w:val="0"/>
        <w:jc w:val="left"/>
      </w:pPr>
      <w:bookmarkStart w:id="19" w:name="_Toc5388"/>
      <w:r>
        <w:rPr>
          <w:rFonts w:hint="eastAsia"/>
        </w:rPr>
        <w:t>六、设备场地</w:t>
      </w:r>
      <w:bookmarkEnd w:id="19"/>
    </w:p>
    <w:p w14:paraId="60F98671">
      <w:pPr>
        <w:spacing w:line="440" w:lineRule="exact"/>
        <w:ind w:firstLine="422" w:firstLineChars="200"/>
        <w:jc w:val="center"/>
        <w:rPr>
          <w:rFonts w:ascii="宋体"/>
          <w:b/>
          <w:color w:val="000000" w:themeColor="text1"/>
        </w:rPr>
      </w:pPr>
      <w:r>
        <w:rPr>
          <w:rFonts w:hint="eastAsia" w:ascii="宋体" w:hAnsi="宋体"/>
          <w:b/>
          <w:color w:val="000000" w:themeColor="text1"/>
        </w:rPr>
        <w:t>表</w:t>
      </w:r>
      <w:r>
        <w:rPr>
          <w:rFonts w:ascii="宋体" w:hAnsi="宋体"/>
          <w:b/>
          <w:color w:val="000000" w:themeColor="text1"/>
        </w:rPr>
        <w:t>4  11-105</w:t>
      </w:r>
      <w:r>
        <w:rPr>
          <w:rFonts w:hint="eastAsia" w:ascii="宋体" w:hAnsi="宋体"/>
          <w:b/>
          <w:color w:val="000000" w:themeColor="text1"/>
        </w:rPr>
        <w:t>实训室</w:t>
      </w:r>
    </w:p>
    <w:tbl>
      <w:tblPr>
        <w:tblStyle w:val="11"/>
        <w:tblW w:w="9351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1531"/>
        <w:gridCol w:w="1729"/>
        <w:gridCol w:w="2127"/>
        <w:gridCol w:w="3260"/>
      </w:tblGrid>
      <w:tr w14:paraId="55ED680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2235" w:type="dxa"/>
            <w:gridSpan w:val="2"/>
            <w:tcBorders>
              <w:top w:val="single" w:color="auto" w:sz="12" w:space="0"/>
            </w:tcBorders>
            <w:vAlign w:val="center"/>
          </w:tcPr>
          <w:p w14:paraId="0810D7D3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实训室名称</w:t>
            </w:r>
          </w:p>
        </w:tc>
        <w:tc>
          <w:tcPr>
            <w:tcW w:w="1729" w:type="dxa"/>
            <w:tcBorders>
              <w:top w:val="single" w:color="auto" w:sz="12" w:space="0"/>
            </w:tcBorders>
            <w:vAlign w:val="center"/>
          </w:tcPr>
          <w:p w14:paraId="6CBC92A5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  <w:lang w:val="en-US" w:eastAsia="zh-CN"/>
              </w:rPr>
              <w:t>11-414</w:t>
            </w:r>
            <w:r>
              <w:rPr>
                <w:rFonts w:hint="eastAsia" w:ascii="宋体" w:hAnsi="宋体"/>
                <w:color w:val="000000" w:themeColor="text1"/>
              </w:rPr>
              <w:t>实训室</w:t>
            </w:r>
          </w:p>
        </w:tc>
        <w:tc>
          <w:tcPr>
            <w:tcW w:w="2127" w:type="dxa"/>
            <w:tcBorders>
              <w:top w:val="single" w:color="auto" w:sz="12" w:space="0"/>
            </w:tcBorders>
            <w:vAlign w:val="center"/>
          </w:tcPr>
          <w:p w14:paraId="5F2AA49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面积要求</w:t>
            </w:r>
          </w:p>
        </w:tc>
        <w:tc>
          <w:tcPr>
            <w:tcW w:w="3260" w:type="dxa"/>
            <w:tcBorders>
              <w:top w:val="single" w:color="auto" w:sz="12" w:space="0"/>
            </w:tcBorders>
            <w:vAlign w:val="center"/>
          </w:tcPr>
          <w:p w14:paraId="74FC0D52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  <w:lang w:val="en-US" w:eastAsia="zh-CN"/>
              </w:rPr>
              <w:t>88</w:t>
            </w:r>
            <w:r>
              <w:rPr>
                <w:rFonts w:hint="eastAsia" w:ascii="宋体" w:hAnsi="宋体"/>
                <w:color w:val="000000" w:themeColor="text1"/>
              </w:rPr>
              <w:t>㎡</w:t>
            </w:r>
          </w:p>
        </w:tc>
      </w:tr>
      <w:tr w14:paraId="6DC8A93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704" w:type="dxa"/>
            <w:vAlign w:val="center"/>
          </w:tcPr>
          <w:p w14:paraId="198E2FD4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序号</w:t>
            </w:r>
          </w:p>
        </w:tc>
        <w:tc>
          <w:tcPr>
            <w:tcW w:w="3260" w:type="dxa"/>
            <w:gridSpan w:val="2"/>
            <w:vAlign w:val="center"/>
          </w:tcPr>
          <w:p w14:paraId="4F2FA0EC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核心设备</w:t>
            </w:r>
          </w:p>
        </w:tc>
        <w:tc>
          <w:tcPr>
            <w:tcW w:w="2127" w:type="dxa"/>
            <w:vAlign w:val="center"/>
          </w:tcPr>
          <w:p w14:paraId="042388A3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数量要求</w:t>
            </w:r>
          </w:p>
        </w:tc>
        <w:tc>
          <w:tcPr>
            <w:tcW w:w="3260" w:type="dxa"/>
            <w:vAlign w:val="center"/>
          </w:tcPr>
          <w:p w14:paraId="798C04B8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备注</w:t>
            </w:r>
          </w:p>
        </w:tc>
      </w:tr>
      <w:tr w14:paraId="00FD150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704" w:type="dxa"/>
            <w:vAlign w:val="center"/>
          </w:tcPr>
          <w:p w14:paraId="1C81CF0F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 w:hAnsi="宋体"/>
                <w:color w:val="000000" w:themeColor="text1"/>
              </w:rPr>
              <w:t>1</w:t>
            </w:r>
          </w:p>
        </w:tc>
        <w:tc>
          <w:tcPr>
            <w:tcW w:w="3260" w:type="dxa"/>
            <w:gridSpan w:val="2"/>
            <w:vAlign w:val="center"/>
          </w:tcPr>
          <w:p w14:paraId="1D6AEFE4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台式计算机</w:t>
            </w:r>
          </w:p>
        </w:tc>
        <w:tc>
          <w:tcPr>
            <w:tcW w:w="2127" w:type="dxa"/>
            <w:vAlign w:val="center"/>
          </w:tcPr>
          <w:p w14:paraId="124A3ADB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/>
                <w:color w:val="000000" w:themeColor="text1"/>
              </w:rPr>
              <w:t>81</w:t>
            </w:r>
            <w:r>
              <w:rPr>
                <w:rFonts w:hint="eastAsia" w:ascii="宋体"/>
                <w:color w:val="000000" w:themeColor="text1"/>
              </w:rPr>
              <w:t>套</w:t>
            </w:r>
          </w:p>
        </w:tc>
        <w:tc>
          <w:tcPr>
            <w:tcW w:w="3260" w:type="dxa"/>
            <w:vAlign w:val="center"/>
          </w:tcPr>
          <w:p w14:paraId="286E573B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i-1</w:t>
            </w:r>
            <w:r>
              <w:rPr>
                <w:rFonts w:hint="eastAsia" w:ascii="宋体"/>
                <w:color w:val="000000" w:themeColor="text1"/>
                <w:lang w:val="en-US" w:eastAsia="zh-CN"/>
              </w:rPr>
              <w:t>36</w:t>
            </w:r>
            <w:r>
              <w:rPr>
                <w:rFonts w:hint="eastAsia" w:ascii="宋体"/>
                <w:color w:val="000000" w:themeColor="text1"/>
              </w:rPr>
              <w:t>00/</w:t>
            </w:r>
            <w:r>
              <w:rPr>
                <w:rFonts w:hint="eastAsia" w:ascii="宋体"/>
                <w:color w:val="000000" w:themeColor="text1"/>
                <w:lang w:val="en-US" w:eastAsia="zh-CN"/>
              </w:rPr>
              <w:t>16</w:t>
            </w:r>
            <w:r>
              <w:rPr>
                <w:rFonts w:hint="eastAsia" w:ascii="宋体"/>
                <w:color w:val="000000" w:themeColor="text1"/>
              </w:rPr>
              <w:t>G/</w:t>
            </w:r>
            <w:r>
              <w:rPr>
                <w:rFonts w:hint="eastAsia" w:ascii="宋体"/>
                <w:color w:val="000000" w:themeColor="text1"/>
                <w:lang w:val="en-US" w:eastAsia="zh-CN"/>
              </w:rPr>
              <w:t>500G</w:t>
            </w:r>
            <w:r>
              <w:rPr>
                <w:rFonts w:hint="eastAsia" w:ascii="宋体"/>
                <w:color w:val="000000" w:themeColor="text1"/>
              </w:rPr>
              <w:t>/</w:t>
            </w:r>
            <w:r>
              <w:rPr>
                <w:rFonts w:hint="eastAsia" w:ascii="宋体"/>
                <w:color w:val="000000" w:themeColor="text1"/>
                <w:lang w:val="en-US" w:eastAsia="zh-CN"/>
              </w:rPr>
              <w:t>独显3060</w:t>
            </w:r>
            <w:r>
              <w:rPr>
                <w:rFonts w:hint="eastAsia" w:ascii="宋体"/>
                <w:color w:val="000000" w:themeColor="text1"/>
              </w:rPr>
              <w:t>/显示器</w:t>
            </w:r>
          </w:p>
        </w:tc>
      </w:tr>
      <w:tr w14:paraId="50FD655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704" w:type="dxa"/>
            <w:vAlign w:val="center"/>
          </w:tcPr>
          <w:p w14:paraId="4503737E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 w:hAnsi="宋体"/>
                <w:color w:val="000000" w:themeColor="text1"/>
              </w:rPr>
              <w:t>2</w:t>
            </w:r>
          </w:p>
        </w:tc>
        <w:tc>
          <w:tcPr>
            <w:tcW w:w="3260" w:type="dxa"/>
            <w:gridSpan w:val="2"/>
            <w:vAlign w:val="center"/>
          </w:tcPr>
          <w:p w14:paraId="69C20920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索尼ILCE-7M4\A7M4</w:t>
            </w:r>
          </w:p>
          <w:p w14:paraId="1B25848A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腾龙28-75</w:t>
            </w:r>
          </w:p>
        </w:tc>
        <w:tc>
          <w:tcPr>
            <w:tcW w:w="2127" w:type="dxa"/>
            <w:vAlign w:val="center"/>
          </w:tcPr>
          <w:p w14:paraId="7679697D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1套</w:t>
            </w:r>
          </w:p>
        </w:tc>
        <w:tc>
          <w:tcPr>
            <w:tcW w:w="3260" w:type="dxa"/>
            <w:vAlign w:val="center"/>
          </w:tcPr>
          <w:p w14:paraId="785EBF5F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含配套电池、存储卡</w:t>
            </w:r>
          </w:p>
        </w:tc>
      </w:tr>
    </w:tbl>
    <w:p w14:paraId="7AAD3C39">
      <w:pPr>
        <w:spacing w:line="440" w:lineRule="exact"/>
        <w:ind w:firstLine="422" w:firstLineChars="200"/>
        <w:jc w:val="center"/>
        <w:rPr>
          <w:rFonts w:ascii="宋体" w:hAnsi="宋体"/>
          <w:b/>
          <w:color w:val="000000" w:themeColor="text1"/>
        </w:rPr>
      </w:pPr>
    </w:p>
    <w:p w14:paraId="4A35CD94">
      <w:pPr>
        <w:widowControl/>
        <w:jc w:val="left"/>
        <w:rPr>
          <w:rFonts w:ascii="宋体" w:hAnsi="宋体"/>
          <w:b/>
          <w:color w:val="000000" w:themeColor="text1"/>
        </w:rPr>
      </w:pPr>
      <w:r>
        <w:rPr>
          <w:rFonts w:ascii="宋体" w:hAnsi="宋体"/>
          <w:b/>
          <w:color w:val="000000" w:themeColor="text1"/>
        </w:rPr>
        <w:br w:type="page"/>
      </w:r>
    </w:p>
    <w:p w14:paraId="65EBB450">
      <w:pPr>
        <w:spacing w:line="440" w:lineRule="exact"/>
        <w:ind w:firstLine="422" w:firstLineChars="200"/>
        <w:jc w:val="center"/>
        <w:rPr>
          <w:rFonts w:ascii="宋体"/>
          <w:b/>
          <w:color w:val="000000" w:themeColor="text1"/>
        </w:rPr>
      </w:pPr>
      <w:r>
        <w:rPr>
          <w:rFonts w:hint="eastAsia" w:ascii="宋体" w:hAnsi="宋体"/>
          <w:b/>
          <w:color w:val="000000" w:themeColor="text1"/>
        </w:rPr>
        <w:t>表</w:t>
      </w:r>
      <w:r>
        <w:rPr>
          <w:rFonts w:ascii="宋体" w:hAnsi="宋体"/>
          <w:b/>
          <w:color w:val="000000" w:themeColor="text1"/>
        </w:rPr>
        <w:t xml:space="preserve">6  </w:t>
      </w:r>
      <w:r>
        <w:rPr>
          <w:rFonts w:hint="eastAsia" w:ascii="宋体" w:hAnsi="宋体"/>
          <w:b/>
          <w:color w:val="000000" w:themeColor="text1"/>
        </w:rPr>
        <w:t>1</w:t>
      </w:r>
      <w:r>
        <w:rPr>
          <w:rFonts w:ascii="宋体" w:hAnsi="宋体"/>
          <w:b/>
          <w:color w:val="000000" w:themeColor="text1"/>
        </w:rPr>
        <w:t>1-411</w:t>
      </w:r>
      <w:r>
        <w:rPr>
          <w:rFonts w:hint="eastAsia" w:ascii="宋体" w:hAnsi="宋体"/>
          <w:b/>
          <w:color w:val="000000" w:themeColor="text1"/>
        </w:rPr>
        <w:t>实训室</w:t>
      </w:r>
    </w:p>
    <w:tbl>
      <w:tblPr>
        <w:tblStyle w:val="11"/>
        <w:tblW w:w="9351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1531"/>
        <w:gridCol w:w="1729"/>
        <w:gridCol w:w="2127"/>
        <w:gridCol w:w="3260"/>
      </w:tblGrid>
      <w:tr w14:paraId="501C737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2235" w:type="dxa"/>
            <w:gridSpan w:val="2"/>
            <w:tcBorders>
              <w:top w:val="single" w:color="auto" w:sz="12" w:space="0"/>
            </w:tcBorders>
            <w:vAlign w:val="center"/>
          </w:tcPr>
          <w:p w14:paraId="1944B771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实训室名称</w:t>
            </w:r>
          </w:p>
        </w:tc>
        <w:tc>
          <w:tcPr>
            <w:tcW w:w="1729" w:type="dxa"/>
            <w:tcBorders>
              <w:top w:val="single" w:color="auto" w:sz="12" w:space="0"/>
            </w:tcBorders>
            <w:vAlign w:val="center"/>
          </w:tcPr>
          <w:p w14:paraId="63415A7C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1</w:t>
            </w:r>
            <w:r>
              <w:rPr>
                <w:rFonts w:ascii="宋体" w:hAnsi="宋体"/>
                <w:color w:val="000000" w:themeColor="text1"/>
              </w:rPr>
              <w:t>1-411</w:t>
            </w:r>
            <w:r>
              <w:rPr>
                <w:rFonts w:hint="eastAsia" w:ascii="宋体" w:hAnsi="宋体"/>
                <w:color w:val="000000" w:themeColor="text1"/>
              </w:rPr>
              <w:t>实训室</w:t>
            </w:r>
          </w:p>
        </w:tc>
        <w:tc>
          <w:tcPr>
            <w:tcW w:w="2127" w:type="dxa"/>
            <w:tcBorders>
              <w:top w:val="single" w:color="auto" w:sz="12" w:space="0"/>
            </w:tcBorders>
            <w:vAlign w:val="center"/>
          </w:tcPr>
          <w:p w14:paraId="273A732D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面积要求</w:t>
            </w:r>
          </w:p>
        </w:tc>
        <w:tc>
          <w:tcPr>
            <w:tcW w:w="3260" w:type="dxa"/>
            <w:tcBorders>
              <w:top w:val="single" w:color="auto" w:sz="12" w:space="0"/>
            </w:tcBorders>
            <w:vAlign w:val="center"/>
          </w:tcPr>
          <w:p w14:paraId="457FF19A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7</w:t>
            </w:r>
            <w:r>
              <w:rPr>
                <w:rFonts w:ascii="宋体" w:hAnsi="宋体"/>
                <w:color w:val="000000" w:themeColor="text1"/>
              </w:rPr>
              <w:t>0</w:t>
            </w:r>
            <w:r>
              <w:rPr>
                <w:rFonts w:hint="eastAsia" w:ascii="宋体" w:hAnsi="宋体"/>
                <w:color w:val="000000" w:themeColor="text1"/>
              </w:rPr>
              <w:t>㎡</w:t>
            </w:r>
          </w:p>
        </w:tc>
      </w:tr>
      <w:tr w14:paraId="2B17486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704" w:type="dxa"/>
            <w:vAlign w:val="center"/>
          </w:tcPr>
          <w:p w14:paraId="2C2D20F1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序号</w:t>
            </w:r>
          </w:p>
        </w:tc>
        <w:tc>
          <w:tcPr>
            <w:tcW w:w="3260" w:type="dxa"/>
            <w:gridSpan w:val="2"/>
            <w:vAlign w:val="center"/>
          </w:tcPr>
          <w:p w14:paraId="051DBCED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核心设备</w:t>
            </w:r>
          </w:p>
        </w:tc>
        <w:tc>
          <w:tcPr>
            <w:tcW w:w="2127" w:type="dxa"/>
            <w:vAlign w:val="center"/>
          </w:tcPr>
          <w:p w14:paraId="547C03AE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数量要求</w:t>
            </w:r>
          </w:p>
        </w:tc>
        <w:tc>
          <w:tcPr>
            <w:tcW w:w="3260" w:type="dxa"/>
            <w:vAlign w:val="center"/>
          </w:tcPr>
          <w:p w14:paraId="0C97AA0A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备注</w:t>
            </w:r>
          </w:p>
        </w:tc>
      </w:tr>
      <w:tr w14:paraId="433D378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704" w:type="dxa"/>
            <w:vAlign w:val="center"/>
          </w:tcPr>
          <w:p w14:paraId="269DED63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 w:hAnsi="宋体"/>
                <w:color w:val="000000" w:themeColor="text1"/>
              </w:rPr>
              <w:t>1</w:t>
            </w:r>
          </w:p>
        </w:tc>
        <w:tc>
          <w:tcPr>
            <w:tcW w:w="3260" w:type="dxa"/>
            <w:gridSpan w:val="2"/>
            <w:vAlign w:val="center"/>
          </w:tcPr>
          <w:p w14:paraId="631FB3E3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台式计算机</w:t>
            </w:r>
          </w:p>
        </w:tc>
        <w:tc>
          <w:tcPr>
            <w:tcW w:w="2127" w:type="dxa"/>
            <w:vAlign w:val="center"/>
          </w:tcPr>
          <w:p w14:paraId="31701EEF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/>
                <w:color w:val="000000" w:themeColor="text1"/>
              </w:rPr>
              <w:t>46</w:t>
            </w:r>
            <w:r>
              <w:rPr>
                <w:rFonts w:hint="eastAsia" w:ascii="宋体"/>
                <w:color w:val="000000" w:themeColor="text1"/>
              </w:rPr>
              <w:t>套</w:t>
            </w:r>
          </w:p>
        </w:tc>
        <w:tc>
          <w:tcPr>
            <w:tcW w:w="3260" w:type="dxa"/>
            <w:vAlign w:val="center"/>
          </w:tcPr>
          <w:p w14:paraId="5C29DFD3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I</w:t>
            </w:r>
            <w:r>
              <w:rPr>
                <w:rFonts w:ascii="宋体"/>
                <w:color w:val="000000" w:themeColor="text1"/>
              </w:rPr>
              <w:t>7-13700/16G/1T/3050 8G/23.8</w:t>
            </w:r>
            <w:r>
              <w:rPr>
                <w:rFonts w:hint="eastAsia" w:ascii="宋体"/>
                <w:color w:val="000000" w:themeColor="text1"/>
              </w:rPr>
              <w:t>显示器</w:t>
            </w:r>
          </w:p>
        </w:tc>
      </w:tr>
      <w:tr w14:paraId="254D3BF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704" w:type="dxa"/>
            <w:vAlign w:val="center"/>
          </w:tcPr>
          <w:p w14:paraId="52BD3F12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 w:hAnsi="宋体"/>
                <w:color w:val="000000" w:themeColor="text1"/>
              </w:rPr>
              <w:t>2</w:t>
            </w:r>
          </w:p>
        </w:tc>
        <w:tc>
          <w:tcPr>
            <w:tcW w:w="3260" w:type="dxa"/>
            <w:gridSpan w:val="2"/>
            <w:vAlign w:val="center"/>
          </w:tcPr>
          <w:p w14:paraId="6761350D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索尼ILCE-7M4\A7M4</w:t>
            </w:r>
          </w:p>
          <w:p w14:paraId="091499ED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腾龙28-75</w:t>
            </w:r>
          </w:p>
        </w:tc>
        <w:tc>
          <w:tcPr>
            <w:tcW w:w="2127" w:type="dxa"/>
            <w:vAlign w:val="center"/>
          </w:tcPr>
          <w:p w14:paraId="5A4D9C8B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1套</w:t>
            </w:r>
          </w:p>
        </w:tc>
        <w:tc>
          <w:tcPr>
            <w:tcW w:w="3260" w:type="dxa"/>
            <w:vAlign w:val="center"/>
          </w:tcPr>
          <w:p w14:paraId="532B7E1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含配套电池、存储卡</w:t>
            </w:r>
          </w:p>
        </w:tc>
      </w:tr>
    </w:tbl>
    <w:p w14:paraId="0654F675">
      <w:pPr>
        <w:spacing w:before="156" w:beforeLines="50" w:after="156" w:afterLines="50" w:line="360" w:lineRule="auto"/>
        <w:outlineLvl w:val="0"/>
        <w:rPr>
          <w:rFonts w:asciiTheme="minorEastAsia" w:hAnsiTheme="minorEastAsia"/>
          <w:b/>
          <w:bCs/>
          <w:sz w:val="28"/>
          <w:szCs w:val="28"/>
        </w:rPr>
      </w:pPr>
      <w:bookmarkStart w:id="20" w:name="_Toc24422"/>
      <w:r>
        <w:rPr>
          <w:rFonts w:hint="eastAsia" w:asciiTheme="minorEastAsia" w:hAnsiTheme="minorEastAsia"/>
          <w:b/>
          <w:bCs/>
          <w:sz w:val="28"/>
          <w:szCs w:val="28"/>
        </w:rPr>
        <w:t>七、时间安排</w:t>
      </w:r>
      <w:bookmarkEnd w:id="20"/>
    </w:p>
    <w:p w14:paraId="484F9676">
      <w:pPr>
        <w:spacing w:line="440" w:lineRule="exact"/>
        <w:ind w:firstLine="422" w:firstLineChars="200"/>
        <w:jc w:val="center"/>
        <w:rPr>
          <w:rFonts w:ascii="宋体"/>
          <w:b/>
          <w:color w:val="000000" w:themeColor="text1"/>
        </w:rPr>
      </w:pPr>
      <w:r>
        <w:rPr>
          <w:rFonts w:hint="eastAsia" w:ascii="宋体" w:hAnsi="宋体"/>
          <w:b/>
          <w:color w:val="000000" w:themeColor="text1"/>
        </w:rPr>
        <w:t>表</w:t>
      </w:r>
      <w:r>
        <w:rPr>
          <w:rFonts w:ascii="宋体" w:hAnsi="宋体"/>
          <w:b/>
          <w:color w:val="000000" w:themeColor="text1"/>
        </w:rPr>
        <w:t xml:space="preserve">8  </w:t>
      </w:r>
      <w:r>
        <w:rPr>
          <w:rFonts w:hint="eastAsia" w:ascii="宋体" w:hAnsi="宋体"/>
          <w:b/>
          <w:color w:val="000000" w:themeColor="text1"/>
        </w:rPr>
        <w:t>《摄影实训》时间安排表</w:t>
      </w:r>
    </w:p>
    <w:tbl>
      <w:tblPr>
        <w:tblStyle w:val="1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94"/>
        <w:gridCol w:w="3827"/>
        <w:gridCol w:w="901"/>
      </w:tblGrid>
      <w:tr w14:paraId="1D704D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3794" w:type="dxa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34B9450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时间</w:t>
            </w:r>
          </w:p>
        </w:tc>
        <w:tc>
          <w:tcPr>
            <w:tcW w:w="3827" w:type="dxa"/>
            <w:tcBorders>
              <w:top w:val="single" w:color="auto" w:sz="12" w:space="0"/>
            </w:tcBorders>
            <w:vAlign w:val="center"/>
          </w:tcPr>
          <w:p w14:paraId="78D314A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实训内容</w:t>
            </w:r>
          </w:p>
        </w:tc>
        <w:tc>
          <w:tcPr>
            <w:tcW w:w="901" w:type="dxa"/>
            <w:tcBorders>
              <w:top w:val="single" w:color="auto" w:sz="12" w:space="0"/>
              <w:right w:val="single" w:color="auto" w:sz="12" w:space="0"/>
            </w:tcBorders>
            <w:vAlign w:val="center"/>
          </w:tcPr>
          <w:p w14:paraId="6D5E716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学时</w:t>
            </w:r>
          </w:p>
        </w:tc>
      </w:tr>
      <w:tr w14:paraId="1F5716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3794" w:type="dxa"/>
            <w:tcBorders>
              <w:left w:val="single" w:color="auto" w:sz="12" w:space="0"/>
            </w:tcBorders>
            <w:vAlign w:val="center"/>
          </w:tcPr>
          <w:p w14:paraId="501CE68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第一天上午</w:t>
            </w:r>
          </w:p>
        </w:tc>
        <w:tc>
          <w:tcPr>
            <w:tcW w:w="3827" w:type="dxa"/>
            <w:vAlign w:val="center"/>
          </w:tcPr>
          <w:p w14:paraId="183EBF0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安全教育</w:t>
            </w:r>
          </w:p>
        </w:tc>
        <w:tc>
          <w:tcPr>
            <w:tcW w:w="901" w:type="dxa"/>
            <w:tcBorders>
              <w:right w:val="single" w:color="auto" w:sz="12" w:space="0"/>
            </w:tcBorders>
            <w:vAlign w:val="center"/>
          </w:tcPr>
          <w:p w14:paraId="40F8B8B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1</w:t>
            </w:r>
          </w:p>
        </w:tc>
      </w:tr>
      <w:tr w14:paraId="4F7FAC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3794" w:type="dxa"/>
            <w:tcBorders>
              <w:left w:val="single" w:color="auto" w:sz="12" w:space="0"/>
            </w:tcBorders>
            <w:vAlign w:val="center"/>
          </w:tcPr>
          <w:p w14:paraId="4D3E204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第一天上午</w:t>
            </w:r>
          </w:p>
        </w:tc>
        <w:tc>
          <w:tcPr>
            <w:tcW w:w="3827" w:type="dxa"/>
            <w:vAlign w:val="center"/>
          </w:tcPr>
          <w:p w14:paraId="64BE5C0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剧本创作</w:t>
            </w:r>
          </w:p>
        </w:tc>
        <w:tc>
          <w:tcPr>
            <w:tcW w:w="901" w:type="dxa"/>
            <w:tcBorders>
              <w:right w:val="single" w:color="auto" w:sz="12" w:space="0"/>
            </w:tcBorders>
            <w:vAlign w:val="center"/>
          </w:tcPr>
          <w:p w14:paraId="18B96D7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3</w:t>
            </w:r>
          </w:p>
        </w:tc>
      </w:tr>
      <w:tr w14:paraId="300573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3794" w:type="dxa"/>
            <w:tcBorders>
              <w:left w:val="single" w:color="auto" w:sz="12" w:space="0"/>
            </w:tcBorders>
            <w:vAlign w:val="center"/>
          </w:tcPr>
          <w:p w14:paraId="0FAFD0A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第一天下午、第二天上午</w:t>
            </w:r>
          </w:p>
        </w:tc>
        <w:tc>
          <w:tcPr>
            <w:tcW w:w="3827" w:type="dxa"/>
            <w:vAlign w:val="center"/>
          </w:tcPr>
          <w:p w14:paraId="1634381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拍摄执行</w:t>
            </w:r>
          </w:p>
        </w:tc>
        <w:tc>
          <w:tcPr>
            <w:tcW w:w="901" w:type="dxa"/>
            <w:tcBorders>
              <w:right w:val="single" w:color="auto" w:sz="12" w:space="0"/>
            </w:tcBorders>
            <w:vAlign w:val="center"/>
          </w:tcPr>
          <w:p w14:paraId="49BC7DF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8</w:t>
            </w:r>
          </w:p>
        </w:tc>
      </w:tr>
      <w:tr w14:paraId="439D69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3794" w:type="dxa"/>
            <w:tcBorders>
              <w:left w:val="single" w:color="auto" w:sz="12" w:space="0"/>
            </w:tcBorders>
            <w:vAlign w:val="center"/>
          </w:tcPr>
          <w:p w14:paraId="47094FD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第二天下午、第三天上午</w:t>
            </w:r>
          </w:p>
        </w:tc>
        <w:tc>
          <w:tcPr>
            <w:tcW w:w="3827" w:type="dxa"/>
            <w:vAlign w:val="center"/>
          </w:tcPr>
          <w:p w14:paraId="342CD96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剪辑制作</w:t>
            </w:r>
          </w:p>
        </w:tc>
        <w:tc>
          <w:tcPr>
            <w:tcW w:w="901" w:type="dxa"/>
            <w:tcBorders>
              <w:right w:val="single" w:color="auto" w:sz="12" w:space="0"/>
            </w:tcBorders>
            <w:vAlign w:val="center"/>
          </w:tcPr>
          <w:p w14:paraId="0C23482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8</w:t>
            </w:r>
          </w:p>
        </w:tc>
      </w:tr>
      <w:tr w14:paraId="135E4B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3794" w:type="dxa"/>
            <w:tcBorders>
              <w:left w:val="single" w:color="auto" w:sz="12" w:space="0"/>
              <w:bottom w:val="single" w:color="auto" w:sz="12" w:space="0"/>
            </w:tcBorders>
            <w:vAlign w:val="center"/>
          </w:tcPr>
          <w:p w14:paraId="20D772C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第三天下午</w:t>
            </w:r>
          </w:p>
        </w:tc>
        <w:tc>
          <w:tcPr>
            <w:tcW w:w="3827" w:type="dxa"/>
            <w:tcBorders>
              <w:bottom w:val="single" w:color="auto" w:sz="12" w:space="0"/>
            </w:tcBorders>
            <w:vAlign w:val="center"/>
          </w:tcPr>
          <w:p w14:paraId="002AE93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教师点评与修改完善</w:t>
            </w:r>
          </w:p>
        </w:tc>
        <w:tc>
          <w:tcPr>
            <w:tcW w:w="901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7C92B79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4</w:t>
            </w:r>
          </w:p>
        </w:tc>
      </w:tr>
    </w:tbl>
    <w:p w14:paraId="780DD349">
      <w:pPr>
        <w:spacing w:before="156" w:beforeLines="50" w:after="156" w:afterLines="50" w:line="360" w:lineRule="auto"/>
        <w:outlineLvl w:val="0"/>
        <w:rPr>
          <w:rFonts w:asciiTheme="minorEastAsia" w:hAnsiTheme="minorEastAsia"/>
          <w:b/>
          <w:bCs/>
          <w:sz w:val="28"/>
          <w:szCs w:val="28"/>
        </w:rPr>
      </w:pPr>
      <w:bookmarkStart w:id="21" w:name="_Toc3608"/>
      <w:r>
        <w:rPr>
          <w:rFonts w:hint="eastAsia" w:asciiTheme="minorEastAsia" w:hAnsiTheme="minorEastAsia"/>
          <w:b/>
          <w:bCs/>
          <w:sz w:val="28"/>
          <w:szCs w:val="28"/>
        </w:rPr>
        <w:t>八、安全管理</w:t>
      </w:r>
      <w:bookmarkEnd w:id="21"/>
    </w:p>
    <w:p w14:paraId="72EB3E32">
      <w:pPr>
        <w:spacing w:before="156" w:beforeLines="50" w:after="156" w:afterLines="50" w:line="360" w:lineRule="auto"/>
        <w:ind w:firstLine="482" w:firstLineChars="200"/>
        <w:outlineLvl w:val="1"/>
        <w:rPr>
          <w:rFonts w:asciiTheme="minorEastAsia" w:hAnsiTheme="minorEastAsia"/>
          <w:b/>
          <w:bCs/>
          <w:sz w:val="24"/>
          <w:szCs w:val="24"/>
        </w:rPr>
      </w:pPr>
      <w:bookmarkStart w:id="22" w:name="_Toc8046"/>
      <w:r>
        <w:rPr>
          <w:rFonts w:hint="eastAsia" w:asciiTheme="minorEastAsia" w:hAnsiTheme="minorEastAsia"/>
          <w:b/>
          <w:bCs/>
          <w:sz w:val="24"/>
          <w:szCs w:val="24"/>
        </w:rPr>
        <w:t>（一）设备操作规范</w:t>
      </w:r>
      <w:bookmarkEnd w:id="22"/>
    </w:p>
    <w:p w14:paraId="2D8BD794">
      <w:pPr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1</w:t>
      </w:r>
      <w:r>
        <w:rPr>
          <w:rFonts w:asciiTheme="minorEastAsia" w:hAnsiTheme="minorEastAsia"/>
          <w:sz w:val="24"/>
          <w:szCs w:val="24"/>
        </w:rPr>
        <w:t>.</w:t>
      </w:r>
      <w:r>
        <w:rPr>
          <w:rFonts w:hint="eastAsia" w:asciiTheme="minorEastAsia" w:hAnsiTheme="minorEastAsia"/>
          <w:sz w:val="24"/>
          <w:szCs w:val="24"/>
        </w:rPr>
        <w:t>摄像机需佩戴肩带，禁止单手手持拍摄；</w:t>
      </w:r>
    </w:p>
    <w:p w14:paraId="752DDEBB">
      <w:pPr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2</w:t>
      </w:r>
      <w:r>
        <w:rPr>
          <w:rFonts w:asciiTheme="minorEastAsia" w:hAnsiTheme="minorEastAsia"/>
          <w:sz w:val="24"/>
          <w:szCs w:val="24"/>
        </w:rPr>
        <w:t>.</w:t>
      </w:r>
      <w:r>
        <w:rPr>
          <w:rFonts w:hint="eastAsia" w:asciiTheme="minorEastAsia" w:hAnsiTheme="minorEastAsia"/>
          <w:sz w:val="24"/>
          <w:szCs w:val="24"/>
        </w:rPr>
        <w:t>电池充电需在指定区域，禁止过充。</w:t>
      </w:r>
    </w:p>
    <w:p w14:paraId="37D9AD28">
      <w:pPr>
        <w:spacing w:before="156" w:beforeLines="50" w:after="156" w:afterLines="50" w:line="360" w:lineRule="auto"/>
        <w:ind w:firstLine="482" w:firstLineChars="200"/>
        <w:outlineLvl w:val="1"/>
        <w:rPr>
          <w:rFonts w:asciiTheme="minorEastAsia" w:hAnsiTheme="minorEastAsia"/>
          <w:b/>
          <w:bCs/>
          <w:sz w:val="24"/>
          <w:szCs w:val="24"/>
        </w:rPr>
      </w:pPr>
      <w:bookmarkStart w:id="23" w:name="_Toc32542"/>
      <w:r>
        <w:rPr>
          <w:rFonts w:hint="eastAsia" w:asciiTheme="minorEastAsia" w:hAnsiTheme="minorEastAsia"/>
          <w:b/>
          <w:bCs/>
          <w:sz w:val="24"/>
          <w:szCs w:val="24"/>
        </w:rPr>
        <w:t>（二）应急预案</w:t>
      </w:r>
      <w:bookmarkEnd w:id="23"/>
    </w:p>
    <w:p w14:paraId="32F35AE9">
      <w:pPr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1</w:t>
      </w:r>
      <w:r>
        <w:rPr>
          <w:rFonts w:asciiTheme="minorEastAsia" w:hAnsiTheme="minorEastAsia"/>
          <w:sz w:val="24"/>
          <w:szCs w:val="24"/>
        </w:rPr>
        <w:t>.</w:t>
      </w:r>
      <w:r>
        <w:rPr>
          <w:rFonts w:hint="eastAsia" w:asciiTheme="minorEastAsia" w:hAnsiTheme="minorEastAsia"/>
          <w:sz w:val="24"/>
          <w:szCs w:val="24"/>
        </w:rPr>
        <w:t>突发故障：立即切断电源，联系教师处理；</w:t>
      </w:r>
    </w:p>
    <w:p w14:paraId="6D24B703">
      <w:pPr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2</w:t>
      </w:r>
      <w:r>
        <w:rPr>
          <w:rFonts w:asciiTheme="minorEastAsia" w:hAnsiTheme="minorEastAsia"/>
          <w:sz w:val="24"/>
          <w:szCs w:val="24"/>
        </w:rPr>
        <w:t>.</w:t>
      </w:r>
      <w:r>
        <w:rPr>
          <w:rFonts w:hint="eastAsia" w:asciiTheme="minorEastAsia" w:hAnsiTheme="minorEastAsia"/>
          <w:sz w:val="24"/>
          <w:szCs w:val="24"/>
        </w:rPr>
        <w:t>人员受伤：立即联系教师，严重情况拨打120。</w:t>
      </w:r>
    </w:p>
    <w:p w14:paraId="189383B7">
      <w:pPr>
        <w:widowControl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br w:type="page"/>
      </w:r>
    </w:p>
    <w:p w14:paraId="5DD36DF7">
      <w:pPr>
        <w:spacing w:before="156" w:beforeLines="50" w:after="156" w:afterLines="50" w:line="360" w:lineRule="auto"/>
        <w:outlineLvl w:val="0"/>
        <w:rPr>
          <w:rFonts w:asciiTheme="minorEastAsia" w:hAnsiTheme="minorEastAsia"/>
          <w:b/>
          <w:bCs/>
          <w:sz w:val="28"/>
          <w:szCs w:val="28"/>
        </w:rPr>
      </w:pPr>
      <w:bookmarkStart w:id="24" w:name="_Toc8490"/>
      <w:r>
        <w:rPr>
          <w:rFonts w:hint="eastAsia" w:asciiTheme="minorEastAsia" w:hAnsiTheme="minorEastAsia"/>
          <w:b/>
          <w:bCs/>
          <w:sz w:val="28"/>
          <w:szCs w:val="28"/>
        </w:rPr>
        <w:t>九、考核验收标准</w:t>
      </w:r>
      <w:bookmarkEnd w:id="24"/>
    </w:p>
    <w:p w14:paraId="720CD191">
      <w:pPr>
        <w:spacing w:line="440" w:lineRule="exact"/>
        <w:ind w:firstLine="422" w:firstLineChars="200"/>
        <w:jc w:val="center"/>
        <w:rPr>
          <w:rFonts w:asciiTheme="minorEastAsia" w:hAnsiTheme="minorEastAsia"/>
          <w:sz w:val="24"/>
          <w:szCs w:val="24"/>
        </w:rPr>
      </w:pPr>
      <w:r>
        <w:rPr>
          <w:rFonts w:hint="eastAsia" w:ascii="宋体" w:hAnsi="宋体"/>
          <w:b/>
          <w:color w:val="000000" w:themeColor="text1"/>
        </w:rPr>
        <w:t>表</w:t>
      </w:r>
      <w:r>
        <w:rPr>
          <w:rFonts w:ascii="宋体" w:hAnsi="宋体"/>
          <w:b/>
          <w:color w:val="000000" w:themeColor="text1"/>
        </w:rPr>
        <w:t xml:space="preserve">9  </w:t>
      </w:r>
      <w:r>
        <w:rPr>
          <w:rFonts w:hint="eastAsia" w:ascii="宋体" w:hAnsi="宋体"/>
          <w:b/>
          <w:color w:val="000000" w:themeColor="text1"/>
        </w:rPr>
        <w:t>《摄影实训》成绩规则</w:t>
      </w:r>
    </w:p>
    <w:tbl>
      <w:tblPr>
        <w:tblStyle w:val="11"/>
        <w:tblW w:w="907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5"/>
        <w:gridCol w:w="1245"/>
        <w:gridCol w:w="6282"/>
      </w:tblGrid>
      <w:tr w14:paraId="747259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072" w:type="dxa"/>
            <w:gridSpan w:val="3"/>
            <w:shd w:val="clear" w:color="auto" w:fill="D9D9D9"/>
            <w:vAlign w:val="center"/>
          </w:tcPr>
          <w:p w14:paraId="52FF6CF7">
            <w:pPr>
              <w:jc w:val="center"/>
              <w:rPr>
                <w:rFonts w:ascii="仿宋_GB2312" w:hAnsi="华文仿宋" w:eastAsia="仿宋_GB2312"/>
                <w:b/>
                <w:bCs/>
                <w:sz w:val="24"/>
              </w:rPr>
            </w:pPr>
            <w:r>
              <w:rPr>
                <w:rFonts w:hint="eastAsia" w:ascii="仿宋_GB2312" w:hAnsi="华文仿宋" w:eastAsia="仿宋_GB2312"/>
                <w:b/>
                <w:bCs/>
                <w:sz w:val="24"/>
              </w:rPr>
              <w:t>《摄影实训》课程——成绩规则</w:t>
            </w:r>
          </w:p>
        </w:tc>
      </w:tr>
      <w:tr w14:paraId="201454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  <w:jc w:val="center"/>
        </w:trPr>
        <w:tc>
          <w:tcPr>
            <w:tcW w:w="1545" w:type="dxa"/>
            <w:shd w:val="clear" w:color="auto" w:fill="auto"/>
            <w:vAlign w:val="center"/>
          </w:tcPr>
          <w:p w14:paraId="75959DD6">
            <w:pPr>
              <w:jc w:val="center"/>
              <w:rPr>
                <w:rFonts w:ascii="仿宋_GB2312" w:hAnsi="华文仿宋" w:eastAsia="仿宋_GB2312"/>
                <w:b/>
                <w:bCs/>
                <w:sz w:val="24"/>
              </w:rPr>
            </w:pPr>
            <w:r>
              <w:rPr>
                <w:rFonts w:hint="eastAsia" w:ascii="仿宋_GB2312" w:hAnsi="华文仿宋" w:eastAsia="仿宋_GB2312"/>
                <w:b/>
                <w:bCs/>
                <w:sz w:val="24"/>
              </w:rPr>
              <w:t>终结性考核</w:t>
            </w:r>
          </w:p>
          <w:p w14:paraId="33123BB1">
            <w:pPr>
              <w:jc w:val="center"/>
              <w:rPr>
                <w:rFonts w:ascii="仿宋_GB2312" w:hAnsi="华文仿宋" w:eastAsia="仿宋_GB2312"/>
                <w:sz w:val="24"/>
              </w:rPr>
            </w:pPr>
            <w:r>
              <w:rPr>
                <w:rFonts w:hint="eastAsia" w:ascii="仿宋_GB2312" w:hAnsi="华文仿宋" w:eastAsia="仿宋_GB2312"/>
                <w:b/>
                <w:bCs/>
                <w:sz w:val="24"/>
              </w:rPr>
              <w:t>（1</w:t>
            </w:r>
            <w:r>
              <w:rPr>
                <w:rFonts w:ascii="仿宋_GB2312" w:hAnsi="华文仿宋" w:eastAsia="仿宋_GB2312"/>
                <w:b/>
                <w:bCs/>
                <w:sz w:val="24"/>
              </w:rPr>
              <w:t>00</w:t>
            </w:r>
            <w:r>
              <w:rPr>
                <w:rFonts w:hint="eastAsia" w:ascii="仿宋_GB2312" w:hAnsi="华文仿宋" w:eastAsia="仿宋_GB2312"/>
                <w:b/>
                <w:bCs/>
                <w:sz w:val="24"/>
              </w:rPr>
              <w:t>分）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08761C79">
            <w:pPr>
              <w:jc w:val="center"/>
              <w:rPr>
                <w:rFonts w:ascii="仿宋_GB2312" w:hAnsi="华文仿宋" w:eastAsia="仿宋_GB2312"/>
                <w:sz w:val="24"/>
              </w:rPr>
            </w:pPr>
            <w:r>
              <w:rPr>
                <w:rFonts w:hint="eastAsia" w:ascii="仿宋_GB2312" w:hAnsi="华文仿宋" w:eastAsia="仿宋_GB2312"/>
                <w:sz w:val="24"/>
              </w:rPr>
              <w:t>期末考试</w:t>
            </w:r>
          </w:p>
          <w:p w14:paraId="717EDDF5">
            <w:pPr>
              <w:jc w:val="center"/>
              <w:rPr>
                <w:rFonts w:ascii="仿宋_GB2312" w:hAnsi="华文仿宋" w:eastAsia="仿宋_GB2312"/>
                <w:sz w:val="24"/>
              </w:rPr>
            </w:pPr>
            <w:r>
              <w:rPr>
                <w:rFonts w:hint="eastAsia" w:ascii="仿宋_GB2312" w:hAnsi="华文仿宋" w:eastAsia="仿宋_GB2312"/>
                <w:sz w:val="24"/>
              </w:rPr>
              <w:t>（100分）</w:t>
            </w:r>
          </w:p>
        </w:tc>
        <w:tc>
          <w:tcPr>
            <w:tcW w:w="6282" w:type="dxa"/>
            <w:shd w:val="clear" w:color="auto" w:fill="auto"/>
            <w:vAlign w:val="center"/>
          </w:tcPr>
          <w:p w14:paraId="3BAA5962">
            <w:pPr>
              <w:jc w:val="left"/>
              <w:rPr>
                <w:rFonts w:ascii="仿宋_GB2312" w:hAnsi="华文仿宋" w:eastAsia="仿宋_GB2312"/>
                <w:sz w:val="24"/>
              </w:rPr>
            </w:pPr>
            <w:r>
              <w:rPr>
                <w:rFonts w:hint="eastAsia" w:ascii="仿宋_GB2312" w:hAnsi="华文仿宋" w:eastAsia="仿宋_GB2312"/>
                <w:sz w:val="24"/>
              </w:rPr>
              <w:t>最终作品满分为1</w:t>
            </w:r>
            <w:r>
              <w:rPr>
                <w:rFonts w:ascii="仿宋_GB2312" w:hAnsi="华文仿宋" w:eastAsia="仿宋_GB2312"/>
                <w:sz w:val="24"/>
              </w:rPr>
              <w:t>00</w:t>
            </w:r>
            <w:r>
              <w:rPr>
                <w:rFonts w:hint="eastAsia" w:ascii="仿宋_GB2312" w:hAnsi="华文仿宋" w:eastAsia="仿宋_GB2312"/>
                <w:sz w:val="24"/>
              </w:rPr>
              <w:t>分。</w:t>
            </w:r>
          </w:p>
        </w:tc>
      </w:tr>
      <w:tr w14:paraId="3E12C7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3" w:hRule="exact"/>
          <w:jc w:val="center"/>
        </w:trPr>
        <w:tc>
          <w:tcPr>
            <w:tcW w:w="1545" w:type="dxa"/>
            <w:vMerge w:val="restart"/>
            <w:shd w:val="clear" w:color="auto" w:fill="auto"/>
            <w:vAlign w:val="center"/>
          </w:tcPr>
          <w:p w14:paraId="47D99DAF">
            <w:pPr>
              <w:jc w:val="center"/>
              <w:rPr>
                <w:rFonts w:ascii="仿宋_GB2312" w:hAnsi="华文仿宋" w:eastAsia="仿宋_GB2312"/>
                <w:b/>
                <w:bCs/>
                <w:sz w:val="24"/>
              </w:rPr>
            </w:pPr>
            <w:r>
              <w:rPr>
                <w:rFonts w:hint="eastAsia" w:ascii="仿宋_GB2312" w:hAnsi="华文仿宋" w:eastAsia="仿宋_GB2312"/>
                <w:b/>
                <w:bCs/>
                <w:sz w:val="24"/>
              </w:rPr>
              <w:t>过程考核</w:t>
            </w:r>
          </w:p>
          <w:p w14:paraId="6E68C98F">
            <w:pPr>
              <w:jc w:val="center"/>
              <w:rPr>
                <w:rFonts w:ascii="仿宋_GB2312" w:hAnsi="华文仿宋" w:eastAsia="仿宋_GB2312"/>
                <w:sz w:val="24"/>
              </w:rPr>
            </w:pPr>
            <w:r>
              <w:rPr>
                <w:rFonts w:hint="eastAsia" w:ascii="仿宋_GB2312" w:hAnsi="华文仿宋" w:eastAsia="仿宋_GB2312"/>
                <w:b/>
                <w:bCs/>
                <w:sz w:val="24"/>
              </w:rPr>
              <w:t>（1</w:t>
            </w:r>
            <w:r>
              <w:rPr>
                <w:rFonts w:ascii="仿宋_GB2312" w:hAnsi="华文仿宋" w:eastAsia="仿宋_GB2312"/>
                <w:b/>
                <w:bCs/>
                <w:sz w:val="24"/>
              </w:rPr>
              <w:t>00</w:t>
            </w:r>
            <w:r>
              <w:rPr>
                <w:rFonts w:hint="eastAsia" w:ascii="仿宋_GB2312" w:hAnsi="华文仿宋" w:eastAsia="仿宋_GB2312"/>
                <w:b/>
                <w:bCs/>
                <w:sz w:val="24"/>
              </w:rPr>
              <w:t>分）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334B4367">
            <w:pPr>
              <w:jc w:val="center"/>
              <w:rPr>
                <w:rFonts w:ascii="仿宋_GB2312" w:hAnsi="华文仿宋" w:eastAsia="仿宋_GB2312"/>
                <w:sz w:val="24"/>
              </w:rPr>
            </w:pPr>
            <w:r>
              <w:rPr>
                <w:rFonts w:hint="eastAsia" w:ascii="仿宋_GB2312" w:hAnsi="华文仿宋" w:eastAsia="仿宋_GB2312"/>
                <w:sz w:val="24"/>
              </w:rPr>
              <w:t>出勤</w:t>
            </w:r>
          </w:p>
          <w:p w14:paraId="456EB7C1">
            <w:pPr>
              <w:jc w:val="center"/>
              <w:rPr>
                <w:rFonts w:ascii="仿宋_GB2312" w:hAnsi="华文仿宋" w:eastAsia="仿宋_GB2312"/>
                <w:sz w:val="24"/>
              </w:rPr>
            </w:pPr>
            <w:r>
              <w:rPr>
                <w:rFonts w:hint="eastAsia" w:ascii="仿宋_GB2312" w:hAnsi="华文仿宋" w:eastAsia="仿宋_GB2312"/>
                <w:sz w:val="24"/>
              </w:rPr>
              <w:t>（</w:t>
            </w:r>
            <w:r>
              <w:rPr>
                <w:rFonts w:ascii="仿宋_GB2312" w:hAnsi="华文仿宋" w:eastAsia="仿宋_GB2312"/>
                <w:sz w:val="24"/>
              </w:rPr>
              <w:t>50</w:t>
            </w:r>
            <w:r>
              <w:rPr>
                <w:rFonts w:hint="eastAsia" w:ascii="仿宋_GB2312" w:hAnsi="华文仿宋" w:eastAsia="仿宋_GB2312"/>
                <w:sz w:val="24"/>
              </w:rPr>
              <w:t>分）</w:t>
            </w:r>
          </w:p>
        </w:tc>
        <w:tc>
          <w:tcPr>
            <w:tcW w:w="6282" w:type="dxa"/>
            <w:shd w:val="clear" w:color="auto" w:fill="auto"/>
            <w:vAlign w:val="center"/>
          </w:tcPr>
          <w:p w14:paraId="037080DA">
            <w:pPr>
              <w:rPr>
                <w:rFonts w:ascii="仿宋_GB2312" w:hAnsi="华文仿宋" w:eastAsia="仿宋_GB2312"/>
                <w:sz w:val="24"/>
              </w:rPr>
            </w:pPr>
            <w:r>
              <w:rPr>
                <w:rFonts w:hint="eastAsia" w:ascii="仿宋_GB2312" w:hAnsi="华文仿宋" w:eastAsia="仿宋_GB2312"/>
                <w:sz w:val="24"/>
              </w:rPr>
              <w:t>满勤</w:t>
            </w:r>
            <w:r>
              <w:rPr>
                <w:rFonts w:ascii="仿宋_GB2312" w:hAnsi="华文仿宋" w:eastAsia="仿宋_GB2312"/>
                <w:sz w:val="24"/>
              </w:rPr>
              <w:t>50</w:t>
            </w:r>
            <w:r>
              <w:rPr>
                <w:rFonts w:hint="eastAsia" w:ascii="仿宋_GB2312" w:hAnsi="华文仿宋" w:eastAsia="仿宋_GB2312"/>
                <w:sz w:val="24"/>
              </w:rPr>
              <w:t>分，根据排课实际情况，以每4学时进行一次点名为例：事假、病假、迟到早退扣</w:t>
            </w:r>
            <w:r>
              <w:rPr>
                <w:rFonts w:hint="eastAsia" w:ascii="仿宋_GB2312" w:hAnsi="华文仿宋" w:eastAsia="仿宋_GB2312"/>
                <w:sz w:val="24"/>
                <w:lang w:val="en-US" w:eastAsia="zh-CN"/>
              </w:rPr>
              <w:t>1</w:t>
            </w:r>
            <w:r>
              <w:rPr>
                <w:rFonts w:hint="eastAsia" w:ascii="仿宋_GB2312" w:hAnsi="华文仿宋" w:eastAsia="仿宋_GB2312"/>
                <w:sz w:val="24"/>
              </w:rPr>
              <w:t>分；旷课一次扣</w:t>
            </w:r>
            <w:r>
              <w:rPr>
                <w:rFonts w:hint="eastAsia" w:ascii="仿宋_GB2312" w:hAnsi="华文仿宋" w:eastAsia="仿宋_GB2312"/>
                <w:sz w:val="24"/>
                <w:lang w:val="en-US" w:eastAsia="zh-CN"/>
              </w:rPr>
              <w:t>3</w:t>
            </w:r>
            <w:bookmarkStart w:id="25" w:name="_GoBack"/>
            <w:bookmarkEnd w:id="25"/>
            <w:r>
              <w:rPr>
                <w:rFonts w:hint="eastAsia" w:ascii="仿宋_GB2312" w:hAnsi="华文仿宋" w:eastAsia="仿宋_GB2312"/>
                <w:sz w:val="24"/>
              </w:rPr>
              <w:t>分。</w:t>
            </w:r>
          </w:p>
        </w:tc>
      </w:tr>
      <w:tr w14:paraId="292964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8" w:hRule="exact"/>
          <w:jc w:val="center"/>
        </w:trPr>
        <w:tc>
          <w:tcPr>
            <w:tcW w:w="1545" w:type="dxa"/>
            <w:vMerge w:val="continue"/>
            <w:shd w:val="clear" w:color="auto" w:fill="auto"/>
            <w:vAlign w:val="center"/>
          </w:tcPr>
          <w:p w14:paraId="44AFB958">
            <w:pPr>
              <w:rPr>
                <w:rFonts w:ascii="仿宋_GB2312" w:hAnsi="华文仿宋" w:eastAsia="仿宋_GB2312"/>
                <w:sz w:val="24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75C13DC7">
            <w:pPr>
              <w:jc w:val="center"/>
              <w:rPr>
                <w:rFonts w:ascii="仿宋_GB2312" w:hAnsi="华文仿宋" w:eastAsia="仿宋_GB2312"/>
                <w:sz w:val="24"/>
              </w:rPr>
            </w:pPr>
            <w:r>
              <w:rPr>
                <w:rFonts w:hint="eastAsia" w:ascii="仿宋_GB2312" w:hAnsi="华文仿宋" w:eastAsia="仿宋_GB2312"/>
                <w:sz w:val="24"/>
              </w:rPr>
              <w:t>实训报告</w:t>
            </w:r>
          </w:p>
          <w:p w14:paraId="426DF7FA">
            <w:pPr>
              <w:jc w:val="center"/>
              <w:rPr>
                <w:rFonts w:ascii="仿宋_GB2312" w:hAnsi="华文仿宋" w:eastAsia="仿宋_GB2312"/>
                <w:sz w:val="24"/>
              </w:rPr>
            </w:pPr>
            <w:r>
              <w:rPr>
                <w:rFonts w:hint="eastAsia" w:ascii="仿宋_GB2312" w:hAnsi="华文仿宋" w:eastAsia="仿宋_GB2312"/>
                <w:sz w:val="24"/>
              </w:rPr>
              <w:t>（</w:t>
            </w:r>
            <w:r>
              <w:rPr>
                <w:rFonts w:ascii="仿宋_GB2312" w:hAnsi="华文仿宋" w:eastAsia="仿宋_GB2312"/>
                <w:sz w:val="24"/>
              </w:rPr>
              <w:t>20</w:t>
            </w:r>
            <w:r>
              <w:rPr>
                <w:rFonts w:hint="eastAsia" w:ascii="仿宋_GB2312" w:hAnsi="华文仿宋" w:eastAsia="仿宋_GB2312"/>
                <w:sz w:val="24"/>
              </w:rPr>
              <w:t>分）</w:t>
            </w:r>
          </w:p>
        </w:tc>
        <w:tc>
          <w:tcPr>
            <w:tcW w:w="6282" w:type="dxa"/>
            <w:shd w:val="clear" w:color="auto" w:fill="auto"/>
            <w:vAlign w:val="center"/>
          </w:tcPr>
          <w:p w14:paraId="493DF866">
            <w:pPr>
              <w:rPr>
                <w:rFonts w:ascii="仿宋_GB2312" w:hAnsi="华文仿宋" w:eastAsia="仿宋_GB2312"/>
                <w:sz w:val="24"/>
              </w:rPr>
            </w:pPr>
            <w:r>
              <w:rPr>
                <w:rFonts w:hint="eastAsia" w:ascii="仿宋_GB2312" w:hAnsi="华文仿宋" w:eastAsia="仿宋_GB2312"/>
                <w:sz w:val="24"/>
              </w:rPr>
              <w:t>实训报告评分：优秀1</w:t>
            </w:r>
            <w:r>
              <w:rPr>
                <w:rFonts w:ascii="仿宋_GB2312" w:hAnsi="华文仿宋" w:eastAsia="仿宋_GB2312"/>
                <w:sz w:val="24"/>
              </w:rPr>
              <w:t>0</w:t>
            </w:r>
            <w:r>
              <w:rPr>
                <w:rFonts w:hint="eastAsia" w:ascii="仿宋_GB2312" w:hAnsi="华文仿宋" w:eastAsia="仿宋_GB2312"/>
                <w:sz w:val="24"/>
              </w:rPr>
              <w:t>分、良好</w:t>
            </w:r>
            <w:r>
              <w:rPr>
                <w:rFonts w:ascii="仿宋_GB2312" w:hAnsi="华文仿宋" w:eastAsia="仿宋_GB2312"/>
                <w:sz w:val="24"/>
              </w:rPr>
              <w:t>8</w:t>
            </w:r>
            <w:r>
              <w:rPr>
                <w:rFonts w:hint="eastAsia" w:ascii="仿宋_GB2312" w:hAnsi="华文仿宋" w:eastAsia="仿宋_GB2312"/>
                <w:sz w:val="24"/>
              </w:rPr>
              <w:t>分、及格6分、未完成</w:t>
            </w:r>
            <w:r>
              <w:rPr>
                <w:rFonts w:ascii="仿宋_GB2312" w:hAnsi="华文仿宋" w:eastAsia="仿宋_GB2312"/>
                <w:sz w:val="24"/>
              </w:rPr>
              <w:t>0</w:t>
            </w:r>
            <w:r>
              <w:rPr>
                <w:rFonts w:hint="eastAsia" w:ascii="仿宋_GB2312" w:hAnsi="华文仿宋" w:eastAsia="仿宋_GB2312"/>
                <w:sz w:val="24"/>
              </w:rPr>
              <w:t>分。</w:t>
            </w:r>
          </w:p>
        </w:tc>
      </w:tr>
      <w:tr w14:paraId="35FB95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3" w:hRule="atLeast"/>
          <w:jc w:val="center"/>
        </w:trPr>
        <w:tc>
          <w:tcPr>
            <w:tcW w:w="1545" w:type="dxa"/>
            <w:vMerge w:val="continue"/>
            <w:shd w:val="clear" w:color="auto" w:fill="auto"/>
            <w:vAlign w:val="center"/>
          </w:tcPr>
          <w:p w14:paraId="07D65128">
            <w:pPr>
              <w:rPr>
                <w:rFonts w:ascii="仿宋_GB2312" w:hAnsi="华文仿宋" w:eastAsia="仿宋_GB2312"/>
                <w:sz w:val="24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69D9C9BE">
            <w:pPr>
              <w:jc w:val="center"/>
              <w:rPr>
                <w:rFonts w:ascii="仿宋_GB2312" w:hAnsi="华文仿宋" w:eastAsia="仿宋_GB2312"/>
                <w:sz w:val="24"/>
              </w:rPr>
            </w:pPr>
            <w:r>
              <w:rPr>
                <w:rFonts w:hint="eastAsia" w:ascii="仿宋_GB2312" w:hAnsi="华文仿宋" w:eastAsia="仿宋_GB2312"/>
                <w:sz w:val="24"/>
              </w:rPr>
              <w:t>剧本创作</w:t>
            </w:r>
          </w:p>
          <w:p w14:paraId="55702C79">
            <w:pPr>
              <w:jc w:val="center"/>
              <w:rPr>
                <w:rFonts w:ascii="仿宋_GB2312" w:hAnsi="华文仿宋" w:eastAsia="仿宋_GB2312"/>
                <w:sz w:val="24"/>
              </w:rPr>
            </w:pPr>
            <w:r>
              <w:rPr>
                <w:rFonts w:hint="eastAsia" w:ascii="仿宋_GB2312" w:hAnsi="华文仿宋" w:eastAsia="仿宋_GB2312"/>
                <w:sz w:val="24"/>
              </w:rPr>
              <w:t>（2</w:t>
            </w:r>
            <w:r>
              <w:rPr>
                <w:rFonts w:ascii="仿宋_GB2312" w:hAnsi="华文仿宋" w:eastAsia="仿宋_GB2312"/>
                <w:sz w:val="24"/>
              </w:rPr>
              <w:t>0</w:t>
            </w:r>
            <w:r>
              <w:rPr>
                <w:rFonts w:hint="eastAsia" w:ascii="仿宋_GB2312" w:hAnsi="华文仿宋" w:eastAsia="仿宋_GB2312"/>
                <w:sz w:val="24"/>
              </w:rPr>
              <w:t>分）</w:t>
            </w:r>
          </w:p>
        </w:tc>
        <w:tc>
          <w:tcPr>
            <w:tcW w:w="6282" w:type="dxa"/>
            <w:shd w:val="clear" w:color="auto" w:fill="auto"/>
            <w:vAlign w:val="center"/>
          </w:tcPr>
          <w:p w14:paraId="33724325">
            <w:pPr>
              <w:rPr>
                <w:rFonts w:ascii="仿宋_GB2312" w:hAnsi="华文仿宋" w:eastAsia="仿宋_GB2312"/>
                <w:sz w:val="24"/>
              </w:rPr>
            </w:pPr>
            <w:r>
              <w:rPr>
                <w:rFonts w:hint="eastAsia" w:ascii="仿宋_GB2312" w:hAnsi="华文仿宋" w:eastAsia="仿宋_GB2312"/>
                <w:sz w:val="24"/>
              </w:rPr>
              <w:t>剧本创作评分：优秀1</w:t>
            </w:r>
            <w:r>
              <w:rPr>
                <w:rFonts w:ascii="仿宋_GB2312" w:hAnsi="华文仿宋" w:eastAsia="仿宋_GB2312"/>
                <w:sz w:val="24"/>
              </w:rPr>
              <w:t>0</w:t>
            </w:r>
            <w:r>
              <w:rPr>
                <w:rFonts w:hint="eastAsia" w:ascii="仿宋_GB2312" w:hAnsi="华文仿宋" w:eastAsia="仿宋_GB2312"/>
                <w:sz w:val="24"/>
              </w:rPr>
              <w:t>分、良好</w:t>
            </w:r>
            <w:r>
              <w:rPr>
                <w:rFonts w:ascii="仿宋_GB2312" w:hAnsi="华文仿宋" w:eastAsia="仿宋_GB2312"/>
                <w:sz w:val="24"/>
              </w:rPr>
              <w:t>8</w:t>
            </w:r>
            <w:r>
              <w:rPr>
                <w:rFonts w:hint="eastAsia" w:ascii="仿宋_GB2312" w:hAnsi="华文仿宋" w:eastAsia="仿宋_GB2312"/>
                <w:sz w:val="24"/>
              </w:rPr>
              <w:t>分、及格6分、未完成</w:t>
            </w:r>
            <w:r>
              <w:rPr>
                <w:rFonts w:ascii="仿宋_GB2312" w:hAnsi="华文仿宋" w:eastAsia="仿宋_GB2312"/>
                <w:sz w:val="24"/>
              </w:rPr>
              <w:t>0</w:t>
            </w:r>
            <w:r>
              <w:rPr>
                <w:rFonts w:hint="eastAsia" w:ascii="仿宋_GB2312" w:hAnsi="华文仿宋" w:eastAsia="仿宋_GB2312"/>
                <w:sz w:val="24"/>
              </w:rPr>
              <w:t>分。</w:t>
            </w:r>
          </w:p>
        </w:tc>
      </w:tr>
      <w:tr w14:paraId="69F98D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3" w:hRule="atLeast"/>
          <w:jc w:val="center"/>
        </w:trPr>
        <w:tc>
          <w:tcPr>
            <w:tcW w:w="1545" w:type="dxa"/>
            <w:vMerge w:val="continue"/>
            <w:shd w:val="clear" w:color="auto" w:fill="auto"/>
            <w:vAlign w:val="center"/>
          </w:tcPr>
          <w:p w14:paraId="63EBC489">
            <w:pPr>
              <w:rPr>
                <w:rFonts w:ascii="仿宋_GB2312" w:hAnsi="华文仿宋" w:eastAsia="仿宋_GB2312"/>
                <w:sz w:val="24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48539359">
            <w:pPr>
              <w:jc w:val="center"/>
              <w:rPr>
                <w:rFonts w:ascii="仿宋_GB2312" w:hAnsi="华文仿宋" w:eastAsia="仿宋_GB2312"/>
                <w:sz w:val="24"/>
              </w:rPr>
            </w:pPr>
            <w:r>
              <w:rPr>
                <w:rFonts w:hint="eastAsia" w:ascii="仿宋_GB2312" w:hAnsi="华文仿宋" w:eastAsia="仿宋_GB2312"/>
                <w:sz w:val="24"/>
              </w:rPr>
              <w:t>实训表现</w:t>
            </w:r>
          </w:p>
          <w:p w14:paraId="6A716305">
            <w:pPr>
              <w:jc w:val="center"/>
              <w:rPr>
                <w:rFonts w:ascii="仿宋_GB2312" w:hAnsi="华文仿宋" w:eastAsia="仿宋_GB2312"/>
                <w:sz w:val="24"/>
              </w:rPr>
            </w:pPr>
            <w:r>
              <w:rPr>
                <w:rFonts w:hint="eastAsia" w:ascii="仿宋_GB2312" w:hAnsi="华文仿宋" w:eastAsia="仿宋_GB2312"/>
                <w:sz w:val="24"/>
              </w:rPr>
              <w:t>（1</w:t>
            </w:r>
            <w:r>
              <w:rPr>
                <w:rFonts w:ascii="仿宋_GB2312" w:hAnsi="华文仿宋" w:eastAsia="仿宋_GB2312"/>
                <w:sz w:val="24"/>
              </w:rPr>
              <w:t>0</w:t>
            </w:r>
            <w:r>
              <w:rPr>
                <w:rFonts w:hint="eastAsia" w:ascii="仿宋_GB2312" w:hAnsi="华文仿宋" w:eastAsia="仿宋_GB2312"/>
                <w:sz w:val="24"/>
              </w:rPr>
              <w:t>分）</w:t>
            </w:r>
          </w:p>
        </w:tc>
        <w:tc>
          <w:tcPr>
            <w:tcW w:w="6282" w:type="dxa"/>
            <w:shd w:val="clear" w:color="auto" w:fill="auto"/>
            <w:vAlign w:val="center"/>
          </w:tcPr>
          <w:p w14:paraId="7E7A53E1">
            <w:pPr>
              <w:rPr>
                <w:rFonts w:ascii="仿宋_GB2312" w:hAnsi="华文仿宋" w:eastAsia="仿宋_GB2312"/>
                <w:sz w:val="24"/>
              </w:rPr>
            </w:pPr>
            <w:r>
              <w:rPr>
                <w:rFonts w:hint="eastAsia" w:ascii="仿宋_GB2312" w:hAnsi="华文仿宋" w:eastAsia="仿宋_GB2312"/>
                <w:sz w:val="24"/>
              </w:rPr>
              <w:t>根据小组分工、任务过程等进行评分。</w:t>
            </w:r>
          </w:p>
        </w:tc>
      </w:tr>
      <w:tr w14:paraId="06F35A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072" w:type="dxa"/>
            <w:gridSpan w:val="3"/>
            <w:shd w:val="clear" w:color="auto" w:fill="D9D9D9"/>
            <w:vAlign w:val="center"/>
          </w:tcPr>
          <w:p w14:paraId="4A7E5774">
            <w:pPr>
              <w:jc w:val="center"/>
              <w:rPr>
                <w:rFonts w:ascii="仿宋_GB2312" w:hAnsi="华文仿宋" w:eastAsia="仿宋_GB2312"/>
                <w:b/>
                <w:bCs/>
                <w:sz w:val="24"/>
              </w:rPr>
            </w:pPr>
            <w:r>
              <w:rPr>
                <w:rFonts w:hint="eastAsia" w:ascii="仿宋_GB2312" w:hAnsi="华文仿宋" w:eastAsia="仿宋_GB2312"/>
                <w:b/>
                <w:bCs/>
                <w:sz w:val="24"/>
              </w:rPr>
              <w:t>总成绩100</w:t>
            </w:r>
            <w:r>
              <w:rPr>
                <w:rFonts w:ascii="仿宋_GB2312" w:hAnsi="华文仿宋" w:eastAsia="仿宋_GB2312"/>
                <w:b/>
                <w:bCs/>
                <w:sz w:val="24"/>
              </w:rPr>
              <w:t>=</w:t>
            </w:r>
            <w:r>
              <w:rPr>
                <w:rFonts w:hint="eastAsia" w:ascii="仿宋_GB2312" w:hAnsi="华文仿宋" w:eastAsia="仿宋_GB2312"/>
                <w:b/>
                <w:bCs/>
                <w:sz w:val="24"/>
              </w:rPr>
              <w:t>过程考核×60%+终结性考核×40%</w:t>
            </w:r>
          </w:p>
        </w:tc>
      </w:tr>
    </w:tbl>
    <w:p w14:paraId="02F27BDC">
      <w:pPr>
        <w:spacing w:before="156" w:beforeLines="50" w:after="156" w:afterLines="50" w:line="360" w:lineRule="auto"/>
        <w:outlineLvl w:val="0"/>
        <w:rPr>
          <w:rFonts w:asciiTheme="minorEastAsia" w:hAnsiTheme="minorEastAsia"/>
          <w:sz w:val="24"/>
          <w:szCs w:val="24"/>
        </w:rPr>
      </w:pPr>
    </w:p>
    <w:p w14:paraId="6977FED6"/>
    <w:sectPr>
      <w:footerReference r:id="rId4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3AC3DC8">
    <w:pPr>
      <w:pStyle w:val="6"/>
      <w:jc w:val="center"/>
    </w:pPr>
  </w:p>
  <w:p w14:paraId="57E45B6F">
    <w:pPr>
      <w:pStyle w:val="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772776294"/>
      <w:docPartObj>
        <w:docPartGallery w:val="AutoText"/>
      </w:docPartObj>
    </w:sdtPr>
    <w:sdtContent>
      <w:p w14:paraId="46887B68">
        <w:pPr>
          <w:pStyle w:val="6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7CF32F2D">
    <w:pPr>
      <w:pStyle w:val="6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1"/>
  <w:bordersDoNotSurroundFooter w:val="1"/>
  <w:documentProtection w:enforcement="0"/>
  <w:defaultTabStop w:val="420"/>
  <w:characterSpacingControl w:val="doNotCompress"/>
  <w:compat>
    <w:useFELayout/>
    <w:compatSetting w:name="compatibilityMode" w:uri="http://schemas.microsoft.com/office/word" w:val="12"/>
  </w:compat>
  <w:rsids>
    <w:rsidRoot w:val="00AF414E"/>
    <w:rsid w:val="00042015"/>
    <w:rsid w:val="000746E9"/>
    <w:rsid w:val="00100F55"/>
    <w:rsid w:val="00141817"/>
    <w:rsid w:val="00171738"/>
    <w:rsid w:val="001915D2"/>
    <w:rsid w:val="001D2BBF"/>
    <w:rsid w:val="0029374D"/>
    <w:rsid w:val="003004FC"/>
    <w:rsid w:val="003140DE"/>
    <w:rsid w:val="00365845"/>
    <w:rsid w:val="00370A8A"/>
    <w:rsid w:val="003B24E1"/>
    <w:rsid w:val="003C421B"/>
    <w:rsid w:val="003C65EF"/>
    <w:rsid w:val="004923C8"/>
    <w:rsid w:val="00496673"/>
    <w:rsid w:val="004B43E8"/>
    <w:rsid w:val="0050758C"/>
    <w:rsid w:val="00533B7B"/>
    <w:rsid w:val="00585412"/>
    <w:rsid w:val="00585EAC"/>
    <w:rsid w:val="005B0532"/>
    <w:rsid w:val="005F1128"/>
    <w:rsid w:val="00632571"/>
    <w:rsid w:val="00641006"/>
    <w:rsid w:val="00690837"/>
    <w:rsid w:val="006C75ED"/>
    <w:rsid w:val="00765014"/>
    <w:rsid w:val="00765BD9"/>
    <w:rsid w:val="007A17A3"/>
    <w:rsid w:val="007D29D1"/>
    <w:rsid w:val="00814234"/>
    <w:rsid w:val="00881912"/>
    <w:rsid w:val="008B382F"/>
    <w:rsid w:val="008F31F9"/>
    <w:rsid w:val="00912B8E"/>
    <w:rsid w:val="009D027A"/>
    <w:rsid w:val="00A10DF5"/>
    <w:rsid w:val="00A1709F"/>
    <w:rsid w:val="00A50AAD"/>
    <w:rsid w:val="00A532BA"/>
    <w:rsid w:val="00AF414E"/>
    <w:rsid w:val="00B06A11"/>
    <w:rsid w:val="00B447FF"/>
    <w:rsid w:val="00B558D0"/>
    <w:rsid w:val="00B9477F"/>
    <w:rsid w:val="00CC7941"/>
    <w:rsid w:val="00D60A2F"/>
    <w:rsid w:val="00DD5EB9"/>
    <w:rsid w:val="00DF6410"/>
    <w:rsid w:val="00E26E9D"/>
    <w:rsid w:val="00E46046"/>
    <w:rsid w:val="00E67D5C"/>
    <w:rsid w:val="00EB32C0"/>
    <w:rsid w:val="00F77777"/>
    <w:rsid w:val="00F95A34"/>
    <w:rsid w:val="00FA0C89"/>
    <w:rsid w:val="01F30BBC"/>
    <w:rsid w:val="03EC0177"/>
    <w:rsid w:val="27E4200F"/>
    <w:rsid w:val="2B5244B4"/>
    <w:rsid w:val="33305A23"/>
    <w:rsid w:val="375646AD"/>
    <w:rsid w:val="3E1D010C"/>
    <w:rsid w:val="56777341"/>
    <w:rsid w:val="71D27B06"/>
    <w:rsid w:val="793F3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13">
    <w:name w:val="Default Paragraph Font"/>
    <w:semiHidden/>
    <w:unhideWhenUsed/>
    <w:uiPriority w:val="1"/>
  </w:style>
  <w:style w:type="table" w:default="1" w:styleId="11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toc 3"/>
    <w:basedOn w:val="1"/>
    <w:next w:val="1"/>
    <w:semiHidden/>
    <w:unhideWhenUsed/>
    <w:qFormat/>
    <w:uiPriority w:val="39"/>
    <w:pPr>
      <w:ind w:left="840" w:leftChars="400"/>
    </w:pPr>
  </w:style>
  <w:style w:type="paragraph" w:styleId="6">
    <w:name w:val="footer"/>
    <w:basedOn w:val="1"/>
    <w:link w:val="16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5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toc 1"/>
    <w:basedOn w:val="1"/>
    <w:next w:val="1"/>
    <w:autoRedefine/>
    <w:unhideWhenUsed/>
    <w:qFormat/>
    <w:uiPriority w:val="39"/>
  </w:style>
  <w:style w:type="paragraph" w:styleId="9">
    <w:name w:val="toc 2"/>
    <w:basedOn w:val="1"/>
    <w:next w:val="1"/>
    <w:autoRedefine/>
    <w:unhideWhenUsed/>
    <w:qFormat/>
    <w:uiPriority w:val="39"/>
    <w:pPr>
      <w:ind w:left="420" w:leftChars="200"/>
    </w:pPr>
  </w:style>
  <w:style w:type="paragraph" w:styleId="10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2">
    <w:name w:val="Table Grid"/>
    <w:basedOn w:val="11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Hyperlink"/>
    <w:basedOn w:val="13"/>
    <w:unhideWhenUsed/>
    <w:qFormat/>
    <w:uiPriority w:val="99"/>
    <w:rPr>
      <w:color w:val="0000FF" w:themeColor="hyperlink"/>
      <w:u w:val="single"/>
    </w:rPr>
  </w:style>
  <w:style w:type="character" w:customStyle="1" w:styleId="15">
    <w:name w:val="页眉 字符"/>
    <w:basedOn w:val="13"/>
    <w:link w:val="7"/>
    <w:uiPriority w:val="99"/>
    <w:rPr>
      <w:sz w:val="18"/>
      <w:szCs w:val="18"/>
    </w:rPr>
  </w:style>
  <w:style w:type="character" w:customStyle="1" w:styleId="16">
    <w:name w:val="页脚 字符"/>
    <w:basedOn w:val="13"/>
    <w:link w:val="6"/>
    <w:uiPriority w:val="99"/>
    <w:rPr>
      <w:sz w:val="18"/>
      <w:szCs w:val="18"/>
    </w:rPr>
  </w:style>
  <w:style w:type="character" w:customStyle="1" w:styleId="17">
    <w:name w:val="标题 1 字符"/>
    <w:basedOn w:val="13"/>
    <w:link w:val="2"/>
    <w:uiPriority w:val="9"/>
    <w:rPr>
      <w:b/>
      <w:bCs/>
      <w:kern w:val="44"/>
      <w:sz w:val="44"/>
      <w:szCs w:val="44"/>
    </w:rPr>
  </w:style>
  <w:style w:type="paragraph" w:customStyle="1" w:styleId="18">
    <w:name w:val="TOC Heading"/>
    <w:basedOn w:val="2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366091" w:themeColor="accent1" w:themeShade="BF"/>
      <w:kern w:val="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C6E765-C335-4A8B-A281-2B28414ACD3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6460</Words>
  <Characters>6826</Characters>
  <Lines>62</Lines>
  <Paragraphs>17</Paragraphs>
  <TotalTime>0</TotalTime>
  <ScaleCrop>false</ScaleCrop>
  <LinksUpToDate>false</LinksUpToDate>
  <CharactersWithSpaces>6971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2025-06-09T23:40:00Z</dcterms:created>
  <dc:creator>DELL</dc:creator>
  <cp:lastModifiedBy>现大职业技能培训</cp:lastModifiedBy>
  <dcterms:modified xsi:type="dcterms:W3CDTF">2025-11-29T10:18:22Z</dcterms:modified>
  <cp:revision>55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eyJoZGlkIjoiNjYyMzNmNGUxNzE2NzM5ZmQ4NmQ2NzNhYTdkYjc1OTIiLCJ1c2VySWQiOiI2MzE3MzA5MjAifQ==</vt:lpwstr>
  </property>
  <property fmtid="{D5CDD505-2E9C-101B-9397-08002B2CF9AE}" pid="3" name="KSOProductBuildVer">
    <vt:lpwstr>2052-12.1.0.23542</vt:lpwstr>
  </property>
  <property fmtid="{D5CDD505-2E9C-101B-9397-08002B2CF9AE}" pid="4" name="ICV">
    <vt:lpwstr>A61E6675DBD74EB08FAB667D7B796EC6_12</vt:lpwstr>
  </property>
</Properties>
</file>