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923DA4">
      <w:pPr>
        <w:rPr>
          <w:sz w:val="56"/>
        </w:rPr>
      </w:pPr>
      <w:r>
        <w:rPr>
          <w:sz w:val="56"/>
        </w:rPr>
        <w:drawing>
          <wp:inline distT="0" distB="0" distL="114300" distR="114300">
            <wp:extent cx="3076575" cy="723900"/>
            <wp:effectExtent l="0" t="0" r="9525" b="0"/>
            <wp:docPr id="1" name="图片 1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CF6DAA">
      <w:pPr>
        <w:jc w:val="center"/>
        <w:rPr>
          <w:sz w:val="56"/>
        </w:rPr>
      </w:pPr>
    </w:p>
    <w:p w14:paraId="34AE196F">
      <w:pPr>
        <w:jc w:val="center"/>
        <w:rPr>
          <w:sz w:val="56"/>
        </w:rPr>
      </w:pPr>
    </w:p>
    <w:p w14:paraId="49E38BE5">
      <w:pPr>
        <w:jc w:val="center"/>
        <w:rPr>
          <w:rFonts w:ascii="微软雅黑" w:hAnsi="微软雅黑" w:eastAsia="微软雅黑" w:cs="微软雅黑"/>
          <w:b/>
          <w:bCs/>
          <w:sz w:val="52"/>
          <w:szCs w:val="84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84"/>
          <w:lang w:val="en-US" w:eastAsia="zh-CN"/>
        </w:rPr>
        <w:t>数字媒体技术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专业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>(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群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>)</w:t>
      </w:r>
    </w:p>
    <w:p w14:paraId="7C229A8E">
      <w:pPr>
        <w:jc w:val="center"/>
        <w:rPr>
          <w:rFonts w:ascii="微软雅黑" w:hAnsi="微软雅黑" w:eastAsia="微软雅黑" w:cs="微软雅黑"/>
          <w:b/>
          <w:bCs/>
          <w:sz w:val="52"/>
          <w:szCs w:val="84"/>
        </w:rPr>
      </w:pP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课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程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标</w:t>
      </w:r>
      <w:r>
        <w:rPr>
          <w:rFonts w:ascii="微软雅黑" w:hAnsi="微软雅黑" w:eastAsia="微软雅黑" w:cs="微软雅黑"/>
          <w:b/>
          <w:bCs/>
          <w:sz w:val="52"/>
          <w:szCs w:val="84"/>
        </w:rPr>
        <w:t xml:space="preserve"> </w:t>
      </w:r>
      <w:r>
        <w:rPr>
          <w:rFonts w:hint="eastAsia" w:ascii="微软雅黑" w:hAnsi="微软雅黑" w:eastAsia="微软雅黑" w:cs="微软雅黑"/>
          <w:b/>
          <w:bCs/>
          <w:sz w:val="52"/>
          <w:szCs w:val="84"/>
        </w:rPr>
        <w:t>准</w:t>
      </w:r>
    </w:p>
    <w:p w14:paraId="1E01EC36">
      <w:pPr>
        <w:jc w:val="center"/>
        <w:rPr>
          <w:rFonts w:ascii="微软雅黑" w:hAnsi="微软雅黑" w:eastAsia="微软雅黑" w:cs="微软雅黑"/>
          <w:b/>
          <w:bCs/>
          <w:sz w:val="56"/>
        </w:rPr>
      </w:pPr>
      <w:r>
        <w:rPr>
          <w:rFonts w:ascii="微软雅黑" w:hAnsi="微软雅黑" w:eastAsia="微软雅黑" w:cs="微软雅黑"/>
          <w:b/>
          <w:bCs/>
          <w:sz w:val="36"/>
        </w:rPr>
        <w:t>[2/3</w:t>
      </w:r>
      <w:r>
        <w:rPr>
          <w:rFonts w:hint="eastAsia" w:ascii="微软雅黑" w:hAnsi="微软雅黑" w:eastAsia="微软雅黑" w:cs="微软雅黑"/>
          <w:b/>
          <w:bCs/>
          <w:sz w:val="36"/>
        </w:rPr>
        <w:t>年制</w:t>
      </w:r>
      <w:r>
        <w:rPr>
          <w:rFonts w:ascii="微软雅黑" w:hAnsi="微软雅黑" w:eastAsia="微软雅黑" w:cs="微软雅黑"/>
          <w:b/>
          <w:bCs/>
          <w:sz w:val="36"/>
        </w:rPr>
        <w:t>]</w:t>
      </w:r>
    </w:p>
    <w:p w14:paraId="5CF8BB38">
      <w:pPr>
        <w:rPr>
          <w:sz w:val="48"/>
        </w:rPr>
      </w:pPr>
    </w:p>
    <w:p w14:paraId="14E5F04E">
      <w:pPr>
        <w:rPr>
          <w:sz w:val="48"/>
        </w:rPr>
      </w:pPr>
      <w:r>
        <w:rPr>
          <w:sz w:val="48"/>
        </w:rPr>
        <w:t xml:space="preserve"> </w:t>
      </w:r>
    </w:p>
    <w:p w14:paraId="72FF4393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级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学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院</w:t>
      </w:r>
      <w:r>
        <w:rPr>
          <w:rFonts w:ascii="宋体" w:hAnsi="宋体"/>
          <w:b/>
          <w:sz w:val="30"/>
          <w:szCs w:val="30"/>
        </w:rPr>
        <w:t>(</w:t>
      </w:r>
      <w:r>
        <w:rPr>
          <w:rFonts w:hint="eastAsia" w:ascii="宋体" w:hAnsi="宋体"/>
          <w:b/>
          <w:sz w:val="30"/>
          <w:szCs w:val="30"/>
        </w:rPr>
        <w:t>部</w:t>
      </w:r>
      <w:r>
        <w:rPr>
          <w:rFonts w:ascii="宋体" w:hAnsi="宋体"/>
          <w:b/>
          <w:sz w:val="30"/>
          <w:szCs w:val="30"/>
        </w:rPr>
        <w:t>)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智能工程学院</w:t>
      </w:r>
      <w:r>
        <w:rPr>
          <w:rFonts w:ascii="宋体" w:hAnsi="宋体"/>
          <w:b/>
          <w:sz w:val="30"/>
          <w:szCs w:val="30"/>
          <w:u w:val="single"/>
        </w:rPr>
        <w:t xml:space="preserve">    </w:t>
      </w:r>
    </w:p>
    <w:p w14:paraId="49939A65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执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笔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韩金平            </w:t>
      </w:r>
      <w:r>
        <w:rPr>
          <w:rFonts w:ascii="宋体" w:hAnsi="宋体"/>
          <w:b/>
          <w:sz w:val="30"/>
          <w:szCs w:val="30"/>
          <w:u w:val="single"/>
        </w:rPr>
        <w:t xml:space="preserve">    </w:t>
      </w:r>
    </w:p>
    <w:p w14:paraId="6E243C24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审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核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宋体" w:hAnsi="宋体"/>
          <w:b/>
          <w:sz w:val="30"/>
          <w:szCs w:val="30"/>
          <w:u w:val="single"/>
        </w:rPr>
        <w:t xml:space="preserve">            </w:t>
      </w:r>
    </w:p>
    <w:p w14:paraId="21D43357">
      <w:pPr>
        <w:ind w:firstLine="1958" w:firstLineChars="650"/>
        <w:rPr>
          <w:rFonts w:ascii="宋体"/>
          <w:b/>
          <w:sz w:val="30"/>
          <w:szCs w:val="30"/>
          <w:u w:val="single"/>
        </w:rPr>
      </w:pPr>
      <w:r>
        <w:rPr>
          <w:rFonts w:hint="eastAsia" w:ascii="宋体" w:hAnsi="宋体"/>
          <w:b/>
          <w:sz w:val="30"/>
          <w:szCs w:val="30"/>
        </w:rPr>
        <w:t>制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定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日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期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011F8448">
      <w:pPr>
        <w:rPr>
          <w:sz w:val="44"/>
          <w:u w:val="single"/>
        </w:rPr>
      </w:pPr>
    </w:p>
    <w:p w14:paraId="2D2ACAEC">
      <w:pPr>
        <w:rPr>
          <w:sz w:val="44"/>
          <w:u w:val="single"/>
        </w:rPr>
      </w:pPr>
    </w:p>
    <w:p w14:paraId="5ABF76F4">
      <w:pPr>
        <w:rPr>
          <w:sz w:val="44"/>
          <w:u w:val="single"/>
        </w:rPr>
      </w:pPr>
    </w:p>
    <w:p w14:paraId="065B8713">
      <w:pPr>
        <w:jc w:val="center"/>
        <w:rPr>
          <w:b/>
          <w:sz w:val="28"/>
        </w:rPr>
      </w:pPr>
      <w:r>
        <w:rPr>
          <w:rFonts w:hint="eastAsia"/>
          <w:b/>
          <w:sz w:val="28"/>
          <w:lang w:eastAsia="zh-CN"/>
        </w:rPr>
        <w:t>吉林水利电力职业学院</w:t>
      </w:r>
      <w:r>
        <w:rPr>
          <w:rFonts w:hint="eastAsia"/>
          <w:b/>
          <w:sz w:val="28"/>
        </w:rPr>
        <w:t>教务处制</w:t>
      </w:r>
    </w:p>
    <w:p w14:paraId="468AC326">
      <w:pPr>
        <w:jc w:val="center"/>
        <w:rPr>
          <w:b/>
          <w:sz w:val="28"/>
        </w:rPr>
      </w:pPr>
      <w:r>
        <w:rPr>
          <w:b/>
          <w:sz w:val="28"/>
        </w:rPr>
        <w:t>202</w:t>
      </w:r>
      <w:r>
        <w:rPr>
          <w:rFonts w:hint="eastAsia"/>
          <w:b/>
          <w:sz w:val="28"/>
          <w:lang w:val="en-US" w:eastAsia="zh-CN"/>
        </w:rPr>
        <w:t>5</w:t>
      </w:r>
      <w:r>
        <w:rPr>
          <w:rFonts w:hint="eastAsia"/>
          <w:b/>
          <w:sz w:val="28"/>
        </w:rPr>
        <w:t>年</w:t>
      </w:r>
      <w:r>
        <w:rPr>
          <w:rFonts w:hint="eastAsia"/>
          <w:b/>
          <w:sz w:val="28"/>
          <w:lang w:val="en-US" w:eastAsia="zh-CN"/>
        </w:rPr>
        <w:t>1</w:t>
      </w:r>
      <w:r>
        <w:rPr>
          <w:rFonts w:hint="eastAsia"/>
          <w:b/>
          <w:sz w:val="28"/>
        </w:rPr>
        <w:t>月</w:t>
      </w:r>
      <w:r>
        <w:rPr>
          <w:b/>
          <w:sz w:val="28"/>
        </w:rPr>
        <w:br w:type="page"/>
      </w:r>
    </w:p>
    <w:p w14:paraId="32E003A1">
      <w:pPr>
        <w:jc w:val="center"/>
        <w:rPr>
          <w:b/>
          <w:sz w:val="28"/>
        </w:rPr>
      </w:pPr>
      <w:r>
        <w:rPr>
          <w:rFonts w:hint="eastAsia"/>
          <w:b/>
          <w:sz w:val="28"/>
        </w:rPr>
        <w:t>目</w:t>
      </w:r>
      <w:r>
        <w:rPr>
          <w:b/>
          <w:sz w:val="28"/>
        </w:rPr>
        <w:t xml:space="preserve">      </w:t>
      </w:r>
      <w:r>
        <w:rPr>
          <w:rFonts w:hint="eastAsia"/>
          <w:b/>
          <w:sz w:val="28"/>
        </w:rPr>
        <w:t>录</w:t>
      </w:r>
    </w:p>
    <w:p w14:paraId="37C514D5">
      <w:pPr>
        <w:jc w:val="center"/>
      </w:pPr>
      <w:bookmarkStart w:id="0" w:name="_Toc31002_WPSOffice_Type1"/>
    </w:p>
    <w:p w14:paraId="1A7F7408">
      <w:pPr>
        <w:pStyle w:val="15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"_Toc333_WPSOffice_Level1" </w:instrText>
      </w:r>
      <w:r>
        <w:fldChar w:fldCharType="separate"/>
      </w:r>
      <w:r>
        <w:rPr>
          <w:kern w:val="2"/>
          <w:sz w:val="24"/>
          <w:szCs w:val="24"/>
        </w:rPr>
        <w:t>1.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1" w:name="_Toc333_WPSOffice_Level1Page"/>
      <w:r>
        <w:rPr>
          <w:sz w:val="24"/>
          <w:szCs w:val="24"/>
        </w:rPr>
        <w:t>3</w:t>
      </w:r>
      <w:bookmarkEnd w:id="1"/>
      <w:r>
        <w:rPr>
          <w:sz w:val="24"/>
          <w:szCs w:val="24"/>
        </w:rPr>
        <w:fldChar w:fldCharType="end"/>
      </w:r>
    </w:p>
    <w:p w14:paraId="492AB5D5">
      <w:pPr>
        <w:pStyle w:val="15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"_Toc27961_WPSOffice_Level1" </w:instrText>
      </w:r>
      <w:r>
        <w:fldChar w:fldCharType="separate"/>
      </w:r>
      <w:r>
        <w:rPr>
          <w:kern w:val="2"/>
          <w:sz w:val="24"/>
          <w:szCs w:val="24"/>
        </w:rPr>
        <w:t>2.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2" w:name="_Toc27961_WPSOffice_Level1Page"/>
      <w:r>
        <w:rPr>
          <w:sz w:val="24"/>
          <w:szCs w:val="24"/>
        </w:rPr>
        <w:t>3</w:t>
      </w:r>
      <w:bookmarkEnd w:id="2"/>
      <w:r>
        <w:rPr>
          <w:sz w:val="24"/>
          <w:szCs w:val="24"/>
        </w:rPr>
        <w:fldChar w:fldCharType="end"/>
      </w:r>
    </w:p>
    <w:p w14:paraId="057BE9B6">
      <w:pPr>
        <w:pStyle w:val="15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"_Toc12957_WPSOffice_Level1" </w:instrText>
      </w:r>
      <w:r>
        <w:fldChar w:fldCharType="separate"/>
      </w:r>
      <w:r>
        <w:rPr>
          <w:kern w:val="2"/>
          <w:sz w:val="24"/>
          <w:szCs w:val="24"/>
        </w:rPr>
        <w:t>3.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3" w:name="_Toc12957_WPSOffice_Level1Page"/>
      <w:r>
        <w:rPr>
          <w:sz w:val="24"/>
          <w:szCs w:val="24"/>
        </w:rPr>
        <w:t>4</w:t>
      </w:r>
      <w:bookmarkEnd w:id="3"/>
      <w:r>
        <w:rPr>
          <w:sz w:val="24"/>
          <w:szCs w:val="24"/>
        </w:rPr>
        <w:fldChar w:fldCharType="end"/>
      </w:r>
    </w:p>
    <w:p w14:paraId="7F464853">
      <w:pPr>
        <w:pStyle w:val="15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"_Toc30376_WPSOffice_Level1" </w:instrText>
      </w:r>
      <w:r>
        <w:fldChar w:fldCharType="separate"/>
      </w:r>
      <w:r>
        <w:rPr>
          <w:rFonts w:ascii="宋体" w:hAnsi="宋体"/>
          <w:sz w:val="24"/>
          <w:szCs w:val="24"/>
        </w:rPr>
        <w:t>4.***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4" w:name="_Toc30376_WPSOffice_Level1Page"/>
      <w:r>
        <w:rPr>
          <w:sz w:val="24"/>
          <w:szCs w:val="24"/>
        </w:rPr>
        <w:t>5</w:t>
      </w:r>
      <w:bookmarkEnd w:id="4"/>
      <w:r>
        <w:rPr>
          <w:sz w:val="24"/>
          <w:szCs w:val="24"/>
        </w:rPr>
        <w:fldChar w:fldCharType="end"/>
      </w:r>
    </w:p>
    <w:p w14:paraId="77495F7D">
      <w:pPr>
        <w:pStyle w:val="15"/>
        <w:tabs>
          <w:tab w:val="right" w:leader="dot" w:pos="9354"/>
        </w:tabs>
        <w:spacing w:line="400" w:lineRule="exact"/>
        <w:rPr>
          <w:sz w:val="24"/>
          <w:szCs w:val="24"/>
        </w:rPr>
      </w:pPr>
      <w:r>
        <w:fldChar w:fldCharType="begin"/>
      </w:r>
      <w:r>
        <w:instrText xml:space="preserve"> HYPERLINK \l "_Toc7890_WPSOffice_Level1" </w:instrText>
      </w:r>
      <w:r>
        <w:fldChar w:fldCharType="separate"/>
      </w:r>
      <w:r>
        <w:rPr>
          <w:kern w:val="2"/>
          <w:sz w:val="24"/>
          <w:szCs w:val="24"/>
        </w:rPr>
        <w:t>5.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5" w:name="_Toc7890_WPSOffice_Level1Page"/>
      <w:r>
        <w:rPr>
          <w:sz w:val="24"/>
          <w:szCs w:val="24"/>
        </w:rPr>
        <w:t>5</w:t>
      </w:r>
      <w:bookmarkEnd w:id="5"/>
      <w:r>
        <w:rPr>
          <w:sz w:val="24"/>
          <w:szCs w:val="24"/>
        </w:rPr>
        <w:fldChar w:fldCharType="end"/>
      </w:r>
    </w:p>
    <w:p w14:paraId="33C39B5E">
      <w:pPr>
        <w:pStyle w:val="15"/>
        <w:tabs>
          <w:tab w:val="right" w:leader="dot" w:pos="9354"/>
        </w:tabs>
        <w:spacing w:line="400" w:lineRule="exact"/>
      </w:pPr>
      <w:r>
        <w:fldChar w:fldCharType="begin"/>
      </w:r>
      <w:r>
        <w:instrText xml:space="preserve"> HYPERLINK \l "_Toc30375_WPSOffice_Level1" </w:instrText>
      </w:r>
      <w:r>
        <w:fldChar w:fldCharType="separate"/>
      </w:r>
      <w:r>
        <w:rPr>
          <w:kern w:val="2"/>
          <w:sz w:val="24"/>
          <w:szCs w:val="24"/>
        </w:rPr>
        <w:t>6.</w:t>
      </w:r>
      <w:r>
        <w:rPr>
          <w:rFonts w:ascii="宋体" w:hAnsi="宋体"/>
          <w:sz w:val="24"/>
          <w:szCs w:val="24"/>
        </w:rPr>
        <w:t>***</w:t>
      </w:r>
      <w:r>
        <w:rPr>
          <w:rFonts w:hint="eastAsia" w:ascii="宋体" w:hAnsi="宋体"/>
          <w:sz w:val="24"/>
          <w:szCs w:val="24"/>
        </w:rPr>
        <w:t>课</w:t>
      </w:r>
      <w:r>
        <w:rPr>
          <w:sz w:val="24"/>
          <w:szCs w:val="24"/>
        </w:rPr>
        <w:tab/>
      </w:r>
      <w:bookmarkStart w:id="6" w:name="_Toc30375_WPSOffice_Level1Page"/>
      <w:r>
        <w:rPr>
          <w:sz w:val="24"/>
          <w:szCs w:val="24"/>
        </w:rPr>
        <w:t>7</w:t>
      </w:r>
      <w:bookmarkEnd w:id="6"/>
      <w:r>
        <w:rPr>
          <w:sz w:val="24"/>
          <w:szCs w:val="24"/>
        </w:rPr>
        <w:fldChar w:fldCharType="end"/>
      </w:r>
    </w:p>
    <w:p w14:paraId="10D94B6B">
      <w:pPr>
        <w:jc w:val="center"/>
        <w:outlineLvl w:val="0"/>
      </w:pPr>
    </w:p>
    <w:bookmarkEnd w:id="0"/>
    <w:p w14:paraId="3259FAD3">
      <w:pPr>
        <w:rPr>
          <w:sz w:val="56"/>
        </w:rPr>
        <w:sectPr>
          <w:footerReference r:id="rId3" w:type="default"/>
          <w:pgSz w:w="11906" w:h="16838"/>
          <w:pgMar w:top="1418" w:right="1134" w:bottom="1134" w:left="1418" w:header="851" w:footer="992" w:gutter="0"/>
          <w:pgNumType w:fmt="numberInDash" w:start="0"/>
          <w:cols w:space="425" w:num="1"/>
          <w:titlePg/>
          <w:docGrid w:type="lines" w:linePitch="544" w:charSpace="0"/>
        </w:sectPr>
      </w:pPr>
    </w:p>
    <w:p w14:paraId="422D7693">
      <w:pPr>
        <w:rPr>
          <w:sz w:val="56"/>
        </w:rPr>
      </w:pPr>
      <w:r>
        <w:rPr>
          <w:sz w:val="56"/>
        </w:rPr>
        <w:drawing>
          <wp:inline distT="0" distB="0" distL="114300" distR="114300">
            <wp:extent cx="3076575" cy="723900"/>
            <wp:effectExtent l="0" t="0" r="9525" b="0"/>
            <wp:docPr id="2" name="图片 2" descr="C:/Users/吉林水利电力职业学院/Desktop/logo.png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C:/Users/吉林水利电力职业学院/Desktop/logo.pnglogo"/>
                    <pic:cNvPicPr>
                      <a:picLocks noChangeAspect="1"/>
                    </pic:cNvPicPr>
                  </pic:nvPicPr>
                  <pic:blipFill>
                    <a:blip r:embed="rId7"/>
                    <a:srcRect t="9370" b="9370"/>
                    <a:stretch>
                      <a:fillRect/>
                    </a:stretch>
                  </pic:blipFill>
                  <pic:spPr>
                    <a:xfrm>
                      <a:off x="0" y="0"/>
                      <a:ext cx="30765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46F8C4">
      <w:pPr>
        <w:jc w:val="center"/>
        <w:rPr>
          <w:sz w:val="56"/>
        </w:rPr>
      </w:pPr>
    </w:p>
    <w:p w14:paraId="64281B73">
      <w:pPr>
        <w:jc w:val="center"/>
        <w:rPr>
          <w:sz w:val="56"/>
        </w:rPr>
      </w:pPr>
    </w:p>
    <w:p w14:paraId="19EE3DAC">
      <w:pPr>
        <w:jc w:val="center"/>
        <w:rPr>
          <w:rFonts w:ascii="黑体" w:hAnsi="黑体" w:eastAsia="黑体"/>
          <w:sz w:val="52"/>
          <w:szCs w:val="72"/>
        </w:rPr>
      </w:pPr>
      <w:r>
        <w:rPr>
          <w:rFonts w:hint="eastAsia" w:ascii="黑体" w:hAnsi="黑体" w:eastAsia="黑体"/>
          <w:sz w:val="52"/>
          <w:szCs w:val="72"/>
        </w:rPr>
        <w:t>《</w:t>
      </w:r>
      <w:r>
        <w:rPr>
          <w:rFonts w:hint="eastAsia" w:ascii="黑体" w:hAnsi="黑体" w:eastAsia="黑体"/>
          <w:sz w:val="52"/>
          <w:szCs w:val="72"/>
          <w:lang w:val="en-US" w:eastAsia="zh-CN"/>
        </w:rPr>
        <w:t>影视剪辑实训</w:t>
      </w:r>
      <w:r>
        <w:rPr>
          <w:rFonts w:hint="eastAsia" w:ascii="黑体" w:hAnsi="黑体" w:eastAsia="黑体"/>
          <w:sz w:val="52"/>
          <w:szCs w:val="72"/>
        </w:rPr>
        <w:t>》</w:t>
      </w:r>
    </w:p>
    <w:p w14:paraId="4EE2C425">
      <w:pPr>
        <w:jc w:val="center"/>
        <w:rPr>
          <w:rFonts w:ascii="黑体" w:hAnsi="黑体" w:eastAsia="黑体"/>
          <w:sz w:val="52"/>
          <w:szCs w:val="72"/>
        </w:rPr>
      </w:pPr>
      <w:r>
        <w:rPr>
          <w:rFonts w:hint="eastAsia" w:ascii="黑体" w:hAnsi="黑体" w:eastAsia="黑体"/>
          <w:sz w:val="52"/>
          <w:szCs w:val="72"/>
        </w:rPr>
        <w:t>课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程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标</w:t>
      </w:r>
      <w:r>
        <w:rPr>
          <w:rFonts w:ascii="黑体" w:hAnsi="黑体" w:eastAsia="黑体"/>
          <w:sz w:val="52"/>
          <w:szCs w:val="72"/>
        </w:rPr>
        <w:t xml:space="preserve"> </w:t>
      </w:r>
      <w:r>
        <w:rPr>
          <w:rFonts w:hint="eastAsia" w:ascii="黑体" w:hAnsi="黑体" w:eastAsia="黑体"/>
          <w:sz w:val="52"/>
          <w:szCs w:val="72"/>
        </w:rPr>
        <w:t>准</w:t>
      </w:r>
    </w:p>
    <w:p w14:paraId="2FBDE725">
      <w:pPr>
        <w:rPr>
          <w:sz w:val="48"/>
        </w:rPr>
      </w:pPr>
    </w:p>
    <w:p w14:paraId="488D775B">
      <w:pPr>
        <w:rPr>
          <w:sz w:val="48"/>
        </w:rPr>
      </w:pPr>
    </w:p>
    <w:p w14:paraId="4C344B54">
      <w:pPr>
        <w:rPr>
          <w:sz w:val="48"/>
        </w:rPr>
      </w:pPr>
    </w:p>
    <w:p w14:paraId="3225AFCE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7" w:name="_Toc31002_WPSOffice_Level1"/>
      <w:r>
        <w:rPr>
          <w:rFonts w:hint="eastAsia"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级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学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院</w:t>
      </w:r>
      <w:r>
        <w:rPr>
          <w:rFonts w:ascii="宋体" w:hAnsi="宋体"/>
          <w:b/>
          <w:sz w:val="30"/>
          <w:szCs w:val="30"/>
        </w:rPr>
        <w:t>(</w:t>
      </w:r>
      <w:r>
        <w:rPr>
          <w:rFonts w:hint="eastAsia" w:ascii="宋体" w:hAnsi="宋体"/>
          <w:b/>
          <w:sz w:val="30"/>
          <w:szCs w:val="30"/>
        </w:rPr>
        <w:t>部</w:t>
      </w:r>
      <w:r>
        <w:rPr>
          <w:rFonts w:ascii="宋体" w:hAnsi="宋体"/>
          <w:b/>
          <w:sz w:val="30"/>
          <w:szCs w:val="30"/>
        </w:rPr>
        <w:t>)</w:t>
      </w:r>
      <w:r>
        <w:rPr>
          <w:rFonts w:hint="eastAsia" w:ascii="宋体" w:hAnsi="宋体"/>
          <w:b/>
          <w:sz w:val="30"/>
          <w:szCs w:val="30"/>
        </w:rPr>
        <w:t>：</w:t>
      </w:r>
      <w:bookmarkEnd w:id="7"/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智能工程学院  </w:t>
      </w:r>
      <w:r>
        <w:rPr>
          <w:rFonts w:ascii="宋体" w:hAnsi="宋体"/>
          <w:b/>
          <w:sz w:val="30"/>
          <w:szCs w:val="30"/>
          <w:u w:val="single"/>
        </w:rPr>
        <w:t xml:space="preserve">  </w:t>
      </w:r>
    </w:p>
    <w:p w14:paraId="57DCAB08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8" w:name="_Toc11053_WPSOffice_Level1"/>
      <w:r>
        <w:rPr>
          <w:rFonts w:hint="eastAsia" w:ascii="宋体" w:hAnsi="宋体"/>
          <w:b/>
          <w:sz w:val="30"/>
          <w:szCs w:val="30"/>
        </w:rPr>
        <w:t>执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笔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8"/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>韩金平</w:t>
      </w:r>
      <w:r>
        <w:rPr>
          <w:rFonts w:ascii="宋体" w:hAnsi="宋体"/>
          <w:b/>
          <w:sz w:val="30"/>
          <w:szCs w:val="30"/>
          <w:u w:val="single"/>
        </w:rPr>
        <w:t xml:space="preserve">          </w:t>
      </w:r>
    </w:p>
    <w:p w14:paraId="7B93696E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9" w:name="_Toc13514_WPSOffice_Level1"/>
      <w:r>
        <w:rPr>
          <w:rFonts w:hint="eastAsia" w:ascii="宋体" w:hAnsi="宋体"/>
          <w:b/>
          <w:sz w:val="30"/>
          <w:szCs w:val="30"/>
        </w:rPr>
        <w:t>审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核</w:t>
      </w:r>
      <w:r>
        <w:rPr>
          <w:rFonts w:ascii="宋体" w:hAnsi="宋体"/>
          <w:b/>
          <w:sz w:val="30"/>
          <w:szCs w:val="30"/>
        </w:rPr>
        <w:t xml:space="preserve">    </w:t>
      </w:r>
      <w:r>
        <w:rPr>
          <w:rFonts w:hint="eastAsia" w:ascii="宋体" w:hAnsi="宋体"/>
          <w:b/>
          <w:sz w:val="30"/>
          <w:szCs w:val="30"/>
        </w:rPr>
        <w:t>人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9"/>
      <w:r>
        <w:rPr>
          <w:rFonts w:ascii="宋体" w:hAnsi="宋体"/>
          <w:b/>
          <w:sz w:val="30"/>
          <w:szCs w:val="30"/>
          <w:u w:val="single"/>
        </w:rPr>
        <w:t xml:space="preserve"> </w:t>
      </w:r>
      <w:r>
        <w:rPr>
          <w:rFonts w:hint="eastAsia" w:ascii="宋体" w:hAnsi="宋体"/>
          <w:b/>
          <w:sz w:val="30"/>
          <w:szCs w:val="30"/>
          <w:u w:val="single"/>
          <w:lang w:val="en-US" w:eastAsia="zh-CN"/>
        </w:rPr>
        <w:t xml:space="preserve">    </w:t>
      </w:r>
      <w:r>
        <w:rPr>
          <w:rFonts w:ascii="宋体" w:hAnsi="宋体"/>
          <w:b/>
          <w:sz w:val="30"/>
          <w:szCs w:val="30"/>
          <w:u w:val="single"/>
        </w:rPr>
        <w:t xml:space="preserve">            </w:t>
      </w:r>
    </w:p>
    <w:p w14:paraId="7D5AF7D8">
      <w:pPr>
        <w:ind w:firstLine="1958" w:firstLineChars="650"/>
        <w:outlineLvl w:val="0"/>
        <w:rPr>
          <w:rFonts w:ascii="宋体"/>
          <w:b/>
          <w:sz w:val="30"/>
          <w:szCs w:val="30"/>
          <w:u w:val="single"/>
        </w:rPr>
      </w:pPr>
      <w:bookmarkStart w:id="10" w:name="_Toc14241_WPSOffice_Level1"/>
      <w:r>
        <w:rPr>
          <w:rFonts w:hint="eastAsia" w:ascii="宋体" w:hAnsi="宋体"/>
          <w:b/>
          <w:sz w:val="30"/>
          <w:szCs w:val="30"/>
        </w:rPr>
        <w:t>制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定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日</w:t>
      </w:r>
      <w:r>
        <w:rPr>
          <w:rFonts w:ascii="宋体" w:hAnsi="宋体"/>
          <w:b/>
          <w:sz w:val="30"/>
          <w:szCs w:val="30"/>
        </w:rPr>
        <w:t xml:space="preserve">  </w:t>
      </w:r>
      <w:r>
        <w:rPr>
          <w:rFonts w:hint="eastAsia" w:ascii="宋体" w:hAnsi="宋体"/>
          <w:b/>
          <w:sz w:val="30"/>
          <w:szCs w:val="30"/>
        </w:rPr>
        <w:t>期</w:t>
      </w:r>
      <w:r>
        <w:rPr>
          <w:rFonts w:ascii="宋体" w:hAnsi="宋体"/>
          <w:b/>
          <w:sz w:val="30"/>
          <w:szCs w:val="30"/>
        </w:rPr>
        <w:t xml:space="preserve"> </w:t>
      </w:r>
      <w:r>
        <w:rPr>
          <w:rFonts w:hint="eastAsia" w:ascii="宋体" w:hAnsi="宋体"/>
          <w:b/>
          <w:sz w:val="30"/>
          <w:szCs w:val="30"/>
        </w:rPr>
        <w:t>：</w:t>
      </w:r>
      <w:bookmarkEnd w:id="10"/>
      <w:r>
        <w:rPr>
          <w:rFonts w:ascii="宋体" w:hAnsi="宋体"/>
          <w:b/>
          <w:sz w:val="30"/>
          <w:szCs w:val="30"/>
          <w:u w:val="single"/>
        </w:rPr>
        <w:t xml:space="preserve">                 </w:t>
      </w:r>
    </w:p>
    <w:p w14:paraId="04CC3B0C">
      <w:pPr>
        <w:rPr>
          <w:sz w:val="44"/>
          <w:u w:val="single"/>
        </w:rPr>
      </w:pPr>
    </w:p>
    <w:p w14:paraId="0965591A">
      <w:pPr>
        <w:rPr>
          <w:sz w:val="44"/>
          <w:u w:val="single"/>
        </w:rPr>
      </w:pPr>
    </w:p>
    <w:p w14:paraId="0DAC5B12">
      <w:pPr>
        <w:jc w:val="center"/>
        <w:outlineLvl w:val="0"/>
        <w:rPr>
          <w:b/>
          <w:sz w:val="28"/>
        </w:rPr>
      </w:pPr>
      <w:bookmarkStart w:id="11" w:name="_Toc4739_WPSOffice_Level1"/>
      <w:r>
        <w:rPr>
          <w:rFonts w:hint="eastAsia"/>
          <w:b/>
          <w:sz w:val="28"/>
          <w:lang w:eastAsia="zh-CN"/>
        </w:rPr>
        <w:t>吉林水利电力职业学院</w:t>
      </w:r>
      <w:r>
        <w:rPr>
          <w:rFonts w:hint="eastAsia"/>
          <w:b/>
          <w:sz w:val="28"/>
        </w:rPr>
        <w:t>教务处制</w:t>
      </w:r>
      <w:bookmarkEnd w:id="11"/>
    </w:p>
    <w:p w14:paraId="01D15C68">
      <w:pPr>
        <w:jc w:val="center"/>
        <w:outlineLvl w:val="0"/>
        <w:rPr>
          <w:b/>
          <w:sz w:val="28"/>
        </w:rPr>
      </w:pPr>
      <w:bookmarkStart w:id="12" w:name="_Toc20571_WPSOffice_Level1"/>
      <w:r>
        <w:rPr>
          <w:b/>
          <w:sz w:val="28"/>
        </w:rPr>
        <w:t>202</w:t>
      </w:r>
      <w:r>
        <w:rPr>
          <w:rFonts w:hint="eastAsia"/>
          <w:b/>
          <w:sz w:val="28"/>
          <w:lang w:val="en-US" w:eastAsia="zh-CN"/>
        </w:rPr>
        <w:t>5</w:t>
      </w:r>
      <w:r>
        <w:rPr>
          <w:rFonts w:hint="eastAsia"/>
          <w:b/>
          <w:sz w:val="28"/>
        </w:rPr>
        <w:t>年</w:t>
      </w:r>
      <w:r>
        <w:rPr>
          <w:rFonts w:hint="eastAsia"/>
          <w:b/>
          <w:sz w:val="28"/>
          <w:lang w:val="en-US" w:eastAsia="zh-CN"/>
        </w:rPr>
        <w:t>1</w:t>
      </w:r>
      <w:r>
        <w:rPr>
          <w:rFonts w:hint="eastAsia"/>
          <w:b/>
          <w:sz w:val="28"/>
        </w:rPr>
        <w:t>月</w:t>
      </w:r>
      <w:bookmarkEnd w:id="12"/>
    </w:p>
    <w:p w14:paraId="50617338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  <w:szCs w:val="24"/>
        </w:rPr>
      </w:pPr>
      <w:bookmarkStart w:id="13" w:name="_Toc333_WPSOffice_Level1"/>
      <w:r>
        <w:rPr>
          <w:rFonts w:hint="eastAsia" w:ascii="宋体" w:hAnsi="宋体"/>
          <w:b/>
          <w:sz w:val="24"/>
          <w:szCs w:val="24"/>
        </w:rPr>
        <w:t>一、课程信息</w:t>
      </w:r>
      <w:bookmarkEnd w:id="13"/>
    </w:p>
    <w:p w14:paraId="46CBCF22">
      <w:pPr>
        <w:spacing w:beforeLines="50" w:line="440" w:lineRule="exact"/>
        <w:ind w:firstLine="422" w:firstLineChars="200"/>
        <w:jc w:val="center"/>
        <w:rPr>
          <w:b/>
          <w:sz w:val="21"/>
          <w:szCs w:val="24"/>
        </w:rPr>
      </w:pPr>
      <w:r>
        <w:rPr>
          <w:rFonts w:hint="eastAsia" w:ascii="宋体" w:hAnsi="宋体"/>
          <w:b/>
          <w:sz w:val="21"/>
          <w:szCs w:val="24"/>
        </w:rPr>
        <w:t>表</w:t>
      </w:r>
      <w:r>
        <w:rPr>
          <w:rFonts w:ascii="宋体" w:hAnsi="宋体"/>
          <w:b/>
          <w:sz w:val="21"/>
          <w:szCs w:val="24"/>
        </w:rPr>
        <w:t xml:space="preserve">1  </w:t>
      </w:r>
      <w:r>
        <w:rPr>
          <w:rFonts w:hint="eastAsia" w:ascii="宋体" w:hAnsi="宋体"/>
          <w:b/>
          <w:sz w:val="21"/>
          <w:szCs w:val="24"/>
        </w:rPr>
        <w:t>课程信息表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28"/>
        <w:gridCol w:w="2977"/>
        <w:gridCol w:w="1276"/>
        <w:gridCol w:w="227"/>
        <w:gridCol w:w="3043"/>
      </w:tblGrid>
      <w:tr w14:paraId="0D45EC7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1" w:hRule="atLeast"/>
        </w:trPr>
        <w:tc>
          <w:tcPr>
            <w:tcW w:w="1828" w:type="dxa"/>
            <w:tcBorders>
              <w:top w:val="single" w:color="auto" w:sz="12" w:space="0"/>
            </w:tcBorders>
            <w:vAlign w:val="center"/>
          </w:tcPr>
          <w:p w14:paraId="1E58CBBC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课程名称</w:t>
            </w:r>
            <w:r>
              <w:rPr>
                <w:rFonts w:ascii="宋体" w:hAnsi="宋体"/>
                <w:sz w:val="21"/>
              </w:rPr>
              <w:t>(</w:t>
            </w:r>
            <w:r>
              <w:rPr>
                <w:rFonts w:hint="eastAsia" w:ascii="宋体" w:hAnsi="宋体"/>
                <w:sz w:val="21"/>
              </w:rPr>
              <w:t>学时</w:t>
            </w:r>
            <w:r>
              <w:rPr>
                <w:rFonts w:ascii="宋体" w:hAnsi="宋体"/>
                <w:sz w:val="21"/>
              </w:rPr>
              <w:t>)</w:t>
            </w:r>
          </w:p>
        </w:tc>
        <w:tc>
          <w:tcPr>
            <w:tcW w:w="2977" w:type="dxa"/>
            <w:tcBorders>
              <w:top w:val="single" w:color="auto" w:sz="12" w:space="0"/>
            </w:tcBorders>
            <w:vAlign w:val="center"/>
          </w:tcPr>
          <w:p w14:paraId="28FD2FC4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影视剪辑实训</w:t>
            </w:r>
            <w:r>
              <w:rPr>
                <w:rFonts w:hint="eastAsia" w:ascii="宋体" w:hAnsi="宋体"/>
                <w:sz w:val="21"/>
              </w:rPr>
              <w:t>（</w:t>
            </w:r>
            <w:r>
              <w:rPr>
                <w:rFonts w:hint="eastAsia" w:ascii="宋体" w:hAnsi="宋体"/>
                <w:sz w:val="21"/>
                <w:lang w:val="en-US" w:eastAsia="zh-CN"/>
              </w:rPr>
              <w:t>24</w:t>
            </w:r>
            <w:r>
              <w:rPr>
                <w:rFonts w:hint="eastAsia" w:ascii="宋体" w:hAnsi="宋体"/>
                <w:sz w:val="21"/>
              </w:rPr>
              <w:t>学时）</w:t>
            </w:r>
          </w:p>
        </w:tc>
        <w:tc>
          <w:tcPr>
            <w:tcW w:w="1503" w:type="dxa"/>
            <w:gridSpan w:val="2"/>
            <w:tcBorders>
              <w:top w:val="single" w:color="auto" w:sz="12" w:space="0"/>
            </w:tcBorders>
            <w:vAlign w:val="center"/>
          </w:tcPr>
          <w:p w14:paraId="2D29877A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开课院部</w:t>
            </w:r>
          </w:p>
        </w:tc>
        <w:tc>
          <w:tcPr>
            <w:tcW w:w="3043" w:type="dxa"/>
            <w:tcBorders>
              <w:top w:val="single" w:color="auto" w:sz="12" w:space="0"/>
            </w:tcBorders>
            <w:vAlign w:val="center"/>
          </w:tcPr>
          <w:p w14:paraId="3D49CD3A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智能工程学院</w:t>
            </w:r>
          </w:p>
        </w:tc>
      </w:tr>
      <w:tr w14:paraId="6C4546B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vAlign w:val="center"/>
          </w:tcPr>
          <w:p w14:paraId="7A7F34E0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课程代码</w:t>
            </w:r>
          </w:p>
        </w:tc>
        <w:tc>
          <w:tcPr>
            <w:tcW w:w="2977" w:type="dxa"/>
            <w:vAlign w:val="center"/>
          </w:tcPr>
          <w:p w14:paraId="4301B387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1508411</w:t>
            </w:r>
          </w:p>
        </w:tc>
        <w:tc>
          <w:tcPr>
            <w:tcW w:w="1503" w:type="dxa"/>
            <w:gridSpan w:val="2"/>
            <w:vAlign w:val="center"/>
          </w:tcPr>
          <w:p w14:paraId="11EC445E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适用专业</w:t>
            </w:r>
            <w:r>
              <w:rPr>
                <w:rFonts w:hint="eastAsia" w:ascii="宋体" w:hAnsi="宋体"/>
                <w:color w:val="auto"/>
                <w:sz w:val="21"/>
              </w:rPr>
              <w:t>（群）</w:t>
            </w:r>
          </w:p>
        </w:tc>
        <w:tc>
          <w:tcPr>
            <w:tcW w:w="3043" w:type="dxa"/>
            <w:vAlign w:val="center"/>
          </w:tcPr>
          <w:p w14:paraId="7A94C679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数字媒体技术、融媒体技术与运营</w:t>
            </w:r>
          </w:p>
        </w:tc>
      </w:tr>
      <w:tr w14:paraId="457669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1" w:hRule="atLeast"/>
        </w:trPr>
        <w:tc>
          <w:tcPr>
            <w:tcW w:w="1828" w:type="dxa"/>
            <w:vAlign w:val="center"/>
          </w:tcPr>
          <w:p w14:paraId="440EA435">
            <w:pPr>
              <w:jc w:val="center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课程属性</w:t>
            </w:r>
          </w:p>
        </w:tc>
        <w:tc>
          <w:tcPr>
            <w:tcW w:w="7523" w:type="dxa"/>
            <w:gridSpan w:val="4"/>
            <w:vAlign w:val="center"/>
          </w:tcPr>
          <w:p w14:paraId="42FCAC25">
            <w:pPr>
              <w:jc w:val="left"/>
              <w:rPr>
                <w:rFonts w:ascii="宋体"/>
                <w:color w:val="auto"/>
                <w:sz w:val="21"/>
              </w:rPr>
            </w:pPr>
            <w:r>
              <w:rPr>
                <w:rFonts w:hint="eastAsia" w:ascii="宋体" w:hAnsi="宋体"/>
                <w:color w:val="auto"/>
                <w:sz w:val="21"/>
              </w:rPr>
              <w:t>□公共基础课程</w:t>
            </w:r>
            <w:r>
              <w:rPr>
                <w:rFonts w:ascii="宋体" w:hAnsi="宋体"/>
                <w:color w:val="auto"/>
                <w:sz w:val="21"/>
              </w:rPr>
              <w:t xml:space="preserve">     </w:t>
            </w:r>
            <w:r>
              <w:rPr>
                <w:rFonts w:hint="eastAsia" w:ascii="宋体" w:hAnsi="宋体"/>
                <w:color w:val="auto"/>
                <w:sz w:val="21"/>
              </w:rPr>
              <w:t>□专业（群）</w:t>
            </w:r>
            <w:r>
              <w:rPr>
                <w:rFonts w:hint="eastAsia" w:ascii="宋体" w:hAnsi="宋体"/>
                <w:color w:val="auto"/>
                <w:sz w:val="21"/>
                <w:lang w:val="en-US" w:eastAsia="zh-CN"/>
              </w:rPr>
              <w:t>基础</w:t>
            </w:r>
            <w:r>
              <w:rPr>
                <w:rFonts w:hint="eastAsia" w:ascii="宋体" w:hAnsi="宋体"/>
                <w:color w:val="auto"/>
                <w:sz w:val="21"/>
              </w:rPr>
              <w:t>课程</w:t>
            </w:r>
            <w:r>
              <w:rPr>
                <w:rFonts w:ascii="宋体" w:hAnsi="宋体"/>
                <w:color w:val="auto"/>
                <w:sz w:val="21"/>
              </w:rPr>
              <w:t xml:space="preserve">   </w:t>
            </w:r>
            <w:r>
              <w:rPr>
                <w:rFonts w:hint="eastAsia" w:ascii="宋体" w:hAnsi="宋体"/>
                <w:color w:val="auto"/>
                <w:sz w:val="21"/>
                <w:lang w:eastAsia="zh-CN"/>
              </w:rPr>
              <w:t>□</w:t>
            </w:r>
            <w:r>
              <w:rPr>
                <w:rFonts w:hint="eastAsia" w:ascii="宋体" w:hAnsi="宋体"/>
                <w:color w:val="auto"/>
                <w:sz w:val="21"/>
              </w:rPr>
              <w:t>专业（群）</w:t>
            </w:r>
            <w:r>
              <w:rPr>
                <w:rFonts w:hint="eastAsia" w:ascii="宋体" w:hAnsi="宋体"/>
                <w:color w:val="auto"/>
                <w:sz w:val="21"/>
                <w:lang w:val="en-US" w:eastAsia="zh-CN"/>
              </w:rPr>
              <w:t>核心</w:t>
            </w:r>
            <w:r>
              <w:rPr>
                <w:rFonts w:hint="eastAsia" w:ascii="宋体" w:hAnsi="宋体"/>
                <w:color w:val="auto"/>
                <w:sz w:val="21"/>
              </w:rPr>
              <w:t>课程</w:t>
            </w:r>
            <w:r>
              <w:rPr>
                <w:rFonts w:ascii="宋体" w:hAnsi="宋体"/>
                <w:color w:val="auto"/>
                <w:sz w:val="21"/>
              </w:rPr>
              <w:t xml:space="preserve"> </w:t>
            </w:r>
          </w:p>
        </w:tc>
      </w:tr>
      <w:tr w14:paraId="53972AB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1828" w:type="dxa"/>
            <w:tcBorders>
              <w:top w:val="single" w:color="auto" w:sz="4" w:space="0"/>
            </w:tcBorders>
            <w:vAlign w:val="center"/>
          </w:tcPr>
          <w:p w14:paraId="1555503C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课程性质</w:t>
            </w:r>
          </w:p>
        </w:tc>
        <w:tc>
          <w:tcPr>
            <w:tcW w:w="297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7B9087AB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eastAsia="zh-CN"/>
              </w:rPr>
              <w:t>□</w:t>
            </w:r>
            <w:r>
              <w:rPr>
                <w:rFonts w:hint="eastAsia" w:ascii="宋体" w:hAnsi="宋体"/>
                <w:sz w:val="21"/>
              </w:rPr>
              <w:t>必修课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限选课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  <w:lang w:eastAsia="zh-CN"/>
              </w:rPr>
              <w:t>□</w:t>
            </w:r>
            <w:r>
              <w:rPr>
                <w:rFonts w:hint="eastAsia" w:ascii="宋体" w:hAnsi="宋体"/>
                <w:sz w:val="21"/>
              </w:rPr>
              <w:t>任选课</w:t>
            </w:r>
            <w:r>
              <w:rPr>
                <w:rFonts w:ascii="宋体" w:hAnsi="宋体"/>
                <w:sz w:val="21"/>
              </w:rPr>
              <w:t xml:space="preserve"> 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255D109A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课程类型</w:t>
            </w:r>
          </w:p>
        </w:tc>
        <w:tc>
          <w:tcPr>
            <w:tcW w:w="3270" w:type="dxa"/>
            <w:gridSpan w:val="2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6B621B45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□</w:t>
            </w:r>
            <w:r>
              <w:rPr>
                <w:rFonts w:ascii="宋体" w:hAnsi="宋体"/>
                <w:sz w:val="21"/>
              </w:rPr>
              <w:t xml:space="preserve">A   </w:t>
            </w:r>
            <w:r>
              <w:rPr>
                <w:rFonts w:hint="eastAsia" w:ascii="宋体" w:hAnsi="宋体"/>
                <w:sz w:val="21"/>
                <w:lang w:eastAsia="zh-CN"/>
              </w:rPr>
              <w:t>□</w:t>
            </w:r>
            <w:r>
              <w:rPr>
                <w:rFonts w:ascii="宋体" w:hAnsi="宋体"/>
                <w:sz w:val="21"/>
              </w:rPr>
              <w:t xml:space="preserve">B   </w:t>
            </w: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ascii="宋体" w:hAnsi="宋体"/>
                <w:sz w:val="21"/>
              </w:rPr>
              <w:t>C</w:t>
            </w:r>
          </w:p>
        </w:tc>
      </w:tr>
      <w:tr w14:paraId="5FC09D5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</w:trPr>
        <w:tc>
          <w:tcPr>
            <w:tcW w:w="1828" w:type="dxa"/>
            <w:vMerge w:val="restart"/>
            <w:vAlign w:val="center"/>
          </w:tcPr>
          <w:p w14:paraId="54D06313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考核方式</w:t>
            </w:r>
          </w:p>
        </w:tc>
        <w:tc>
          <w:tcPr>
            <w:tcW w:w="7523" w:type="dxa"/>
            <w:gridSpan w:val="4"/>
            <w:tcBorders>
              <w:bottom w:val="single" w:color="auto" w:sz="4" w:space="0"/>
            </w:tcBorders>
            <w:vAlign w:val="center"/>
          </w:tcPr>
          <w:p w14:paraId="211EDB09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eastAsia="zh-CN"/>
              </w:rPr>
              <w:t>☑</w:t>
            </w:r>
            <w:r>
              <w:rPr>
                <w:rFonts w:hint="eastAsia" w:ascii="宋体" w:hAnsi="宋体"/>
                <w:sz w:val="21"/>
              </w:rPr>
              <w:t>考查</w:t>
            </w:r>
            <w:r>
              <w:rPr>
                <w:rFonts w:ascii="宋体" w:hAnsi="宋体"/>
                <w:sz w:val="21"/>
              </w:rPr>
              <w:t xml:space="preserve">    </w:t>
            </w:r>
          </w:p>
        </w:tc>
      </w:tr>
      <w:tr w14:paraId="37F80A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1828" w:type="dxa"/>
            <w:vMerge w:val="continue"/>
            <w:vAlign w:val="center"/>
          </w:tcPr>
          <w:p w14:paraId="3BD1ADB9">
            <w:pPr>
              <w:jc w:val="center"/>
              <w:rPr>
                <w:rFonts w:ascii="宋体"/>
                <w:sz w:val="21"/>
              </w:rPr>
            </w:pPr>
          </w:p>
        </w:tc>
        <w:tc>
          <w:tcPr>
            <w:tcW w:w="7523" w:type="dxa"/>
            <w:gridSpan w:val="4"/>
            <w:tcBorders>
              <w:top w:val="single" w:color="auto" w:sz="4" w:space="0"/>
            </w:tcBorders>
            <w:vAlign w:val="center"/>
          </w:tcPr>
          <w:p w14:paraId="24D70B69">
            <w:pPr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□考试（□笔试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□机考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□操作类考试</w:t>
            </w:r>
            <w:r>
              <w:rPr>
                <w:rFonts w:ascii="宋体" w:hAnsi="宋体"/>
                <w:sz w:val="21"/>
              </w:rPr>
              <w:t xml:space="preserve">  </w:t>
            </w:r>
            <w:r>
              <w:rPr>
                <w:rFonts w:hint="eastAsia" w:ascii="宋体" w:hAnsi="宋体"/>
                <w:sz w:val="21"/>
              </w:rPr>
              <w:t>□口试</w:t>
            </w:r>
            <w:r>
              <w:rPr>
                <w:rFonts w:ascii="宋体" w:hAnsi="宋体"/>
                <w:sz w:val="21"/>
              </w:rPr>
              <w:t xml:space="preserve">   </w:t>
            </w:r>
            <w:r>
              <w:rPr>
                <w:rFonts w:hint="eastAsia" w:ascii="宋体" w:hAnsi="宋体"/>
                <w:sz w:val="21"/>
              </w:rPr>
              <w:t>□综合类考试）</w:t>
            </w:r>
          </w:p>
        </w:tc>
      </w:tr>
      <w:tr w14:paraId="12639B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vAlign w:val="center"/>
          </w:tcPr>
          <w:p w14:paraId="79121FE8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前导课程</w:t>
            </w:r>
          </w:p>
        </w:tc>
        <w:tc>
          <w:tcPr>
            <w:tcW w:w="7523" w:type="dxa"/>
            <w:gridSpan w:val="4"/>
            <w:vAlign w:val="center"/>
          </w:tcPr>
          <w:p w14:paraId="27B43813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《音视频处理技术》、《影视特效制作与合成》</w:t>
            </w:r>
          </w:p>
        </w:tc>
      </w:tr>
      <w:tr w14:paraId="627E92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828" w:type="dxa"/>
            <w:tcBorders>
              <w:bottom w:val="single" w:color="auto" w:sz="12" w:space="0"/>
            </w:tcBorders>
            <w:vAlign w:val="center"/>
          </w:tcPr>
          <w:p w14:paraId="346FA2DB">
            <w:pPr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后续课程</w:t>
            </w:r>
          </w:p>
        </w:tc>
        <w:tc>
          <w:tcPr>
            <w:tcW w:w="7523" w:type="dxa"/>
            <w:gridSpan w:val="4"/>
            <w:tcBorders>
              <w:bottom w:val="single" w:color="auto" w:sz="12" w:space="0"/>
            </w:tcBorders>
            <w:vAlign w:val="center"/>
          </w:tcPr>
          <w:p w14:paraId="209EFB6D">
            <w:pPr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《短视频策划与制作》</w:t>
            </w:r>
            <w:r>
              <w:rPr>
                <w:rFonts w:hint="eastAsia" w:ascii="宋体"/>
                <w:sz w:val="21"/>
                <w:lang w:val="en-US" w:eastAsia="zh-CN"/>
              </w:rPr>
              <w:t>《融媒体制作发布实训》</w:t>
            </w:r>
          </w:p>
        </w:tc>
      </w:tr>
    </w:tbl>
    <w:p w14:paraId="4ABE6F67">
      <w:pPr>
        <w:spacing w:beforeLines="50"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2  </w:t>
      </w:r>
      <w:r>
        <w:rPr>
          <w:rFonts w:hint="eastAsia" w:ascii="宋体" w:hAnsi="宋体"/>
          <w:b/>
          <w:sz w:val="21"/>
          <w:szCs w:val="21"/>
        </w:rPr>
        <w:t>课程标准开发团队名单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1559"/>
        <w:gridCol w:w="3685"/>
        <w:gridCol w:w="3119"/>
      </w:tblGrid>
      <w:tr w14:paraId="43A93D0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top w:val="single" w:color="auto" w:sz="12" w:space="0"/>
            </w:tcBorders>
            <w:vAlign w:val="center"/>
          </w:tcPr>
          <w:p w14:paraId="06FB81B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559" w:type="dxa"/>
            <w:tcBorders>
              <w:top w:val="single" w:color="auto" w:sz="12" w:space="0"/>
            </w:tcBorders>
            <w:vAlign w:val="center"/>
          </w:tcPr>
          <w:p w14:paraId="0A4B7D6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姓名</w:t>
            </w:r>
          </w:p>
        </w:tc>
        <w:tc>
          <w:tcPr>
            <w:tcW w:w="3685" w:type="dxa"/>
            <w:tcBorders>
              <w:top w:val="single" w:color="auto" w:sz="12" w:space="0"/>
            </w:tcBorders>
            <w:vAlign w:val="center"/>
          </w:tcPr>
          <w:p w14:paraId="78393ED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工作单位、部门</w:t>
            </w:r>
          </w:p>
        </w:tc>
        <w:tc>
          <w:tcPr>
            <w:tcW w:w="3119" w:type="dxa"/>
            <w:tcBorders>
              <w:top w:val="single" w:color="auto" w:sz="12" w:space="0"/>
            </w:tcBorders>
            <w:vAlign w:val="center"/>
          </w:tcPr>
          <w:p w14:paraId="03E74C39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职称</w:t>
            </w:r>
            <w:r>
              <w:rPr>
                <w:rFonts w:ascii="宋体" w:hAnsi="宋体"/>
                <w:sz w:val="21"/>
              </w:rPr>
              <w:t>/</w:t>
            </w:r>
            <w:r>
              <w:rPr>
                <w:rFonts w:hint="eastAsia" w:ascii="宋体" w:hAnsi="宋体"/>
                <w:sz w:val="21"/>
              </w:rPr>
              <w:t>职务</w:t>
            </w:r>
          </w:p>
        </w:tc>
      </w:tr>
      <w:tr w14:paraId="582C7A8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3B83C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1559" w:type="dxa"/>
            <w:vAlign w:val="center"/>
          </w:tcPr>
          <w:p w14:paraId="46A9298C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韩登</w:t>
            </w:r>
          </w:p>
        </w:tc>
        <w:tc>
          <w:tcPr>
            <w:tcW w:w="3685" w:type="dxa"/>
            <w:vAlign w:val="center"/>
          </w:tcPr>
          <w:p w14:paraId="4D1BFB58">
            <w:pPr>
              <w:spacing w:line="260" w:lineRule="exact"/>
              <w:jc w:val="left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6FF7F44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院长</w:t>
            </w:r>
          </w:p>
        </w:tc>
      </w:tr>
      <w:tr w14:paraId="4ECA460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2D6B888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1559" w:type="dxa"/>
            <w:vAlign w:val="center"/>
          </w:tcPr>
          <w:p w14:paraId="662CBA1B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贾骋</w:t>
            </w:r>
          </w:p>
        </w:tc>
        <w:tc>
          <w:tcPr>
            <w:tcW w:w="3685" w:type="dxa"/>
            <w:vAlign w:val="center"/>
          </w:tcPr>
          <w:p w14:paraId="1EB53863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6B49C8D4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618B4E0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C4F717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1559" w:type="dxa"/>
            <w:vAlign w:val="center"/>
          </w:tcPr>
          <w:p w14:paraId="38F539AC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韩志奇</w:t>
            </w:r>
          </w:p>
        </w:tc>
        <w:tc>
          <w:tcPr>
            <w:tcW w:w="3685" w:type="dxa"/>
            <w:vAlign w:val="center"/>
          </w:tcPr>
          <w:p w14:paraId="2CE9BFFE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71D525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56ABFB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65F97953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4</w:t>
            </w:r>
          </w:p>
        </w:tc>
        <w:tc>
          <w:tcPr>
            <w:tcW w:w="1559" w:type="dxa"/>
            <w:vAlign w:val="center"/>
          </w:tcPr>
          <w:p w14:paraId="51B93844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黄冉薇</w:t>
            </w:r>
          </w:p>
        </w:tc>
        <w:tc>
          <w:tcPr>
            <w:tcW w:w="3685" w:type="dxa"/>
            <w:vAlign w:val="center"/>
          </w:tcPr>
          <w:p w14:paraId="4DF69F55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58C449A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4C3880A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5A0B5622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5</w:t>
            </w:r>
          </w:p>
        </w:tc>
        <w:tc>
          <w:tcPr>
            <w:tcW w:w="1559" w:type="dxa"/>
            <w:vAlign w:val="center"/>
          </w:tcPr>
          <w:p w14:paraId="4EE5BDA4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姜斯健</w:t>
            </w:r>
          </w:p>
        </w:tc>
        <w:tc>
          <w:tcPr>
            <w:tcW w:w="3685" w:type="dxa"/>
            <w:vAlign w:val="center"/>
          </w:tcPr>
          <w:p w14:paraId="541DEF9F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6D1EBBD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5C54541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4BAB68E9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6</w:t>
            </w:r>
          </w:p>
        </w:tc>
        <w:tc>
          <w:tcPr>
            <w:tcW w:w="1559" w:type="dxa"/>
            <w:vAlign w:val="center"/>
          </w:tcPr>
          <w:p w14:paraId="50E5ED4F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马静</w:t>
            </w:r>
          </w:p>
        </w:tc>
        <w:tc>
          <w:tcPr>
            <w:tcW w:w="3685" w:type="dxa"/>
            <w:vAlign w:val="center"/>
          </w:tcPr>
          <w:p w14:paraId="7137C283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吉林水利电力职业学院 智能工程学院</w:t>
            </w:r>
          </w:p>
        </w:tc>
        <w:tc>
          <w:tcPr>
            <w:tcW w:w="3119" w:type="dxa"/>
            <w:vAlign w:val="center"/>
          </w:tcPr>
          <w:p w14:paraId="4FA1668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教师</w:t>
            </w:r>
          </w:p>
        </w:tc>
      </w:tr>
      <w:tr w14:paraId="4317E8E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55932828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7</w:t>
            </w:r>
          </w:p>
        </w:tc>
        <w:tc>
          <w:tcPr>
            <w:tcW w:w="1559" w:type="dxa"/>
            <w:vAlign w:val="center"/>
          </w:tcPr>
          <w:p w14:paraId="53B4B117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张宇</w:t>
            </w:r>
          </w:p>
        </w:tc>
        <w:tc>
          <w:tcPr>
            <w:tcW w:w="3685" w:type="dxa"/>
            <w:vAlign w:val="center"/>
          </w:tcPr>
          <w:p w14:paraId="00CBC5D2">
            <w:pPr>
              <w:spacing w:line="260" w:lineRule="exact"/>
              <w:jc w:val="left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总经办</w:t>
            </w:r>
          </w:p>
        </w:tc>
        <w:tc>
          <w:tcPr>
            <w:tcW w:w="3119" w:type="dxa"/>
            <w:vAlign w:val="center"/>
          </w:tcPr>
          <w:p w14:paraId="66690F79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总经理</w:t>
            </w:r>
          </w:p>
        </w:tc>
      </w:tr>
      <w:tr w14:paraId="7CB47FD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1EDF91AD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8</w:t>
            </w:r>
          </w:p>
        </w:tc>
        <w:tc>
          <w:tcPr>
            <w:tcW w:w="1559" w:type="dxa"/>
            <w:vAlign w:val="center"/>
          </w:tcPr>
          <w:p w14:paraId="239B9D42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韩金平</w:t>
            </w:r>
          </w:p>
        </w:tc>
        <w:tc>
          <w:tcPr>
            <w:tcW w:w="3685" w:type="dxa"/>
            <w:vAlign w:val="center"/>
          </w:tcPr>
          <w:p w14:paraId="323B09E0">
            <w:pPr>
              <w:spacing w:line="260" w:lineRule="exact"/>
              <w:jc w:val="left"/>
              <w:rPr>
                <w:rFonts w:hint="default" w:ascii="宋体"/>
                <w:sz w:val="21"/>
                <w:lang w:val="en-US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4EE3B2E2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1549FE2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345D47E0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9</w:t>
            </w:r>
          </w:p>
        </w:tc>
        <w:tc>
          <w:tcPr>
            <w:tcW w:w="1559" w:type="dxa"/>
            <w:vAlign w:val="center"/>
          </w:tcPr>
          <w:p w14:paraId="6593142F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王玮</w:t>
            </w:r>
          </w:p>
        </w:tc>
        <w:tc>
          <w:tcPr>
            <w:tcW w:w="3685" w:type="dxa"/>
            <w:vAlign w:val="center"/>
          </w:tcPr>
          <w:p w14:paraId="668766E9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6ABEF642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545A21C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2B65AD03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10</w:t>
            </w:r>
          </w:p>
        </w:tc>
        <w:tc>
          <w:tcPr>
            <w:tcW w:w="1559" w:type="dxa"/>
            <w:vAlign w:val="center"/>
          </w:tcPr>
          <w:p w14:paraId="39037463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王艳军</w:t>
            </w:r>
          </w:p>
        </w:tc>
        <w:tc>
          <w:tcPr>
            <w:tcW w:w="3685" w:type="dxa"/>
            <w:vAlign w:val="center"/>
          </w:tcPr>
          <w:p w14:paraId="77A3B2CF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0A3671C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0B3F218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vAlign w:val="center"/>
          </w:tcPr>
          <w:p w14:paraId="2793228C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11</w:t>
            </w:r>
          </w:p>
        </w:tc>
        <w:tc>
          <w:tcPr>
            <w:tcW w:w="1559" w:type="dxa"/>
            <w:vAlign w:val="center"/>
          </w:tcPr>
          <w:p w14:paraId="6D8F331C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张春辉</w:t>
            </w:r>
          </w:p>
        </w:tc>
        <w:tc>
          <w:tcPr>
            <w:tcW w:w="3685" w:type="dxa"/>
            <w:vAlign w:val="center"/>
          </w:tcPr>
          <w:p w14:paraId="527F0AF2">
            <w:pPr>
              <w:spacing w:line="260" w:lineRule="exact"/>
              <w:jc w:val="left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教育部</w:t>
            </w:r>
          </w:p>
        </w:tc>
        <w:tc>
          <w:tcPr>
            <w:tcW w:w="3119" w:type="dxa"/>
            <w:vAlign w:val="center"/>
          </w:tcPr>
          <w:p w14:paraId="20168981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</w:tr>
      <w:tr w14:paraId="1618DA3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bottom w:val="single" w:color="auto" w:sz="12" w:space="0"/>
            </w:tcBorders>
            <w:vAlign w:val="center"/>
          </w:tcPr>
          <w:p w14:paraId="3B1345E7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12</w:t>
            </w:r>
          </w:p>
        </w:tc>
        <w:tc>
          <w:tcPr>
            <w:tcW w:w="1559" w:type="dxa"/>
            <w:tcBorders>
              <w:bottom w:val="single" w:color="auto" w:sz="12" w:space="0"/>
            </w:tcBorders>
            <w:vAlign w:val="center"/>
          </w:tcPr>
          <w:p w14:paraId="31F18199">
            <w:pPr>
              <w:keepNext w:val="0"/>
              <w:keepLines w:val="0"/>
              <w:widowControl/>
              <w:suppressLineNumbers w:val="0"/>
              <w:spacing w:line="18" w:lineRule="atLeast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24292E"/>
                <w:spacing w:val="0"/>
                <w:kern w:val="0"/>
                <w:sz w:val="21"/>
                <w:szCs w:val="21"/>
                <w:lang w:val="en-US" w:eastAsia="zh-CN" w:bidi="ar"/>
              </w:rPr>
              <w:t>李洪民</w:t>
            </w:r>
          </w:p>
        </w:tc>
        <w:tc>
          <w:tcPr>
            <w:tcW w:w="3685" w:type="dxa"/>
            <w:tcBorders>
              <w:bottom w:val="single" w:color="auto" w:sz="12" w:space="0"/>
            </w:tcBorders>
            <w:shd w:val="clear" w:color="auto" w:fill="auto"/>
            <w:vAlign w:val="center"/>
          </w:tcPr>
          <w:p w14:paraId="319B7085">
            <w:pPr>
              <w:spacing w:line="260" w:lineRule="exact"/>
              <w:jc w:val="left"/>
              <w:rPr>
                <w:rFonts w:ascii="宋体" w:hAnsi="Calibri" w:eastAsia="宋体" w:cs="Times New Roman"/>
                <w:kern w:val="2"/>
                <w:sz w:val="21"/>
                <w:szCs w:val="22"/>
                <w:lang w:val="en-US" w:eastAsia="zh-CN" w:bidi="ar-SA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长春凤之凰教育科技有限公司 就业部</w:t>
            </w:r>
          </w:p>
        </w:tc>
        <w:tc>
          <w:tcPr>
            <w:tcW w:w="3119" w:type="dxa"/>
            <w:tcBorders>
              <w:bottom w:val="single" w:color="auto" w:sz="12" w:space="0"/>
            </w:tcBorders>
            <w:vAlign w:val="center"/>
          </w:tcPr>
          <w:p w14:paraId="61599767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项目总监</w:t>
            </w:r>
          </w:p>
        </w:tc>
      </w:tr>
    </w:tbl>
    <w:p w14:paraId="636C2024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color w:val="FF0000"/>
          <w:sz w:val="21"/>
        </w:rPr>
      </w:pPr>
      <w:bookmarkStart w:id="14" w:name="_Toc27961_WPSOffice_Level1"/>
      <w:r>
        <w:rPr>
          <w:rFonts w:hint="eastAsia" w:ascii="宋体" w:hAnsi="宋体"/>
          <w:b/>
          <w:sz w:val="24"/>
        </w:rPr>
        <w:t>二、课程性质</w:t>
      </w:r>
      <w:bookmarkEnd w:id="14"/>
    </w:p>
    <w:p w14:paraId="146FE93D">
      <w:pPr>
        <w:spacing w:line="440" w:lineRule="exact"/>
        <w:ind w:firstLine="480" w:firstLineChars="200"/>
        <w:jc w:val="left"/>
        <w:rPr>
          <w:rFonts w:ascii="宋体"/>
          <w:sz w:val="24"/>
        </w:rPr>
      </w:pPr>
      <w:r>
        <w:rPr>
          <w:rFonts w:ascii="宋体" w:hAnsi="宋体"/>
          <w:sz w:val="24"/>
        </w:rPr>
        <w:t>1.</w:t>
      </w:r>
      <w:r>
        <w:rPr>
          <w:rFonts w:hint="eastAsia" w:ascii="宋体" w:hAnsi="宋体"/>
          <w:sz w:val="24"/>
        </w:rPr>
        <w:t>课程性质描述</w:t>
      </w:r>
    </w:p>
    <w:p w14:paraId="3F890BC1">
      <w:pPr>
        <w:pStyle w:val="16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本课程是数字媒体技术、融媒体技术与运营专业必修的一门 “综合实践素质拓展” 类实训课程，是在学习《影视视听语言》《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音视频处理技术</w:t>
      </w:r>
      <w:r>
        <w:rPr>
          <w:rFonts w:hint="eastAsia" w:ascii="宋体" w:hAnsi="宋体" w:eastAsia="宋体" w:cs="宋体"/>
          <w:sz w:val="24"/>
          <w:szCs w:val="24"/>
        </w:rPr>
        <w:t>》等课程、具备一定影像认知与软件操作基础上开设的纯实践课程。其功能是紧密对接两个专业的人才培养目标，面向影视后期剪辑、新媒体内容制作、融媒体平台视频运营等核心岗位，培养学生的影视叙事构建、剪辑节奏把控、跨平台内容适配等职业素质，具备独立完成多类型短片剪辑与优化的实践能力，为后续《短视频策划与制作》《融媒体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制作发布实训</w:t>
      </w:r>
      <w:r>
        <w:rPr>
          <w:rFonts w:hint="eastAsia" w:ascii="宋体" w:hAnsi="宋体" w:eastAsia="宋体" w:cs="宋体"/>
          <w:sz w:val="24"/>
          <w:szCs w:val="24"/>
        </w:rPr>
        <w:t>》等课程学习及职业发展奠定坚实基础。</w:t>
      </w:r>
    </w:p>
    <w:p w14:paraId="293FA678">
      <w:pPr>
        <w:spacing w:line="440" w:lineRule="exact"/>
        <w:ind w:firstLine="480" w:firstLineChars="200"/>
        <w:jc w:val="left"/>
        <w:rPr>
          <w:rFonts w:ascii="宋体"/>
          <w:sz w:val="24"/>
        </w:rPr>
      </w:pPr>
      <w:r>
        <w:rPr>
          <w:rFonts w:ascii="宋体" w:hAnsi="宋体"/>
          <w:sz w:val="24"/>
        </w:rPr>
        <w:t>2.</w:t>
      </w:r>
      <w:r>
        <w:rPr>
          <w:rFonts w:hint="eastAsia" w:ascii="宋体" w:hAnsi="宋体"/>
          <w:sz w:val="24"/>
        </w:rPr>
        <w:t>课程功能定位</w:t>
      </w:r>
    </w:p>
    <w:p w14:paraId="37753D09">
      <w:pPr>
        <w:spacing w:line="440" w:lineRule="exact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3  </w:t>
      </w:r>
      <w:r>
        <w:rPr>
          <w:rFonts w:hint="eastAsia" w:ascii="宋体" w:hAnsi="宋体"/>
          <w:b/>
          <w:sz w:val="21"/>
        </w:rPr>
        <w:t>课程功能定位分析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8"/>
        <w:gridCol w:w="2140"/>
        <w:gridCol w:w="6223"/>
      </w:tblGrid>
      <w:tr w14:paraId="5C73ECA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988" w:type="dxa"/>
            <w:tcBorders>
              <w:top w:val="single" w:color="auto" w:sz="12" w:space="0"/>
            </w:tcBorders>
            <w:vAlign w:val="center"/>
          </w:tcPr>
          <w:p w14:paraId="4F00BFE1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2140" w:type="dxa"/>
            <w:tcBorders>
              <w:top w:val="single" w:color="auto" w:sz="12" w:space="0"/>
            </w:tcBorders>
            <w:vAlign w:val="center"/>
          </w:tcPr>
          <w:p w14:paraId="45EF4BC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对接的工作岗位</w:t>
            </w:r>
          </w:p>
        </w:tc>
        <w:tc>
          <w:tcPr>
            <w:tcW w:w="6223" w:type="dxa"/>
            <w:tcBorders>
              <w:top w:val="single" w:color="auto" w:sz="12" w:space="0"/>
            </w:tcBorders>
            <w:vAlign w:val="center"/>
          </w:tcPr>
          <w:p w14:paraId="0549F37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对接培养的职业岗位能力</w:t>
            </w:r>
          </w:p>
        </w:tc>
      </w:tr>
      <w:tr w14:paraId="4C547AB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00" w:hRule="atLeast"/>
        </w:trPr>
        <w:tc>
          <w:tcPr>
            <w:tcW w:w="988" w:type="dxa"/>
            <w:vAlign w:val="center"/>
          </w:tcPr>
          <w:p w14:paraId="074B6A9E">
            <w:pPr>
              <w:pStyle w:val="16"/>
              <w:ind w:left="0" w:leftChars="0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2140" w:type="dxa"/>
            <w:vAlign w:val="center"/>
          </w:tcPr>
          <w:p w14:paraId="1266058D">
            <w:pPr>
              <w:pStyle w:val="16"/>
              <w:ind w:left="0" w:leftChars="0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影视后期剪辑师</w:t>
            </w:r>
          </w:p>
        </w:tc>
        <w:tc>
          <w:tcPr>
            <w:tcW w:w="6223" w:type="dxa"/>
            <w:vAlign w:val="center"/>
          </w:tcPr>
          <w:p w14:paraId="4E5D70FC">
            <w:pPr>
              <w:numPr>
                <w:ilvl w:val="0"/>
                <w:numId w:val="1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能根据剧本或分镜筛选整理素材，运用 Premiere、Final Cut 等专业软件完成 5-10 分钟短片的剪辑、音效处理及字幕制作；</w:t>
            </w:r>
          </w:p>
          <w:p w14:paraId="36F7C701">
            <w:pPr>
              <w:numPr>
                <w:ilvl w:val="0"/>
                <w:numId w:val="1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掌握蒙太奇叙事、镜头匹配等专业剪辑逻辑</w:t>
            </w:r>
          </w:p>
        </w:tc>
      </w:tr>
      <w:tr w14:paraId="578365F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</w:trPr>
        <w:tc>
          <w:tcPr>
            <w:tcW w:w="988" w:type="dxa"/>
            <w:vAlign w:val="center"/>
          </w:tcPr>
          <w:p w14:paraId="4AABFF94">
            <w:pPr>
              <w:pStyle w:val="16"/>
              <w:ind w:left="0" w:leftChars="0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2140" w:type="dxa"/>
            <w:vAlign w:val="center"/>
          </w:tcPr>
          <w:p w14:paraId="45C6EE46">
            <w:pPr>
              <w:pStyle w:val="16"/>
              <w:ind w:left="0" w:leftChars="0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新媒体视频制作专员</w:t>
            </w:r>
          </w:p>
        </w:tc>
        <w:tc>
          <w:tcPr>
            <w:tcW w:w="6223" w:type="dxa"/>
            <w:vAlign w:val="center"/>
          </w:tcPr>
          <w:p w14:paraId="6F01B9FF">
            <w:pPr>
              <w:numPr>
                <w:ilvl w:val="0"/>
                <w:numId w:val="2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能独立完成产品推广片、平台定制短视频（如抖音信息流、B 站中视频）的剪辑，具备根据不同平台算法与用户偏好调整剪辑风格（如快节奏转场、沉浸式叙事）的能力；</w:t>
            </w:r>
          </w:p>
          <w:p w14:paraId="1476A244">
            <w:pPr>
              <w:numPr>
                <w:ilvl w:val="0"/>
                <w:numId w:val="2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熟练运用基础调色、特效包装技巧提升内容吸引力</w:t>
            </w:r>
          </w:p>
        </w:tc>
      </w:tr>
      <w:tr w14:paraId="2C4B82D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7" w:hRule="atLeast"/>
        </w:trPr>
        <w:tc>
          <w:tcPr>
            <w:tcW w:w="988" w:type="dxa"/>
            <w:vAlign w:val="center"/>
          </w:tcPr>
          <w:p w14:paraId="692034F7">
            <w:pPr>
              <w:pStyle w:val="16"/>
              <w:ind w:left="0" w:leftChars="0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2140" w:type="dxa"/>
            <w:vAlign w:val="center"/>
          </w:tcPr>
          <w:p w14:paraId="247D0215">
            <w:pPr>
              <w:pStyle w:val="16"/>
              <w:ind w:left="0" w:leftChars="0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融媒体内容运营师</w:t>
            </w:r>
          </w:p>
        </w:tc>
        <w:tc>
          <w:tcPr>
            <w:tcW w:w="6223" w:type="dxa"/>
            <w:vAlign w:val="center"/>
          </w:tcPr>
          <w:p w14:paraId="406A3E4E">
            <w:pPr>
              <w:numPr>
                <w:ilvl w:val="0"/>
                <w:numId w:val="3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能针对微信视频号、电视台融媒体平台等多渠道需求，对同一素材进行差异化剪辑适配，保证内容调性与平台定位一致；</w:t>
            </w:r>
          </w:p>
          <w:p w14:paraId="115B662D">
            <w:pPr>
              <w:numPr>
                <w:ilvl w:val="0"/>
                <w:numId w:val="3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掌握通过剪辑强化信息传播效率的技巧，如关键信息突出、时长精准控制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</w:tr>
      <w:tr w14:paraId="07ED98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54" w:hRule="atLeast"/>
        </w:trPr>
        <w:tc>
          <w:tcPr>
            <w:tcW w:w="988" w:type="dxa"/>
            <w:tcBorders>
              <w:bottom w:val="single" w:color="auto" w:sz="12" w:space="0"/>
            </w:tcBorders>
            <w:vAlign w:val="center"/>
          </w:tcPr>
          <w:p w14:paraId="21AEFFFD">
            <w:pPr>
              <w:pStyle w:val="16"/>
              <w:ind w:left="0" w:leftChars="0"/>
              <w:jc w:val="center"/>
              <w:rPr>
                <w:rFonts w:hint="eastAsia" w:ascii="宋体" w:eastAsia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2140" w:type="dxa"/>
            <w:tcBorders>
              <w:bottom w:val="single" w:color="auto" w:sz="12" w:space="0"/>
            </w:tcBorders>
            <w:vAlign w:val="center"/>
          </w:tcPr>
          <w:p w14:paraId="59F77400">
            <w:pPr>
              <w:pStyle w:val="16"/>
              <w:ind w:left="0" w:leftChars="0"/>
              <w:jc w:val="center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短视频策划剪辑师</w:t>
            </w:r>
          </w:p>
        </w:tc>
        <w:tc>
          <w:tcPr>
            <w:tcW w:w="6223" w:type="dxa"/>
            <w:tcBorders>
              <w:bottom w:val="single" w:color="auto" w:sz="12" w:space="0"/>
            </w:tcBorders>
            <w:vAlign w:val="center"/>
          </w:tcPr>
          <w:p w14:paraId="26EDB8C4">
            <w:pPr>
              <w:numPr>
                <w:ilvl w:val="0"/>
                <w:numId w:val="4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能结合创意策划方案，完成从素材拍摄指导到后期剪辑的全流程工作，具备通过剪辑强化内容记忆点（如反转节奏、情绪渲染）的能力；</w:t>
            </w:r>
          </w:p>
          <w:p w14:paraId="0B90ABBD">
            <w:pPr>
              <w:numPr>
                <w:ilvl w:val="0"/>
                <w:numId w:val="4"/>
              </w:numPr>
              <w:spacing w:line="260" w:lineRule="exact"/>
              <w:jc w:val="left"/>
              <w:rPr>
                <w:rFonts w:ascii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熟练运用字幕特效、背景音乐卡点等增强用户互动感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。</w:t>
            </w:r>
          </w:p>
        </w:tc>
      </w:tr>
    </w:tbl>
    <w:p w14:paraId="37B76BD3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</w:rPr>
      </w:pPr>
      <w:bookmarkStart w:id="15" w:name="_Toc12957_WPSOffice_Level1"/>
      <w:r>
        <w:rPr>
          <w:rFonts w:hint="eastAsia" w:ascii="宋体" w:hAnsi="宋体"/>
          <w:b/>
          <w:sz w:val="24"/>
        </w:rPr>
        <w:t>三、课程目标与内容</w:t>
      </w:r>
      <w:bookmarkEnd w:id="15"/>
    </w:p>
    <w:p w14:paraId="63EFBCF0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1.</w:t>
      </w:r>
      <w:r>
        <w:rPr>
          <w:rFonts w:hint="eastAsia" w:ascii="宋体" w:hAnsi="宋体"/>
          <w:b/>
          <w:sz w:val="24"/>
        </w:rPr>
        <w:t>课程总目标</w:t>
      </w:r>
    </w:p>
    <w:p w14:paraId="09CB3113">
      <w:pPr>
        <w:spacing w:line="240" w:lineRule="auto"/>
        <w:ind w:firstLine="480" w:firstLineChars="200"/>
        <w:jc w:val="left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</w:rPr>
        <w:t>本课程围绕数字媒体技术、融媒体技术与运营专业毕业要求中 “数字媒体内容制作能力”“融媒体平台运营能力”“职业素养与协作能力” 等指标点，通过 24 学时实训教学，使学生掌握影视剪辑的核心理论与实操技能，能独立完成短视频、专题片等多类型作品的剪辑制作；具备根据不同平台特性（如抖音、微信视频号、企业官网）优化视频内容的能力；形成严谨的工作态度、良好的团队协作意识及创新思维，为从事影视后期、新媒体内容创作等岗位工作奠定实践基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1B0B5B34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2.</w:t>
      </w:r>
      <w:r>
        <w:rPr>
          <w:rFonts w:hint="eastAsia" w:ascii="宋体" w:hAnsi="宋体"/>
          <w:b/>
          <w:sz w:val="24"/>
        </w:rPr>
        <w:t>课程具体目标</w:t>
      </w:r>
    </w:p>
    <w:p w14:paraId="29558655">
      <w:pPr>
        <w:spacing w:line="440" w:lineRule="exact"/>
        <w:ind w:firstLine="422" w:firstLineChars="200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4  </w:t>
      </w:r>
      <w:r>
        <w:rPr>
          <w:rFonts w:hint="eastAsia" w:ascii="宋体" w:hAnsi="宋体"/>
          <w:b/>
          <w:sz w:val="21"/>
        </w:rPr>
        <w:t>课程教学目标与内容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5"/>
        <w:gridCol w:w="1344"/>
        <w:gridCol w:w="1918"/>
        <w:gridCol w:w="2072"/>
        <w:gridCol w:w="118"/>
        <w:gridCol w:w="1629"/>
        <w:gridCol w:w="1555"/>
      </w:tblGrid>
      <w:tr w14:paraId="2EFD53C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tcBorders>
              <w:top w:val="single" w:color="auto" w:sz="12" w:space="0"/>
            </w:tcBorders>
            <w:vAlign w:val="center"/>
          </w:tcPr>
          <w:p w14:paraId="6B306CB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344" w:type="dxa"/>
            <w:tcBorders>
              <w:top w:val="single" w:color="auto" w:sz="12" w:space="0"/>
            </w:tcBorders>
            <w:vAlign w:val="center"/>
          </w:tcPr>
          <w:p w14:paraId="051EF2C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毕业要求指标点</w:t>
            </w:r>
          </w:p>
        </w:tc>
        <w:tc>
          <w:tcPr>
            <w:tcW w:w="1918" w:type="dxa"/>
            <w:tcBorders>
              <w:top w:val="single" w:color="auto" w:sz="12" w:space="0"/>
            </w:tcBorders>
            <w:vAlign w:val="center"/>
          </w:tcPr>
          <w:p w14:paraId="654DE01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知识目标</w:t>
            </w:r>
          </w:p>
        </w:tc>
        <w:tc>
          <w:tcPr>
            <w:tcW w:w="2072" w:type="dxa"/>
            <w:tcBorders>
              <w:top w:val="single" w:color="auto" w:sz="12" w:space="0"/>
            </w:tcBorders>
            <w:vAlign w:val="center"/>
          </w:tcPr>
          <w:p w14:paraId="6BA4B7F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技能目标</w:t>
            </w:r>
          </w:p>
        </w:tc>
        <w:tc>
          <w:tcPr>
            <w:tcW w:w="1747" w:type="dxa"/>
            <w:gridSpan w:val="2"/>
            <w:tcBorders>
              <w:top w:val="single" w:color="auto" w:sz="12" w:space="0"/>
            </w:tcBorders>
            <w:vAlign w:val="center"/>
          </w:tcPr>
          <w:p w14:paraId="2B6F353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素质目标</w:t>
            </w:r>
          </w:p>
        </w:tc>
        <w:tc>
          <w:tcPr>
            <w:tcW w:w="1555" w:type="dxa"/>
            <w:tcBorders>
              <w:top w:val="single" w:color="auto" w:sz="12" w:space="0"/>
            </w:tcBorders>
            <w:vAlign w:val="center"/>
          </w:tcPr>
          <w:p w14:paraId="7EB6DE4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教学内容</w:t>
            </w:r>
          </w:p>
        </w:tc>
      </w:tr>
      <w:tr w14:paraId="367321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vAlign w:val="top"/>
          </w:tcPr>
          <w:p w14:paraId="2B9F45EF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344" w:type="dxa"/>
            <w:vAlign w:val="top"/>
          </w:tcPr>
          <w:p w14:paraId="143FF337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能运用影视剪辑基础理论与技术规范，完成媒体内容的剪辑制作</w:t>
            </w:r>
          </w:p>
        </w:tc>
        <w:tc>
          <w:tcPr>
            <w:tcW w:w="1918" w:type="dxa"/>
            <w:vAlign w:val="top"/>
          </w:tcPr>
          <w:p w14:paraId="08236F36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说出影视剪辑的基本概念、常用术语（如蒙太奇、转场、节奏）；2. 解释不同剪辑软件（Premiere、剪映）的核心功能与适用场景；3. 掌握影视叙事逻辑（时间线、空间线、情感线）的基本规律</w:t>
            </w:r>
          </w:p>
        </w:tc>
        <w:tc>
          <w:tcPr>
            <w:tcW w:w="2072" w:type="dxa"/>
            <w:vAlign w:val="top"/>
          </w:tcPr>
          <w:p w14:paraId="5AB592DE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完成 3-5 分钟素材的粗剪，实现镜头流畅拼接；2. 制订剪辑方案，合理运用转场、字幕、配乐等元素；3. 灵活运用剪辑技巧修正素材缺陷（如跳轴、时长冗余）</w:t>
            </w:r>
          </w:p>
        </w:tc>
        <w:tc>
          <w:tcPr>
            <w:tcW w:w="1747" w:type="dxa"/>
            <w:gridSpan w:val="2"/>
            <w:vAlign w:val="top"/>
          </w:tcPr>
          <w:p w14:paraId="24BACA40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参与剪辑案例分析，形成对 “镜头语言” 的敏感度；2. 认可 “剪辑即叙事” 的创作理念，注重细节处理；3. 形成遵守剪辑技术规范的职业意识</w:t>
            </w:r>
          </w:p>
        </w:tc>
        <w:tc>
          <w:tcPr>
            <w:tcW w:w="1555" w:type="dxa"/>
            <w:vAlign w:val="top"/>
          </w:tcPr>
          <w:p w14:paraId="3128E676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剪辑基础：概念、术语、软件界面认知；2. 镜头衔接：匹配原则、转场类型及应用；3. 叙事逻辑：线性与非线性叙事的剪辑方法</w:t>
            </w:r>
          </w:p>
        </w:tc>
      </w:tr>
      <w:tr w14:paraId="53E3B32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vAlign w:val="top"/>
          </w:tcPr>
          <w:p w14:paraId="0ED2955A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344" w:type="dxa"/>
            <w:vAlign w:val="top"/>
          </w:tcPr>
          <w:p w14:paraId="74474312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能根据新媒体平台特性，优化视频内容以适配传播需求</w:t>
            </w:r>
          </w:p>
        </w:tc>
        <w:tc>
          <w:tcPr>
            <w:tcW w:w="1918" w:type="dxa"/>
            <w:vAlign w:val="top"/>
          </w:tcPr>
          <w:p w14:paraId="17C3FB91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说出抖音、B 站、微信视频号等平台的剪辑风格差异（如时长、节奏、字幕）；2. 解释平台算法对剪辑内容的影响（如开篇 3 秒吸引力、关键词字幕）；3. 掌握跨平台内容适配的剪辑策略</w:t>
            </w:r>
          </w:p>
        </w:tc>
        <w:tc>
          <w:tcPr>
            <w:tcW w:w="2072" w:type="dxa"/>
            <w:vAlign w:val="top"/>
          </w:tcPr>
          <w:p w14:paraId="333EF0C1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完成同一素材在 2 个不同平台的差异化剪辑（如抖音 15 秒快剪、B 站 5 分钟精剪）；2. 制订平台化剪辑方案，包含节奏调整、重点信息突出等策略；3. 创新运用平台特色功能（如抖音特效、视频号合集剪辑）</w:t>
            </w:r>
          </w:p>
        </w:tc>
        <w:tc>
          <w:tcPr>
            <w:tcW w:w="1747" w:type="dxa"/>
            <w:gridSpan w:val="2"/>
            <w:vAlign w:val="top"/>
          </w:tcPr>
          <w:p w14:paraId="00BB2B50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参与平台热门内容分析，关注用户需求与传播规律；2. 认可 “内容适配性” 对传播效果的重要性；3. 形成以用户为中心的创作思维</w:t>
            </w:r>
          </w:p>
        </w:tc>
        <w:tc>
          <w:tcPr>
            <w:tcW w:w="1555" w:type="dxa"/>
            <w:vAlign w:val="top"/>
          </w:tcPr>
          <w:p w14:paraId="316E7236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平台特性解析：各平台用户画像与剪辑要求；2. 适配技巧：时长控制、节奏变速、信息分层；3. 案例实践：同一素材的多平台剪辑对比</w:t>
            </w:r>
          </w:p>
        </w:tc>
      </w:tr>
      <w:tr w14:paraId="32F621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15" w:type="dxa"/>
            <w:vAlign w:val="top"/>
          </w:tcPr>
          <w:p w14:paraId="259F612C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344" w:type="dxa"/>
            <w:vAlign w:val="top"/>
          </w:tcPr>
          <w:p w14:paraId="60E766FC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能协作完成综合性视频项目，具备问题解决与创新能力</w:t>
            </w:r>
          </w:p>
        </w:tc>
        <w:tc>
          <w:tcPr>
            <w:tcW w:w="1918" w:type="dxa"/>
            <w:vAlign w:val="top"/>
          </w:tcPr>
          <w:p w14:paraId="7B3CC39F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说出团队协作中剪辑岗位的职责（如素材管理、风格统一、进度把控）；2. 解释综合项目中剪辑与策划、拍摄环节的衔接逻辑；3. 掌握剪辑过程中常见问题（如素材不足、风格冲突）的解决方法</w:t>
            </w:r>
          </w:p>
        </w:tc>
        <w:tc>
          <w:tcPr>
            <w:tcW w:w="2190" w:type="dxa"/>
            <w:gridSpan w:val="2"/>
            <w:vAlign w:val="top"/>
          </w:tcPr>
          <w:p w14:paraId="6AD5D5FB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完成 1 组（3-5 人）综合项目剪辑（如产品宣传片、校园 Vlog），承担核心剪辑任务；2. 制订团队剪辑分工方案，协调素材整合与风格统一；3. 创新运用剪辑手法提升作品感染力（如情绪节奏设计、多线索交织）</w:t>
            </w:r>
          </w:p>
        </w:tc>
        <w:tc>
          <w:tcPr>
            <w:tcW w:w="1629" w:type="dxa"/>
            <w:vAlign w:val="top"/>
          </w:tcPr>
          <w:p w14:paraId="51D27292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参与团队协作，体验角色分工与沟通配合；2. 认可团队协作对高效完成项目的价值；3. 形成勇于创新、主动解决问题的职业素养</w:t>
            </w:r>
          </w:p>
        </w:tc>
        <w:tc>
          <w:tcPr>
            <w:tcW w:w="1555" w:type="dxa"/>
            <w:vAlign w:val="top"/>
          </w:tcPr>
          <w:p w14:paraId="7026114A">
            <w:pPr>
              <w:pStyle w:val="16"/>
              <w:ind w:left="0" w:leftChars="0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团队协作：剪辑岗位角色、沟通流程、冲突处理；2. 综合项目：从策划到剪辑的全流程衔接；3. 问题解决：素材缺陷处理、风格统一技巧</w:t>
            </w:r>
          </w:p>
        </w:tc>
      </w:tr>
    </w:tbl>
    <w:p w14:paraId="78D3696E">
      <w:pPr>
        <w:spacing w:beforeLines="50" w:line="440" w:lineRule="exact"/>
        <w:ind w:left="0" w:leftChars="0" w:firstLine="0" w:firstLineChars="0"/>
        <w:jc w:val="center"/>
        <w:rPr>
          <w:rFonts w:hint="eastAsia" w:ascii="宋体" w:eastAsia="宋体"/>
          <w:b/>
          <w:color w:val="auto"/>
          <w:sz w:val="21"/>
          <w:lang w:eastAsia="zh-CN"/>
        </w:rPr>
      </w:pPr>
      <w:r>
        <w:rPr>
          <w:rFonts w:hint="eastAsia" w:ascii="宋体" w:hAnsi="宋体"/>
          <w:b/>
          <w:color w:val="auto"/>
          <w:sz w:val="21"/>
        </w:rPr>
        <w:t>表</w:t>
      </w:r>
      <w:r>
        <w:rPr>
          <w:rFonts w:ascii="宋体" w:hAnsi="宋体"/>
          <w:b/>
          <w:color w:val="auto"/>
          <w:sz w:val="21"/>
        </w:rPr>
        <w:t xml:space="preserve">5  </w:t>
      </w:r>
      <w:r>
        <w:rPr>
          <w:rFonts w:hint="eastAsia" w:ascii="宋体" w:hAnsi="宋体"/>
          <w:b/>
          <w:color w:val="auto"/>
          <w:sz w:val="21"/>
        </w:rPr>
        <w:t>课程</w:t>
      </w:r>
      <w:r>
        <w:rPr>
          <w:rFonts w:hint="eastAsia" w:ascii="宋体" w:hAnsi="宋体"/>
          <w:b/>
          <w:color w:val="auto"/>
          <w:sz w:val="21"/>
          <w:lang w:val="en-US" w:eastAsia="zh-CN"/>
        </w:rPr>
        <w:t>理论</w:t>
      </w:r>
      <w:r>
        <w:rPr>
          <w:rFonts w:hint="eastAsia" w:ascii="宋体" w:hAnsi="宋体"/>
          <w:b/>
          <w:color w:val="auto"/>
          <w:sz w:val="21"/>
        </w:rPr>
        <w:t>教学安排</w:t>
      </w:r>
    </w:p>
    <w:tbl>
      <w:tblPr>
        <w:tblStyle w:val="7"/>
        <w:tblW w:w="949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1031"/>
        <w:gridCol w:w="1169"/>
        <w:gridCol w:w="2052"/>
        <w:gridCol w:w="2061"/>
        <w:gridCol w:w="1928"/>
        <w:gridCol w:w="656"/>
      </w:tblGrid>
      <w:tr w14:paraId="1D6A95A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597" w:type="dxa"/>
            <w:tcBorders>
              <w:top w:val="single" w:color="auto" w:sz="12" w:space="0"/>
            </w:tcBorders>
            <w:vAlign w:val="center"/>
          </w:tcPr>
          <w:p w14:paraId="276515AF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031" w:type="dxa"/>
            <w:tcBorders>
              <w:top w:val="single" w:color="auto" w:sz="12" w:space="0"/>
            </w:tcBorders>
            <w:vAlign w:val="center"/>
          </w:tcPr>
          <w:p w14:paraId="27F1E31B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项目（模块）</w:t>
            </w:r>
          </w:p>
        </w:tc>
        <w:tc>
          <w:tcPr>
            <w:tcW w:w="1169" w:type="dxa"/>
            <w:tcBorders>
              <w:top w:val="single" w:color="auto" w:sz="12" w:space="0"/>
            </w:tcBorders>
            <w:vAlign w:val="center"/>
          </w:tcPr>
          <w:p w14:paraId="1760512F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任务（单元）</w:t>
            </w:r>
          </w:p>
        </w:tc>
        <w:tc>
          <w:tcPr>
            <w:tcW w:w="2052" w:type="dxa"/>
            <w:tcBorders>
              <w:top w:val="single" w:color="auto" w:sz="12" w:space="0"/>
            </w:tcBorders>
            <w:vAlign w:val="center"/>
          </w:tcPr>
          <w:p w14:paraId="7FD7B258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教学内容</w:t>
            </w:r>
          </w:p>
        </w:tc>
        <w:tc>
          <w:tcPr>
            <w:tcW w:w="2061" w:type="dxa"/>
            <w:tcBorders>
              <w:top w:val="single" w:color="auto" w:sz="12" w:space="0"/>
            </w:tcBorders>
            <w:vAlign w:val="center"/>
          </w:tcPr>
          <w:p w14:paraId="5D581E49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思政映射点</w:t>
            </w:r>
          </w:p>
        </w:tc>
        <w:tc>
          <w:tcPr>
            <w:tcW w:w="1928" w:type="dxa"/>
            <w:tcBorders>
              <w:top w:val="single" w:color="auto" w:sz="12" w:space="0"/>
            </w:tcBorders>
            <w:vAlign w:val="center"/>
          </w:tcPr>
          <w:p w14:paraId="5D6964A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重点、难点</w:t>
            </w:r>
          </w:p>
        </w:tc>
        <w:tc>
          <w:tcPr>
            <w:tcW w:w="656" w:type="dxa"/>
            <w:tcBorders>
              <w:top w:val="single" w:color="auto" w:sz="12" w:space="0"/>
            </w:tcBorders>
            <w:vAlign w:val="center"/>
          </w:tcPr>
          <w:p w14:paraId="6497F322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学时</w:t>
            </w:r>
          </w:p>
        </w:tc>
      </w:tr>
      <w:tr w14:paraId="6B28EC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3FDA58AD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031" w:type="dxa"/>
            <w:vAlign w:val="top"/>
          </w:tcPr>
          <w:p w14:paraId="5B84879A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剪辑基础认知</w:t>
            </w:r>
          </w:p>
        </w:tc>
        <w:tc>
          <w:tcPr>
            <w:tcW w:w="1169" w:type="dxa"/>
            <w:vAlign w:val="top"/>
          </w:tcPr>
          <w:p w14:paraId="7085A2E8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任务 1：影视剪辑概述</w:t>
            </w:r>
          </w:p>
        </w:tc>
        <w:tc>
          <w:tcPr>
            <w:tcW w:w="2052" w:type="dxa"/>
            <w:vAlign w:val="top"/>
          </w:tcPr>
          <w:p w14:paraId="0838BB75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剪辑的定义、发展历程与行业价值；2. 数字媒体与融媒体领域剪辑岗位的职业要求；3. 优秀剪辑案例赏析（如《舌尖上的中国》节奏设计）</w:t>
            </w:r>
          </w:p>
        </w:tc>
        <w:tc>
          <w:tcPr>
            <w:tcW w:w="2061" w:type="dxa"/>
            <w:vAlign w:val="top"/>
          </w:tcPr>
          <w:p w14:paraId="61A01AC5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通过行业发展历程，增强文化自信；2. 强调剪辑师的 “工匠精神”，培养严谨态度</w:t>
            </w:r>
          </w:p>
        </w:tc>
        <w:tc>
          <w:tcPr>
            <w:tcW w:w="1928" w:type="dxa"/>
            <w:vAlign w:val="top"/>
          </w:tcPr>
          <w:p w14:paraId="59201966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重点：剪辑的核心价值（叙事强化、情感传递）；难点：案例中剪辑逻辑的深层解析</w:t>
            </w:r>
          </w:p>
        </w:tc>
        <w:tc>
          <w:tcPr>
            <w:tcW w:w="656" w:type="dxa"/>
            <w:vAlign w:val="top"/>
          </w:tcPr>
          <w:p w14:paraId="5262B5B9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  <w:tr w14:paraId="62137F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7D448290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031" w:type="dxa"/>
            <w:vAlign w:val="top"/>
          </w:tcPr>
          <w:p w14:paraId="0AFD819C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剪辑技术规范</w:t>
            </w:r>
          </w:p>
        </w:tc>
        <w:tc>
          <w:tcPr>
            <w:tcW w:w="1169" w:type="dxa"/>
            <w:vAlign w:val="top"/>
          </w:tcPr>
          <w:p w14:paraId="738895CB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任务 2：平台特性与剪辑标准</w:t>
            </w:r>
          </w:p>
        </w:tc>
        <w:tc>
          <w:tcPr>
            <w:tcW w:w="2052" w:type="dxa"/>
            <w:vAlign w:val="top"/>
          </w:tcPr>
          <w:p w14:paraId="524489B0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主流平台（抖音、B 站、企业官网）的视频技术规范（时长、分辨率、格式）；2. 版权法规基础（素材使用、音乐授权）；3. 剪辑伦理（真实客观、拒绝低俗）</w:t>
            </w:r>
          </w:p>
        </w:tc>
        <w:tc>
          <w:tcPr>
            <w:tcW w:w="2061" w:type="dxa"/>
            <w:vAlign w:val="top"/>
          </w:tcPr>
          <w:p w14:paraId="60DE2B51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通过版权案例分析，培养法治意识；2. 强调内容正向价值观，坚守职业底线</w:t>
            </w:r>
          </w:p>
        </w:tc>
        <w:tc>
          <w:tcPr>
            <w:tcW w:w="1928" w:type="dxa"/>
            <w:vAlign w:val="top"/>
          </w:tcPr>
          <w:p w14:paraId="4BBBA69F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重点：不同平台的技术规范差异；难点：版权风险的识别与规避</w:t>
            </w:r>
          </w:p>
        </w:tc>
        <w:tc>
          <w:tcPr>
            <w:tcW w:w="656" w:type="dxa"/>
            <w:vAlign w:val="top"/>
          </w:tcPr>
          <w:p w14:paraId="4C1FB0C5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</w:tr>
    </w:tbl>
    <w:p w14:paraId="625A266B">
      <w:pPr>
        <w:spacing w:beforeLines="50" w:line="440" w:lineRule="exact"/>
        <w:ind w:firstLine="422" w:firstLineChars="200"/>
        <w:jc w:val="center"/>
        <w:rPr>
          <w:rFonts w:hint="eastAsia" w:ascii="宋体" w:hAnsi="宋体"/>
          <w:b/>
          <w:color w:val="auto"/>
          <w:sz w:val="21"/>
        </w:rPr>
      </w:pPr>
      <w:r>
        <w:rPr>
          <w:rFonts w:hint="eastAsia" w:ascii="宋体" w:hAnsi="宋体"/>
          <w:b/>
          <w:color w:val="auto"/>
          <w:sz w:val="21"/>
        </w:rPr>
        <w:t>表6  课程实训教学安排（根据实际情况填写）</w:t>
      </w:r>
    </w:p>
    <w:tbl>
      <w:tblPr>
        <w:tblStyle w:val="7"/>
        <w:tblW w:w="9494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97"/>
        <w:gridCol w:w="1298"/>
        <w:gridCol w:w="1347"/>
        <w:gridCol w:w="2516"/>
        <w:gridCol w:w="1563"/>
        <w:gridCol w:w="1453"/>
        <w:gridCol w:w="720"/>
      </w:tblGrid>
      <w:tr w14:paraId="23311C6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tcBorders>
              <w:top w:val="single" w:color="auto" w:sz="12" w:space="0"/>
            </w:tcBorders>
            <w:vAlign w:val="center"/>
          </w:tcPr>
          <w:p w14:paraId="78EEAC2C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序号</w:t>
            </w:r>
          </w:p>
        </w:tc>
        <w:tc>
          <w:tcPr>
            <w:tcW w:w="1298" w:type="dxa"/>
            <w:tcBorders>
              <w:top w:val="single" w:color="auto" w:sz="12" w:space="0"/>
            </w:tcBorders>
            <w:vAlign w:val="center"/>
          </w:tcPr>
          <w:p w14:paraId="6146EEB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实训项目</w:t>
            </w:r>
          </w:p>
        </w:tc>
        <w:tc>
          <w:tcPr>
            <w:tcW w:w="1347" w:type="dxa"/>
            <w:tcBorders>
              <w:top w:val="single" w:color="auto" w:sz="12" w:space="0"/>
            </w:tcBorders>
            <w:vAlign w:val="center"/>
          </w:tcPr>
          <w:p w14:paraId="4954CAF7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任务目的</w:t>
            </w:r>
          </w:p>
        </w:tc>
        <w:tc>
          <w:tcPr>
            <w:tcW w:w="2516" w:type="dxa"/>
            <w:tcBorders>
              <w:top w:val="single" w:color="auto" w:sz="12" w:space="0"/>
            </w:tcBorders>
            <w:vAlign w:val="center"/>
          </w:tcPr>
          <w:p w14:paraId="255CA4E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实训内容</w:t>
            </w:r>
          </w:p>
        </w:tc>
        <w:tc>
          <w:tcPr>
            <w:tcW w:w="1563" w:type="dxa"/>
            <w:tcBorders>
              <w:top w:val="single" w:color="auto" w:sz="12" w:space="0"/>
            </w:tcBorders>
            <w:vAlign w:val="center"/>
          </w:tcPr>
          <w:p w14:paraId="75413F4B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思政映射点</w:t>
            </w:r>
          </w:p>
        </w:tc>
        <w:tc>
          <w:tcPr>
            <w:tcW w:w="1453" w:type="dxa"/>
            <w:tcBorders>
              <w:top w:val="single" w:color="auto" w:sz="12" w:space="0"/>
            </w:tcBorders>
            <w:vAlign w:val="center"/>
          </w:tcPr>
          <w:p w14:paraId="367AA5CA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重点、难点</w:t>
            </w:r>
          </w:p>
        </w:tc>
        <w:tc>
          <w:tcPr>
            <w:tcW w:w="720" w:type="dxa"/>
            <w:tcBorders>
              <w:top w:val="single" w:color="auto" w:sz="12" w:space="0"/>
            </w:tcBorders>
            <w:vAlign w:val="center"/>
          </w:tcPr>
          <w:p w14:paraId="080AAE4D">
            <w:pPr>
              <w:spacing w:line="260" w:lineRule="exact"/>
              <w:jc w:val="center"/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</w:rPr>
              <w:t>学时</w:t>
            </w:r>
          </w:p>
        </w:tc>
      </w:tr>
      <w:tr w14:paraId="67B877A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7B6830CA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298" w:type="dxa"/>
            <w:vAlign w:val="top"/>
          </w:tcPr>
          <w:p w14:paraId="3EBB5352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基础剪辑实训</w:t>
            </w:r>
          </w:p>
        </w:tc>
        <w:tc>
          <w:tcPr>
            <w:tcW w:w="1347" w:type="dxa"/>
            <w:vAlign w:val="top"/>
          </w:tcPr>
          <w:p w14:paraId="763D9E75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掌握剪辑软件核心操作，实现镜头流畅拼接</w:t>
            </w:r>
          </w:p>
        </w:tc>
        <w:tc>
          <w:tcPr>
            <w:tcW w:w="2516" w:type="dxa"/>
            <w:vAlign w:val="top"/>
          </w:tcPr>
          <w:p w14:paraId="7BB55E70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Premiere / 剪映软件实操：素材导入、剪辑轨道、基本剪切；2. 镜头衔接训练：用给定素材（如校园场景）完成 3 分钟粗剪，修正跳轴、卡顿问题；3. 简单转场与字幕添加：为剪辑作品添加基础转场（淡入淡出）和说明字幕</w:t>
            </w:r>
          </w:p>
        </w:tc>
        <w:tc>
          <w:tcPr>
            <w:tcW w:w="1563" w:type="dxa"/>
            <w:vAlign w:val="top"/>
          </w:tcPr>
          <w:p w14:paraId="2261D3B8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通过反复调试镜头衔接，培养耐心与细致态度；2. 强调 “每一个镜头都有意义”，树立责任意识</w:t>
            </w:r>
          </w:p>
        </w:tc>
        <w:tc>
          <w:tcPr>
            <w:tcW w:w="1453" w:type="dxa"/>
            <w:vAlign w:val="top"/>
          </w:tcPr>
          <w:p w14:paraId="142C5E9D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重点：软件操作熟练度、镜头匹配原则；难点：转场类型与画面内容的适配</w:t>
            </w:r>
          </w:p>
        </w:tc>
        <w:tc>
          <w:tcPr>
            <w:tcW w:w="720" w:type="dxa"/>
            <w:vAlign w:val="top"/>
          </w:tcPr>
          <w:p w14:paraId="7FC2CDE1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6</w:t>
            </w:r>
          </w:p>
        </w:tc>
      </w:tr>
      <w:tr w14:paraId="233B40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40A862AA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298" w:type="dxa"/>
            <w:vAlign w:val="top"/>
          </w:tcPr>
          <w:p w14:paraId="63461965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专题剪辑实训（平台适配）</w:t>
            </w:r>
          </w:p>
        </w:tc>
        <w:tc>
          <w:tcPr>
            <w:tcW w:w="1347" w:type="dxa"/>
            <w:vAlign w:val="top"/>
          </w:tcPr>
          <w:p w14:paraId="051DB359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能根据平台特性优化剪辑内容，提升传播效果</w:t>
            </w:r>
          </w:p>
        </w:tc>
        <w:tc>
          <w:tcPr>
            <w:tcW w:w="2516" w:type="dxa"/>
            <w:vAlign w:val="top"/>
          </w:tcPr>
          <w:p w14:paraId="563698DA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短视频快剪：用给定素材（如产品演示）制作 15 秒抖音视频，突出开篇吸引力、节奏卡点；2. 中视频精剪：将同一素材扩展为 5 分钟 B 站视频，强化叙事完整性、细节呈现；3. 平台对比分析：总结不同平台剪辑策略的差异</w:t>
            </w:r>
          </w:p>
        </w:tc>
        <w:tc>
          <w:tcPr>
            <w:tcW w:w="1563" w:type="dxa"/>
            <w:vAlign w:val="top"/>
          </w:tcPr>
          <w:p w14:paraId="4B5FF045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通过分析平台用户需求，培养 “以受众为中心” 的服务意识；2. 鼓励创新表达，增强文化传播自信</w:t>
            </w:r>
          </w:p>
        </w:tc>
        <w:tc>
          <w:tcPr>
            <w:tcW w:w="1453" w:type="dxa"/>
            <w:vAlign w:val="top"/>
          </w:tcPr>
          <w:p w14:paraId="55BF0F3F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重点：平台风格差异的把握（节奏、信息密度）；难点：同一素材的差异化叙事逻辑</w:t>
            </w:r>
          </w:p>
        </w:tc>
        <w:tc>
          <w:tcPr>
            <w:tcW w:w="720" w:type="dxa"/>
            <w:vAlign w:val="top"/>
          </w:tcPr>
          <w:p w14:paraId="51EED721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8</w:t>
            </w:r>
          </w:p>
        </w:tc>
      </w:tr>
      <w:tr w14:paraId="60F4B94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597" w:type="dxa"/>
            <w:vAlign w:val="top"/>
          </w:tcPr>
          <w:p w14:paraId="181B2BB6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298" w:type="dxa"/>
            <w:vAlign w:val="top"/>
          </w:tcPr>
          <w:p w14:paraId="165AFFC6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综合项目实训（团队协作）</w:t>
            </w:r>
          </w:p>
        </w:tc>
        <w:tc>
          <w:tcPr>
            <w:tcW w:w="1347" w:type="dxa"/>
            <w:vAlign w:val="top"/>
          </w:tcPr>
          <w:p w14:paraId="0B35441D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能协作完成综合性视频剪辑，具备问题解决能力</w:t>
            </w:r>
          </w:p>
        </w:tc>
        <w:tc>
          <w:tcPr>
            <w:tcW w:w="2516" w:type="dxa"/>
            <w:vAlign w:val="top"/>
          </w:tcPr>
          <w:p w14:paraId="7323F8AE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项目策划：团队（3-5 人）选定主题（如 “校园文化”“专业实践”），明确剪辑分工；2. 全流程剪辑：完成素材整理、风格统一、特效包装、成片输出（8-10 分钟）；3. 作品复盘：团队汇报剪辑思路，分析问题与改进方向</w:t>
            </w:r>
          </w:p>
        </w:tc>
        <w:tc>
          <w:tcPr>
            <w:tcW w:w="1563" w:type="dxa"/>
            <w:vAlign w:val="top"/>
          </w:tcPr>
          <w:p w14:paraId="66876D39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通过团队分工，培养协作精神与沟通能力；2. 强调项目责任感，体验 “从 0 到 1” 的创作价值</w:t>
            </w:r>
          </w:p>
        </w:tc>
        <w:tc>
          <w:tcPr>
            <w:tcW w:w="1453" w:type="dxa"/>
            <w:vAlign w:val="top"/>
          </w:tcPr>
          <w:p w14:paraId="2C873277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重点：团队协作效率、作品风格统一性；难点：素材缺陷的创造性解决（如补拍、特效弥补）</w:t>
            </w:r>
          </w:p>
        </w:tc>
        <w:tc>
          <w:tcPr>
            <w:tcW w:w="720" w:type="dxa"/>
            <w:vAlign w:val="top"/>
          </w:tcPr>
          <w:p w14:paraId="590A29F0">
            <w:pPr>
              <w:pStyle w:val="16"/>
              <w:ind w:left="0" w:leftChars="0"/>
              <w:rPr>
                <w:rFonts w:hint="eastAsia" w:ascii="宋体" w:hAnsi="宋体" w:eastAsia="宋体" w:cs="宋体"/>
                <w:color w:val="FF000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10</w:t>
            </w:r>
          </w:p>
        </w:tc>
      </w:tr>
    </w:tbl>
    <w:p w14:paraId="477B6D7D">
      <w:pPr>
        <w:spacing w:line="440" w:lineRule="exact"/>
        <w:ind w:firstLine="482" w:firstLineChars="200"/>
        <w:jc w:val="left"/>
        <w:rPr>
          <w:rFonts w:ascii="宋体" w:hAnsi="宋体"/>
          <w:b/>
          <w:sz w:val="24"/>
        </w:rPr>
      </w:pPr>
      <w:bookmarkStart w:id="16" w:name="_Toc30376_WPSOffice_Level1"/>
    </w:p>
    <w:p w14:paraId="62E00B1D">
      <w:pPr>
        <w:spacing w:line="240" w:lineRule="auto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3.</w:t>
      </w:r>
      <w:r>
        <w:rPr>
          <w:rFonts w:hint="eastAsia" w:ascii="宋体" w:hAnsi="宋体"/>
          <w:b/>
          <w:sz w:val="24"/>
        </w:rPr>
        <w:t>教学方法与策略</w:t>
      </w:r>
    </w:p>
    <w:p w14:paraId="66FD33B0">
      <w:pPr>
        <w:pStyle w:val="2"/>
        <w:spacing w:line="240" w:lineRule="auto"/>
        <w:ind w:firstLine="482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（1）教学方法</w:t>
      </w:r>
    </w:p>
    <w:p w14:paraId="46B09253">
      <w:pPr>
        <w:pStyle w:val="16"/>
        <w:numPr>
          <w:ilvl w:val="0"/>
          <w:numId w:val="5"/>
        </w:numPr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项目化教学法</w:t>
      </w:r>
      <w:r>
        <w:rPr>
          <w:rFonts w:hint="eastAsia" w:ascii="宋体" w:hAnsi="宋体" w:eastAsia="宋体" w:cs="宋体"/>
          <w:sz w:val="24"/>
          <w:szCs w:val="24"/>
        </w:rPr>
        <w:t>：以 “基础剪辑 - 专题实训 - 综合项目” 三级项目为载体，将知识点融入具体剪辑任务，让学生在完成作品的过程中掌握技能。</w:t>
      </w:r>
    </w:p>
    <w:p w14:paraId="050F4CC5">
      <w:pPr>
        <w:pStyle w:val="16"/>
        <w:numPr>
          <w:ilvl w:val="0"/>
          <w:numId w:val="5"/>
        </w:numPr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案例教学法</w:t>
      </w:r>
      <w:r>
        <w:rPr>
          <w:rFonts w:hint="eastAsia" w:ascii="宋体" w:hAnsi="宋体" w:eastAsia="宋体" w:cs="宋体"/>
          <w:sz w:val="24"/>
          <w:szCs w:val="24"/>
        </w:rPr>
        <w:t>：选取行业优秀案例（如爆款短视频、纪录片片段）进行拆解分析，引导学生模仿并创新，理解剪辑逻辑与传播规律。</w:t>
      </w:r>
    </w:p>
    <w:p w14:paraId="74C5671F">
      <w:pPr>
        <w:pStyle w:val="16"/>
        <w:numPr>
          <w:ilvl w:val="0"/>
          <w:numId w:val="5"/>
        </w:numPr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理实一体化教学</w:t>
      </w:r>
      <w:r>
        <w:rPr>
          <w:rFonts w:hint="eastAsia" w:ascii="宋体" w:hAnsi="宋体" w:eastAsia="宋体" w:cs="宋体"/>
          <w:sz w:val="24"/>
          <w:szCs w:val="24"/>
        </w:rPr>
        <w:t>：理论讲解与实训操作同步进行，如讲解 “平台特性” 后立即开展对应平台的剪辑实训，实现 “学中做、做中学”。</w:t>
      </w:r>
    </w:p>
    <w:p w14:paraId="45E6FCA4">
      <w:pPr>
        <w:pStyle w:val="16"/>
        <w:numPr>
          <w:ilvl w:val="0"/>
          <w:numId w:val="5"/>
        </w:numPr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讨论式与参与式教学</w:t>
      </w:r>
      <w:r>
        <w:rPr>
          <w:rFonts w:hint="eastAsia" w:ascii="宋体" w:hAnsi="宋体" w:eastAsia="宋体" w:cs="宋体"/>
          <w:sz w:val="24"/>
          <w:szCs w:val="24"/>
        </w:rPr>
        <w:t>：针对剪辑方案、风格设计等内容组织小组讨论，鼓励学生分享思路，通过互评互改提升创作能力。</w:t>
      </w:r>
    </w:p>
    <w:p w14:paraId="27B74EF2">
      <w:pPr>
        <w:pStyle w:val="2"/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（2）教学策略</w:t>
      </w:r>
    </w:p>
    <w:p w14:paraId="7D3ADF7F">
      <w:pPr>
        <w:pStyle w:val="16"/>
        <w:numPr>
          <w:ilvl w:val="0"/>
          <w:numId w:val="6"/>
        </w:numPr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混合式教学</w:t>
      </w:r>
      <w:r>
        <w:rPr>
          <w:rFonts w:hint="eastAsia" w:ascii="宋体" w:hAnsi="宋体" w:eastAsia="宋体" w:cs="宋体"/>
          <w:sz w:val="24"/>
          <w:szCs w:val="24"/>
        </w:rPr>
        <w:t>：利用网络教学平台（如学习通、腾讯课堂）上传剪辑素材、案例视频及操作教程，学生可课前预习、课后复习；平台设置在线答疑区，及时解决实训中的技术问题。</w:t>
      </w:r>
    </w:p>
    <w:p w14:paraId="382F724A">
      <w:pPr>
        <w:pStyle w:val="16"/>
        <w:numPr>
          <w:ilvl w:val="0"/>
          <w:numId w:val="6"/>
        </w:numPr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行业专家参与</w:t>
      </w:r>
      <w:r>
        <w:rPr>
          <w:rFonts w:hint="eastAsia" w:ascii="宋体" w:hAnsi="宋体" w:eastAsia="宋体" w:cs="宋体"/>
          <w:sz w:val="24"/>
          <w:szCs w:val="24"/>
        </w:rPr>
        <w:t>：邀请影视公司剪辑师、新媒体运营达人开展线上讲座，分享实战经验（如 “短视频爆款剪辑技巧”）；部分综合项目可邀请专家进行点评指导，提升作品专业性。</w:t>
      </w:r>
    </w:p>
    <w:p w14:paraId="5EA00DFA">
      <w:pPr>
        <w:pStyle w:val="16"/>
        <w:numPr>
          <w:ilvl w:val="0"/>
          <w:numId w:val="6"/>
        </w:numPr>
        <w:spacing w:line="240" w:lineRule="auto"/>
        <w:ind w:left="288" w:leftChars="72" w:firstLine="111" w:firstLineChars="46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/>
          <w:bCs/>
          <w:sz w:val="24"/>
          <w:szCs w:val="24"/>
        </w:rPr>
        <w:t>过程性评价驱动</w:t>
      </w:r>
      <w:r>
        <w:rPr>
          <w:rFonts w:hint="eastAsia" w:ascii="宋体" w:hAnsi="宋体" w:eastAsia="宋体" w:cs="宋体"/>
          <w:sz w:val="24"/>
          <w:szCs w:val="24"/>
        </w:rPr>
        <w:t>：通过平台记录学生实训过程（素材整理、剪辑草稿、修改记录），结合作品质量与团队协作表现进行综合评价，激发学生的主动性与责任感。</w:t>
      </w:r>
    </w:p>
    <w:p w14:paraId="073D7F9E">
      <w:pPr>
        <w:spacing w:beforeLines="50" w:afterLines="50" w:line="240" w:lineRule="auto"/>
        <w:ind w:firstLine="482" w:firstLineChars="200"/>
        <w:jc w:val="left"/>
        <w:outlineLvl w:val="0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四、课程考核</w:t>
      </w:r>
      <w:bookmarkEnd w:id="16"/>
    </w:p>
    <w:p w14:paraId="6607CC94">
      <w:pPr>
        <w:pStyle w:val="17"/>
        <w:spacing w:line="240" w:lineRule="auto"/>
        <w:ind w:firstLine="643"/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</w:pPr>
      <w:bookmarkStart w:id="17" w:name="_Toc7890_WPSOffice_Level1"/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（一）考核方法</w:t>
      </w:r>
    </w:p>
    <w:p w14:paraId="13C09054">
      <w:pPr>
        <w:pStyle w:val="16"/>
        <w:spacing w:line="240" w:lineRule="auto"/>
        <w:ind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本课程采用过程性考核与终结性考核相结合的方式，注重对学生学习过程和综合能力的全面评价。通过平时考核跟踪学生的学习态度、知识掌握程度和实践技能提升情况，通过期末上机实操考核检验学生对课程核心内容的综合运用能力，实现“以考促学、以考促练”，全面反映学生的专业素养和职业技能水平。
</w:t>
      </w:r>
    </w:p>
    <w:p w14:paraId="5E8B0B06">
      <w:pPr>
        <w:pStyle w:val="17"/>
        <w:spacing w:line="240" w:lineRule="auto"/>
        <w:ind w:firstLine="643"/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（二）成绩构成</w:t>
      </w:r>
    </w:p>
    <w:p w14:paraId="4C7F77F6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从知识技能、职业素养、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职业道德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、学习态度等方面进行全方位考核。平时考核占比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0%，期末考核占比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0%。</w:t>
      </w:r>
    </w:p>
    <w:p w14:paraId="6676C4B1">
      <w:pPr>
        <w:pStyle w:val="16"/>
        <w:numPr>
          <w:ilvl w:val="0"/>
          <w:numId w:val="5"/>
        </w:numPr>
        <w:spacing w:line="240" w:lineRule="auto"/>
        <w:rPr>
          <w:rFonts w:hint="eastAsia" w:ascii="宋体" w:hAnsi="宋体" w:eastAsia="宋体" w:cs="宋体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学生的学期综合考核成绩计算依据为：平时考核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0%（考勤占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+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作业占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20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%＋课堂表现占10%）+期末考核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0%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上机实操考核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。</w:t>
      </w:r>
    </w:p>
    <w:p w14:paraId="72F418BE">
      <w:pPr>
        <w:pStyle w:val="17"/>
        <w:spacing w:line="240" w:lineRule="auto"/>
        <w:ind w:firstLine="643"/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（三）考核要求</w:t>
      </w:r>
    </w:p>
    <w:p w14:paraId="4D0B7673">
      <w:pPr>
        <w:spacing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1.平时考核</w:t>
      </w:r>
    </w:p>
    <w:p w14:paraId="336AE5C7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考勤（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%）：</w:t>
      </w:r>
      <w:r>
        <w:rPr>
          <w:rFonts w:hint="eastAsia" w:ascii="宋体" w:hAnsi="宋体" w:eastAsia="宋体" w:cs="宋体"/>
          <w:kern w:val="0"/>
          <w:sz w:val="24"/>
          <w:szCs w:val="24"/>
        </w:rPr>
        <w:t>学生应该按时上课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不得无故缺勤、迟到或早退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</w:t>
      </w:r>
      <w:r>
        <w:rPr>
          <w:rFonts w:hint="eastAsia" w:ascii="宋体" w:hAnsi="宋体" w:eastAsia="宋体" w:cs="宋体"/>
          <w:sz w:val="24"/>
          <w:szCs w:val="24"/>
        </w:rPr>
        <w:t>请假需提供有效证明，并及时补学所缺内容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sz w:val="24"/>
          <w:szCs w:val="24"/>
        </w:rPr>
        <w:t>缺勤次数累计超过课程总学时的 1/3，将取消期末考试资格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9236505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作业（</w:t>
      </w:r>
      <w:r>
        <w:rPr>
          <w:rFonts w:hint="eastAsia" w:ascii="宋体" w:hAnsi="宋体" w:cs="宋体"/>
          <w:bCs/>
          <w:kern w:val="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0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%）：</w:t>
      </w:r>
      <w:r>
        <w:rPr>
          <w:rFonts w:hint="eastAsia" w:ascii="宋体" w:hAnsi="宋体" w:eastAsia="宋体" w:cs="宋体"/>
          <w:sz w:val="24"/>
          <w:szCs w:val="24"/>
        </w:rPr>
        <w:t>需按时独立完成，内容完整、规范，实践作品需符合项目要求，杜绝抄袭和敷衍了事，否则按零分处理；</w:t>
      </w:r>
      <w:r>
        <w:rPr>
          <w:rFonts w:hint="eastAsia" w:ascii="宋体" w:hAnsi="宋体" w:eastAsia="宋体" w:cs="宋体"/>
          <w:bCs/>
          <w:kern w:val="0"/>
          <w:sz w:val="24"/>
          <w:szCs w:val="24"/>
        </w:rPr>
        <w:t>完成不少于5次实训作业；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实训作业缺少三次以上</w:t>
      </w:r>
      <w:r>
        <w:rPr>
          <w:rFonts w:hint="eastAsia" w:ascii="宋体" w:hAnsi="宋体" w:eastAsia="宋体" w:cs="宋体"/>
          <w:sz w:val="24"/>
          <w:szCs w:val="24"/>
        </w:rPr>
        <w:t>，将取消期末考试资格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。</w:t>
      </w:r>
    </w:p>
    <w:p w14:paraId="56F34BC7">
      <w:pPr>
        <w:pStyle w:val="16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课堂表现（10%）：</w:t>
      </w:r>
      <w:r>
        <w:rPr>
          <w:rFonts w:hint="eastAsia" w:ascii="宋体" w:hAnsi="宋体" w:eastAsia="宋体" w:cs="宋体"/>
          <w:sz w:val="24"/>
          <w:szCs w:val="24"/>
        </w:rPr>
        <w:t>积极参与课堂互动，主动回答教师提问，在小组讨论和实践项目中主动承担任务，与组员有效协作，遵守课堂纪律，不做与课程无关的事情。
</w:t>
      </w:r>
    </w:p>
    <w:p w14:paraId="178039CD">
      <w:pPr>
        <w:spacing w:after="156" w:afterLines="50" w:line="240" w:lineRule="auto"/>
        <w:jc w:val="center"/>
        <w:rPr>
          <w:rFonts w:hint="eastAsia" w:ascii="宋体" w:hAnsi="宋体" w:eastAsia="宋体" w:cs="宋体"/>
          <w:b/>
          <w:bCs/>
          <w:color w:val="000000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：平时考核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内容及评分标准一览表</w:t>
      </w:r>
    </w:p>
    <w:tbl>
      <w:tblPr>
        <w:tblStyle w:val="7"/>
        <w:tblW w:w="8321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1257"/>
        <w:gridCol w:w="2770"/>
        <w:gridCol w:w="3566"/>
      </w:tblGrid>
      <w:tr w14:paraId="30323C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9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01B83353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序号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5F3917B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考核项目与形式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5C2614AD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考核要求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081D2C2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评分标准</w:t>
            </w:r>
          </w:p>
        </w:tc>
      </w:tr>
      <w:tr w14:paraId="78E2F7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2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345C225D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305147A9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考勤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0%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3F70BBEF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学生应该按时上课。事假、病假任课教师凭辅导员审批的假条进行记录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6C907BB1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迟到、早退1次扣除1分，旷课1次扣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分，旷课5次及以上此项不得分；缺勤次数累计超过课程总学时的 1/3，将取消期末考试资格；</w:t>
            </w:r>
          </w:p>
        </w:tc>
      </w:tr>
      <w:tr w14:paraId="1991A9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86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61378A8F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6DBC0852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作业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0%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0A790593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考核学生对课程知识与技能的掌握情况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完成不少于5次实训作业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4A65DA14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取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实训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作业平均分计入总成绩。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实训作业缺少一次扣5分，缺少三次以上，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将取消期末考试资格；</w:t>
            </w:r>
          </w:p>
        </w:tc>
      </w:tr>
      <w:tr w14:paraId="15146B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8" w:hRule="atLeast"/>
          <w:jc w:val="center"/>
        </w:trPr>
        <w:tc>
          <w:tcPr>
            <w:tcW w:w="728" w:type="dxa"/>
            <w:shd w:val="clear" w:color="auto" w:fill="auto"/>
            <w:vAlign w:val="center"/>
          </w:tcPr>
          <w:p w14:paraId="4540DFCB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1257" w:type="dxa"/>
            <w:shd w:val="clear" w:color="auto" w:fill="auto"/>
            <w:vAlign w:val="center"/>
          </w:tcPr>
          <w:p w14:paraId="498C1D70">
            <w:pPr>
              <w:bidi w:val="0"/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课堂表现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10%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2770" w:type="dxa"/>
            <w:shd w:val="clear" w:color="auto" w:fill="auto"/>
            <w:vAlign w:val="center"/>
          </w:tcPr>
          <w:p w14:paraId="3003596E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课堂表现积极踊跃、积极参与教学的讨论与互动</w:t>
            </w:r>
          </w:p>
        </w:tc>
        <w:tc>
          <w:tcPr>
            <w:tcW w:w="3566" w:type="dxa"/>
            <w:shd w:val="clear" w:color="auto" w:fill="auto"/>
            <w:vAlign w:val="center"/>
          </w:tcPr>
          <w:p w14:paraId="30E2E799">
            <w:pPr>
              <w:bidi w:val="0"/>
              <w:spacing w:line="240" w:lineRule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根据课堂提问、小组讨论参与度、案例分析发言质量赋分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课堂表现较差、不参与互动，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此项不得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分</w:t>
            </w:r>
          </w:p>
        </w:tc>
      </w:tr>
    </w:tbl>
    <w:p w14:paraId="5CC8F95A">
      <w:pPr>
        <w:spacing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</w:p>
    <w:p w14:paraId="05B0CB12">
      <w:pPr>
        <w:spacing w:line="240" w:lineRule="auto"/>
        <w:ind w:firstLine="482" w:firstLineChars="200"/>
        <w:rPr>
          <w:rFonts w:hint="eastAsia" w:ascii="宋体" w:hAnsi="宋体" w:eastAsia="宋体" w:cs="宋体"/>
          <w:b/>
          <w:sz w:val="24"/>
          <w:szCs w:val="24"/>
        </w:rPr>
      </w:pPr>
      <w:r>
        <w:rPr>
          <w:rFonts w:hint="eastAsia" w:ascii="宋体" w:hAnsi="宋体" w:eastAsia="宋体" w:cs="宋体"/>
          <w:b/>
          <w:sz w:val="24"/>
          <w:szCs w:val="24"/>
        </w:rPr>
        <w:t>2.期末考核</w:t>
      </w:r>
    </w:p>
    <w:p w14:paraId="7067C84A">
      <w:pPr>
        <w:spacing w:line="240" w:lineRule="auto"/>
        <w:ind w:firstLine="480" w:firstLineChars="200"/>
        <w:rPr>
          <w:rFonts w:hint="eastAsia" w:ascii="宋体" w:hAnsi="宋体" w:eastAsia="宋体" w:cs="宋体"/>
          <w:bCs/>
          <w:kern w:val="0"/>
          <w:sz w:val="24"/>
          <w:szCs w:val="24"/>
        </w:rPr>
      </w:pPr>
      <w:r>
        <w:rPr>
          <w:rFonts w:hint="eastAsia" w:ascii="宋体" w:hAnsi="宋体" w:eastAsia="宋体" w:cs="宋体"/>
          <w:bCs/>
          <w:kern w:val="0"/>
          <w:sz w:val="24"/>
          <w:szCs w:val="24"/>
        </w:rPr>
        <w:t>期末考核主要考核学生对本课程知识与技能的掌握情况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eastAsia="zh-CN"/>
        </w:rPr>
        <w:t>，</w:t>
      </w:r>
      <w:r>
        <w:rPr>
          <w:rFonts w:hint="eastAsia" w:ascii="宋体" w:hAnsi="宋体" w:eastAsia="宋体" w:cs="宋体"/>
          <w:bCs/>
          <w:kern w:val="0"/>
          <w:sz w:val="24"/>
          <w:szCs w:val="24"/>
          <w:lang w:val="en-US" w:eastAsia="zh-CN"/>
        </w:rPr>
        <w:t>评</w:t>
      </w:r>
      <w:r>
        <w:rPr>
          <w:rFonts w:hint="eastAsia" w:ascii="宋体" w:hAnsi="宋体" w:eastAsia="宋体" w:cs="宋体"/>
          <w:i w:val="0"/>
          <w:iCs w:val="0"/>
          <w:caps w:val="0"/>
          <w:color w:val="1F2329"/>
          <w:spacing w:val="0"/>
          <w:sz w:val="24"/>
          <w:szCs w:val="24"/>
          <w:shd w:val="clear" w:color="auto" w:fill="auto"/>
        </w:rPr>
        <w:t>估学生将理论知识转化为实践成果的综合素养，为其后续职业发展提供能力评价依据。</w:t>
      </w:r>
    </w:p>
    <w:p w14:paraId="206C0A33">
      <w:pPr>
        <w:pStyle w:val="16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考核形式为上机实操，学生需在规定时间内独立完成指定的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考核</w:t>
      </w:r>
      <w:r>
        <w:rPr>
          <w:rFonts w:hint="eastAsia" w:ascii="宋体" w:hAnsi="宋体" w:eastAsia="宋体" w:cs="宋体"/>
          <w:sz w:val="24"/>
          <w:szCs w:val="24"/>
        </w:rPr>
        <w:t>任务，不得携带任何与考核内容相关的资料或电子设备（除考核所需的专业设备外）。
</w:t>
      </w:r>
    </w:p>
    <w:p w14:paraId="4A5056FE">
      <w:pPr>
        <w:pStyle w:val="16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严格遵守考场纪律，不得交头接耳、抄袭他人作品或寻求场外帮助，一经发现按作弊处理，考核成绩记为零分。
</w:t>
      </w:r>
    </w:p>
    <w:p w14:paraId="31CBB416">
      <w:pPr>
        <w:pStyle w:val="16"/>
        <w:numPr>
          <w:ilvl w:val="0"/>
          <w:numId w:val="0"/>
        </w:numPr>
        <w:spacing w:line="240" w:lineRule="auto"/>
        <w:ind w:leftChars="0" w:firstLine="480" w:firstLineChars="2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sz w:val="24"/>
          <w:szCs w:val="24"/>
        </w:rPr>
        <w:t>考核作品需符合题目要求，包含必要的元素和技术应用，按时提交作品及相关文件（如素材、简单说明等），逾期未提交者按零分处理。
</w:t>
      </w:r>
    </w:p>
    <w:p w14:paraId="22777323">
      <w:pPr>
        <w:spacing w:after="156" w:afterLines="50"/>
        <w:jc w:val="center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</w:rPr>
        <w:t>表</w:t>
      </w:r>
      <w:r>
        <w:rPr>
          <w:rFonts w:hint="eastAsia" w:ascii="宋体" w:hAnsi="宋体" w:cs="宋体"/>
          <w:b/>
          <w:bCs/>
          <w:sz w:val="21"/>
          <w:szCs w:val="21"/>
          <w:lang w:val="en-US" w:eastAsia="zh-CN"/>
        </w:rPr>
        <w:t>8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：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期末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考核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内容一览表</w:t>
      </w:r>
    </w:p>
    <w:tbl>
      <w:tblPr>
        <w:tblStyle w:val="7"/>
        <w:tblW w:w="966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1518"/>
        <w:gridCol w:w="945"/>
        <w:gridCol w:w="2635"/>
        <w:gridCol w:w="3880"/>
      </w:tblGrid>
      <w:tr w14:paraId="4A8BF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  <w:tblHeader/>
        </w:trPr>
        <w:tc>
          <w:tcPr>
            <w:tcW w:w="314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044762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考核形式</w:t>
            </w:r>
          </w:p>
        </w:tc>
        <w:tc>
          <w:tcPr>
            <w:tcW w:w="651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F5FE65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  <w:lang w:val="en-US" w:eastAsia="zh-CN"/>
              </w:rPr>
              <w:t>上机实操</w:t>
            </w:r>
            <w:r>
              <w:rPr>
                <w:rFonts w:hint="eastAsia" w:ascii="宋体" w:hAnsi="宋体" w:eastAsia="宋体" w:cs="宋体"/>
                <w:bCs/>
                <w:kern w:val="0"/>
                <w:sz w:val="21"/>
                <w:szCs w:val="21"/>
              </w:rPr>
              <w:t>考核</w:t>
            </w:r>
          </w:p>
        </w:tc>
      </w:tr>
      <w:tr w14:paraId="4028C0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6" w:hRule="atLeast"/>
          <w:tblHeader/>
        </w:trPr>
        <w:tc>
          <w:tcPr>
            <w:tcW w:w="68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38861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序号</w:t>
            </w: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EC569D6">
            <w:pPr>
              <w:widowControl/>
              <w:snapToGrid w:val="0"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</w:t>
            </w: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  <w:t>内容</w:t>
            </w: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及形式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13CB9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总分</w:t>
            </w:r>
          </w:p>
        </w:tc>
        <w:tc>
          <w:tcPr>
            <w:tcW w:w="2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58C8E6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考核</w:t>
            </w: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  <w:lang w:val="en-US" w:eastAsia="zh-CN"/>
              </w:rPr>
              <w:t>要求</w:t>
            </w:r>
          </w:p>
        </w:tc>
        <w:tc>
          <w:tcPr>
            <w:tcW w:w="38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9004D61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1"/>
                <w:szCs w:val="21"/>
              </w:rPr>
              <w:t>评分标准</w:t>
            </w:r>
          </w:p>
        </w:tc>
      </w:tr>
      <w:tr w14:paraId="5E58E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97" w:hRule="atLeast"/>
        </w:trPr>
        <w:tc>
          <w:tcPr>
            <w:tcW w:w="68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0C73D127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</w:rPr>
              <w:t>1</w:t>
            </w:r>
          </w:p>
        </w:tc>
        <w:tc>
          <w:tcPr>
            <w:tcW w:w="151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EB8166F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i w:val="0"/>
                <w:iCs w:val="0"/>
                <w:caps w:val="0"/>
                <w:color w:val="1F2329"/>
                <w:spacing w:val="0"/>
                <w:sz w:val="21"/>
                <w:szCs w:val="21"/>
                <w:shd w:val="clear" w:color="auto" w:fill="auto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上机实操：完成 1 组多平台适配的视频剪辑作品（包含短视频与中视频各 1 个），时长分别为 15-30 秒（短视频）和 3-5 分钟（中视频），素材由考核方提供（如综合类生活场景素材）</w:t>
            </w:r>
          </w:p>
        </w:tc>
        <w:tc>
          <w:tcPr>
            <w:tcW w:w="94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71AB2968">
            <w:pPr>
              <w:widowControl/>
              <w:spacing w:line="240" w:lineRule="auto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/>
              </w:rPr>
              <w:t>100分</w:t>
            </w:r>
          </w:p>
        </w:tc>
        <w:tc>
          <w:tcPr>
            <w:tcW w:w="26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D5C994">
            <w:pPr>
              <w:widowControl/>
              <w:numPr>
                <w:ilvl w:val="0"/>
                <w:numId w:val="0"/>
              </w:numPr>
              <w:spacing w:line="240" w:lineRule="auto"/>
              <w:ind w:leftChars="0"/>
              <w:jc w:val="left"/>
              <w:rPr>
                <w:rFonts w:hint="eastAsia" w:ascii="宋体" w:hAnsi="宋体" w:eastAsia="宋体" w:cs="宋体"/>
                <w:i w:val="0"/>
                <w:iCs w:val="0"/>
                <w:caps w:val="0"/>
                <w:color w:val="1F2329"/>
                <w:spacing w:val="0"/>
                <w:sz w:val="21"/>
                <w:szCs w:val="21"/>
                <w:shd w:val="clear" w:fill="EFF0F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1. 软件选择：需使用 Premiere 或剪映完成剪辑，提交工程文件及导出成片（格式为 MP4，分辨率 1920×1080）。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 内容要求：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（1）短视频需适配抖音平台，突出开篇吸引力，节奏明快，包含卡点配乐、关键词字幕；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（2）中视频需适配 B 站平台，叙事完整，逻辑清晰，包含片头片尾、分镜转场及细节呈现；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3. 技术规范：无跳轴、画面卡顿等基础错误，音频清晰无杂音，符合平台技术标准（如抖音比例 9:16，B 站比例 16:9）。</w:t>
            </w:r>
          </w:p>
        </w:tc>
        <w:tc>
          <w:tcPr>
            <w:tcW w:w="388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92EB128">
            <w:pPr>
              <w:widowControl/>
              <w:spacing w:line="240" w:lineRule="auto"/>
              <w:jc w:val="both"/>
              <w:rPr>
                <w:rFonts w:hint="eastAsia" w:ascii="宋体" w:hAnsi="宋体" w:eastAsia="宋体" w:cs="宋体"/>
                <w:i w:val="0"/>
                <w:iCs w:val="0"/>
                <w:caps w:val="0"/>
                <w:color w:val="1F2329"/>
                <w:spacing w:val="0"/>
                <w:sz w:val="21"/>
                <w:szCs w:val="21"/>
                <w:shd w:val="clear" w:fill="EFF0F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1.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基础剪辑质量（30 分）：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 镜头衔接流畅，无跳轴、冗余镜头（15 分）；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- 转场、字幕、配乐运用合理，无违和感（10 分）；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 技术规范达标（格式、分辨率、比例正确）（5 分）。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2. 平台适配性（40 分）：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- 短视频：节奏把控精准，开篇 3 秒吸引力强，符合抖音用户观看习惯（20 分）；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 中视频：叙事逻辑清晰，细节呈现到位，符合 B 站用户对内容深度的需求（20 分）。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3. 创意与表现力（20 分）： 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- 剪辑手法有新意（如情绪节奏设计、多线索交织）（10 分）；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 xml:space="preserve"> - 作品感染力强，能传递明确主题（10 分）。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4. 时间管理（10 分）：在规定 3 小时内完成作品提交，超时 10 分钟内扣 5 分，超时 10 分钟以上按不及格处理。</w:t>
            </w:r>
          </w:p>
        </w:tc>
      </w:tr>
    </w:tbl>
    <w:p w14:paraId="669FE53F">
      <w:p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b/>
          <w:sz w:val="24"/>
        </w:rPr>
      </w:pPr>
      <w:r>
        <w:rPr>
          <w:rFonts w:hint="eastAsia" w:ascii="宋体" w:hAnsi="宋体"/>
          <w:b/>
          <w:sz w:val="24"/>
        </w:rPr>
        <w:t>五、课程要求</w:t>
      </w:r>
      <w:bookmarkEnd w:id="17"/>
    </w:p>
    <w:p w14:paraId="02303A08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1.</w:t>
      </w:r>
      <w:r>
        <w:rPr>
          <w:rFonts w:hint="eastAsia" w:ascii="宋体" w:hAnsi="宋体"/>
          <w:b/>
          <w:sz w:val="24"/>
        </w:rPr>
        <w:t>授课教师基本情况</w:t>
      </w:r>
    </w:p>
    <w:p w14:paraId="0C7C3EA1">
      <w:pPr>
        <w:spacing w:beforeLines="50" w:line="440" w:lineRule="exact"/>
        <w:ind w:firstLine="422" w:firstLineChars="200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7  </w:t>
      </w:r>
      <w:r>
        <w:rPr>
          <w:rFonts w:hint="eastAsia" w:ascii="宋体" w:hAnsi="宋体"/>
          <w:b/>
          <w:sz w:val="21"/>
        </w:rPr>
        <w:t>授课教师基本情况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3"/>
        <w:gridCol w:w="983"/>
        <w:gridCol w:w="709"/>
        <w:gridCol w:w="803"/>
        <w:gridCol w:w="1033"/>
        <w:gridCol w:w="1078"/>
        <w:gridCol w:w="4042"/>
      </w:tblGrid>
      <w:tr w14:paraId="6B3D403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7" w:hRule="atLeast"/>
        </w:trPr>
        <w:tc>
          <w:tcPr>
            <w:tcW w:w="703" w:type="dxa"/>
            <w:tcBorders>
              <w:top w:val="single" w:color="auto" w:sz="12" w:space="0"/>
            </w:tcBorders>
            <w:vAlign w:val="center"/>
          </w:tcPr>
          <w:p w14:paraId="7E71D7D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983" w:type="dxa"/>
            <w:tcBorders>
              <w:top w:val="single" w:color="auto" w:sz="12" w:space="0"/>
            </w:tcBorders>
            <w:vAlign w:val="center"/>
          </w:tcPr>
          <w:p w14:paraId="12A815F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姓名</w:t>
            </w:r>
          </w:p>
        </w:tc>
        <w:tc>
          <w:tcPr>
            <w:tcW w:w="709" w:type="dxa"/>
            <w:tcBorders>
              <w:top w:val="single" w:color="auto" w:sz="12" w:space="0"/>
            </w:tcBorders>
            <w:vAlign w:val="center"/>
          </w:tcPr>
          <w:p w14:paraId="651B9E5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性别</w:t>
            </w:r>
          </w:p>
        </w:tc>
        <w:tc>
          <w:tcPr>
            <w:tcW w:w="803" w:type="dxa"/>
            <w:tcBorders>
              <w:top w:val="single" w:color="auto" w:sz="12" w:space="0"/>
            </w:tcBorders>
            <w:vAlign w:val="center"/>
          </w:tcPr>
          <w:p w14:paraId="74C5996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学历</w:t>
            </w:r>
          </w:p>
        </w:tc>
        <w:tc>
          <w:tcPr>
            <w:tcW w:w="1033" w:type="dxa"/>
            <w:tcBorders>
              <w:top w:val="single" w:color="auto" w:sz="12" w:space="0"/>
            </w:tcBorders>
            <w:vAlign w:val="center"/>
          </w:tcPr>
          <w:p w14:paraId="1221840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职称</w:t>
            </w:r>
          </w:p>
        </w:tc>
        <w:tc>
          <w:tcPr>
            <w:tcW w:w="1078" w:type="dxa"/>
            <w:tcBorders>
              <w:top w:val="single" w:color="auto" w:sz="12" w:space="0"/>
              <w:right w:val="single" w:color="auto" w:sz="4" w:space="0"/>
            </w:tcBorders>
            <w:vAlign w:val="center"/>
          </w:tcPr>
          <w:p w14:paraId="1AE7754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职业资格证书</w:t>
            </w:r>
          </w:p>
        </w:tc>
        <w:tc>
          <w:tcPr>
            <w:tcW w:w="4042" w:type="dxa"/>
            <w:tcBorders>
              <w:top w:val="single" w:color="auto" w:sz="12" w:space="0"/>
              <w:left w:val="single" w:color="auto" w:sz="4" w:space="0"/>
            </w:tcBorders>
            <w:vAlign w:val="center"/>
          </w:tcPr>
          <w:p w14:paraId="28C7791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企业实践经历</w:t>
            </w:r>
          </w:p>
        </w:tc>
      </w:tr>
      <w:tr w14:paraId="17CEBCB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3" w:type="dxa"/>
            <w:vAlign w:val="center"/>
          </w:tcPr>
          <w:p w14:paraId="3AA9C5D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983" w:type="dxa"/>
            <w:vAlign w:val="center"/>
          </w:tcPr>
          <w:p w14:paraId="040940E6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韩金平</w:t>
            </w:r>
          </w:p>
        </w:tc>
        <w:tc>
          <w:tcPr>
            <w:tcW w:w="709" w:type="dxa"/>
            <w:vAlign w:val="center"/>
          </w:tcPr>
          <w:p w14:paraId="39ED403C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男</w:t>
            </w:r>
          </w:p>
        </w:tc>
        <w:tc>
          <w:tcPr>
            <w:tcW w:w="803" w:type="dxa"/>
            <w:vAlign w:val="center"/>
          </w:tcPr>
          <w:p w14:paraId="43E057B5">
            <w:pPr>
              <w:spacing w:line="260" w:lineRule="exact"/>
              <w:jc w:val="center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本科</w:t>
            </w:r>
          </w:p>
        </w:tc>
        <w:tc>
          <w:tcPr>
            <w:tcW w:w="1033" w:type="dxa"/>
            <w:vAlign w:val="center"/>
          </w:tcPr>
          <w:p w14:paraId="76D44B6F">
            <w:pPr>
              <w:spacing w:line="260" w:lineRule="exact"/>
              <w:ind w:firstLine="210" w:firstLineChars="100"/>
              <w:jc w:val="both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  <w:tc>
          <w:tcPr>
            <w:tcW w:w="1078" w:type="dxa"/>
            <w:tcBorders>
              <w:right w:val="single" w:color="auto" w:sz="4" w:space="0"/>
            </w:tcBorders>
            <w:vAlign w:val="center"/>
          </w:tcPr>
          <w:p w14:paraId="18F47675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</w:p>
        </w:tc>
        <w:tc>
          <w:tcPr>
            <w:tcW w:w="4042" w:type="dxa"/>
            <w:tcBorders>
              <w:left w:val="single" w:color="auto" w:sz="4" w:space="0"/>
            </w:tcBorders>
            <w:vAlign w:val="center"/>
          </w:tcPr>
          <w:p w14:paraId="0F95FD8F">
            <w:pPr>
              <w:spacing w:line="260" w:lineRule="exact"/>
              <w:jc w:val="left"/>
              <w:rPr>
                <w:rFonts w:hint="eastAsia" w:ascii="宋体"/>
                <w:sz w:val="21"/>
              </w:rPr>
            </w:pPr>
            <w:r>
              <w:rPr>
                <w:rFonts w:hint="eastAsia" w:ascii="宋体"/>
                <w:sz w:val="21"/>
              </w:rPr>
              <w:t>主要研究域：</w:t>
            </w:r>
            <w:r>
              <w:rPr>
                <w:rFonts w:hint="eastAsia" w:ascii="宋体"/>
                <w:sz w:val="21"/>
                <w:lang w:val="en-US" w:eastAsia="zh-CN"/>
              </w:rPr>
              <w:t>数字媒体、融媒体、</w:t>
            </w:r>
            <w:r>
              <w:rPr>
                <w:rFonts w:hint="eastAsia" w:ascii="宋体"/>
                <w:sz w:val="21"/>
              </w:rPr>
              <w:t>影视广告、栏目包装、三维动画、虚拟现实等前沿学科</w:t>
            </w:r>
          </w:p>
          <w:p w14:paraId="4A2E0A3E">
            <w:pPr>
              <w:spacing w:line="260" w:lineRule="exact"/>
              <w:jc w:val="left"/>
              <w:rPr>
                <w:rFonts w:hint="eastAsia" w:ascii="宋体"/>
                <w:b/>
                <w:bCs/>
                <w:sz w:val="21"/>
              </w:rPr>
            </w:pPr>
            <w:r>
              <w:rPr>
                <w:rFonts w:hint="eastAsia" w:ascii="宋体"/>
                <w:b/>
                <w:bCs/>
                <w:sz w:val="21"/>
              </w:rPr>
              <w:t>服务企业：</w:t>
            </w:r>
          </w:p>
          <w:p w14:paraId="20A61F62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</w:rPr>
              <w:t>北田服饰集团（香港）有限公司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北京红都服装有限公司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阿凡达传媒有限公司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上海游龙橡胶集团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北京水晶石数字可以股份有限公司</w:t>
            </w:r>
            <w:r>
              <w:rPr>
                <w:rFonts w:hint="eastAsia" w:ascii="宋体"/>
                <w:sz w:val="21"/>
                <w:lang w:eastAsia="zh-CN"/>
              </w:rPr>
              <w:t>、</w:t>
            </w:r>
            <w:r>
              <w:rPr>
                <w:rFonts w:hint="eastAsia" w:ascii="宋体"/>
                <w:sz w:val="21"/>
              </w:rPr>
              <w:t>凤凰新联合（北京）教育科技有限公司</w:t>
            </w:r>
            <w:r>
              <w:rPr>
                <w:rFonts w:hint="eastAsia" w:ascii="宋体"/>
                <w:sz w:val="21"/>
                <w:lang w:val="en-US" w:eastAsia="zh-CN"/>
              </w:rPr>
              <w:t>等</w:t>
            </w:r>
          </w:p>
          <w:p w14:paraId="4C366468">
            <w:pPr>
              <w:spacing w:line="260" w:lineRule="exact"/>
              <w:jc w:val="left"/>
              <w:rPr>
                <w:rFonts w:hint="default" w:ascii="宋体"/>
                <w:sz w:val="21"/>
                <w:lang w:val="en-US"/>
              </w:rPr>
            </w:pPr>
            <w:r>
              <w:rPr>
                <w:rFonts w:hint="eastAsia" w:ascii="宋体"/>
                <w:b/>
                <w:bCs/>
                <w:sz w:val="21"/>
                <w:lang w:val="en-US" w:eastAsia="zh-CN"/>
              </w:rPr>
              <w:t>授课院校：</w:t>
            </w:r>
            <w:r>
              <w:rPr>
                <w:rFonts w:hint="eastAsia" w:ascii="宋体"/>
                <w:b/>
                <w:bCs/>
                <w:sz w:val="21"/>
                <w:lang w:val="en-US" w:eastAsia="zh-CN"/>
              </w:rPr>
              <w:br w:type="textWrapping"/>
            </w:r>
            <w:r>
              <w:rPr>
                <w:rFonts w:hint="eastAsia" w:ascii="宋体"/>
                <w:b w:val="0"/>
                <w:bCs w:val="0"/>
                <w:sz w:val="21"/>
                <w:lang w:val="en-US" w:eastAsia="zh-CN"/>
              </w:rPr>
              <w:t>长春师范大学、鞍山师范大学、白城师范大学、黑龙江东方学院、黑龙江财经大学、辽宁金融职业学院、长春汽车职业大学、长春金融高等专科学校等</w:t>
            </w:r>
          </w:p>
        </w:tc>
      </w:tr>
      <w:tr w14:paraId="3CD2219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3" w:type="dxa"/>
            <w:vAlign w:val="center"/>
          </w:tcPr>
          <w:p w14:paraId="1D43AB51">
            <w:pPr>
              <w:spacing w:line="260" w:lineRule="exact"/>
              <w:jc w:val="center"/>
              <w:rPr>
                <w:rFonts w:hint="eastAsia" w:ascii="宋体" w:hAns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2</w:t>
            </w:r>
          </w:p>
        </w:tc>
        <w:tc>
          <w:tcPr>
            <w:tcW w:w="983" w:type="dxa"/>
            <w:vAlign w:val="center"/>
          </w:tcPr>
          <w:p w14:paraId="24FE15EF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王玮</w:t>
            </w:r>
          </w:p>
        </w:tc>
        <w:tc>
          <w:tcPr>
            <w:tcW w:w="709" w:type="dxa"/>
            <w:vAlign w:val="center"/>
          </w:tcPr>
          <w:p w14:paraId="6B9C8D7C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男</w:t>
            </w:r>
          </w:p>
        </w:tc>
        <w:tc>
          <w:tcPr>
            <w:tcW w:w="803" w:type="dxa"/>
            <w:vAlign w:val="center"/>
          </w:tcPr>
          <w:p w14:paraId="363715AD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本科</w:t>
            </w:r>
          </w:p>
        </w:tc>
        <w:tc>
          <w:tcPr>
            <w:tcW w:w="1033" w:type="dxa"/>
            <w:vAlign w:val="center"/>
          </w:tcPr>
          <w:p w14:paraId="36231C14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讲师</w:t>
            </w:r>
          </w:p>
        </w:tc>
        <w:tc>
          <w:tcPr>
            <w:tcW w:w="1078" w:type="dxa"/>
            <w:tcBorders>
              <w:right w:val="single" w:color="auto" w:sz="4" w:space="0"/>
            </w:tcBorders>
            <w:vAlign w:val="center"/>
          </w:tcPr>
          <w:p w14:paraId="7BC0CB41">
            <w:pPr>
              <w:spacing w:line="260" w:lineRule="exact"/>
              <w:jc w:val="left"/>
              <w:rPr>
                <w:rFonts w:hint="eastAsia" w:ascii="宋体" w:eastAsia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无</w:t>
            </w:r>
          </w:p>
        </w:tc>
        <w:tc>
          <w:tcPr>
            <w:tcW w:w="4042" w:type="dxa"/>
            <w:tcBorders>
              <w:left w:val="single" w:color="auto" w:sz="4" w:space="0"/>
            </w:tcBorders>
            <w:vAlign w:val="center"/>
          </w:tcPr>
          <w:p w14:paraId="69C1CD4F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2016—2017年在黑龙江电视台任后期编辑</w:t>
            </w:r>
          </w:p>
          <w:p w14:paraId="72B26476">
            <w:pPr>
              <w:spacing w:line="260" w:lineRule="exact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2017—2019年 在品格动漫科技有限公司任项目主管</w:t>
            </w:r>
          </w:p>
          <w:p w14:paraId="532813A3">
            <w:pPr>
              <w:spacing w:line="260" w:lineRule="exact"/>
              <w:jc w:val="left"/>
              <w:rPr>
                <w:rFonts w:hint="eastAsia" w:ascii="宋体"/>
                <w:b/>
                <w:bCs/>
                <w:sz w:val="21"/>
                <w:lang w:val="en-US" w:eastAsia="zh-CN"/>
              </w:rPr>
            </w:pPr>
            <w:r>
              <w:rPr>
                <w:rFonts w:hint="eastAsia" w:ascii="宋体"/>
                <w:sz w:val="21"/>
                <w:lang w:val="en-US" w:eastAsia="zh-CN"/>
              </w:rPr>
              <w:t>2019—至今 在凤凰教育任课曾在东方学院，黑龙江财经学院，白城师范学院，吉林工程职业学院等学校任教，主讲数字媒体专业方向与三维动画方向相关课程</w:t>
            </w:r>
          </w:p>
        </w:tc>
      </w:tr>
      <w:tr w14:paraId="2FD292F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3" w:type="dxa"/>
            <w:vAlign w:val="center"/>
          </w:tcPr>
          <w:p w14:paraId="30C58F5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center"/>
              <w:rPr>
                <w:rFonts w:hint="eastAsia" w:ascii="宋体" w:hAns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sz w:val="21"/>
                <w:lang w:val="en-US" w:eastAsia="zh-CN"/>
              </w:rPr>
              <w:t>3</w:t>
            </w:r>
          </w:p>
        </w:tc>
        <w:tc>
          <w:tcPr>
            <w:tcW w:w="983" w:type="dxa"/>
            <w:vAlign w:val="center"/>
          </w:tcPr>
          <w:p w14:paraId="038EA38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王艳军</w:t>
            </w:r>
          </w:p>
        </w:tc>
        <w:tc>
          <w:tcPr>
            <w:tcW w:w="709" w:type="dxa"/>
            <w:vAlign w:val="center"/>
          </w:tcPr>
          <w:p w14:paraId="15FAD920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男</w:t>
            </w:r>
          </w:p>
        </w:tc>
        <w:tc>
          <w:tcPr>
            <w:tcW w:w="803" w:type="dxa"/>
            <w:vAlign w:val="center"/>
          </w:tcPr>
          <w:p w14:paraId="035FB8A4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本科</w:t>
            </w:r>
          </w:p>
        </w:tc>
        <w:tc>
          <w:tcPr>
            <w:tcW w:w="1033" w:type="dxa"/>
            <w:vAlign w:val="center"/>
          </w:tcPr>
          <w:p w14:paraId="49155F8E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lang w:val="en-US" w:eastAsia="zh-CN"/>
              </w:rPr>
              <w:t>讲师</w:t>
            </w:r>
          </w:p>
        </w:tc>
        <w:tc>
          <w:tcPr>
            <w:tcW w:w="1078" w:type="dxa"/>
            <w:tcBorders>
              <w:right w:val="single" w:color="auto" w:sz="4" w:space="0"/>
            </w:tcBorders>
            <w:vAlign w:val="center"/>
          </w:tcPr>
          <w:p w14:paraId="5057D40A">
            <w:pPr>
              <w:keepNext w:val="0"/>
              <w:keepLines w:val="0"/>
              <w:pageBreakBefore w:val="0"/>
              <w:wordWrap/>
              <w:overflowPunct/>
              <w:topLinePunct w:val="0"/>
              <w:bidi w:val="0"/>
              <w:spacing w:line="240" w:lineRule="auto"/>
              <w:jc w:val="left"/>
              <w:rPr>
                <w:rFonts w:hint="eastAsia" w:ascii="宋体"/>
                <w:sz w:val="21"/>
                <w:lang w:val="en-US" w:eastAsia="zh-CN"/>
              </w:rPr>
            </w:pPr>
          </w:p>
        </w:tc>
        <w:tc>
          <w:tcPr>
            <w:tcW w:w="4042" w:type="dxa"/>
            <w:tcBorders>
              <w:left w:val="single" w:color="auto" w:sz="4" w:space="0"/>
            </w:tcBorders>
            <w:vAlign w:val="center"/>
          </w:tcPr>
          <w:p w14:paraId="2DB53634">
            <w:pPr>
              <w:spacing w:line="26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主要工作领域：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数字媒体、融媒体、平面设计、影视动画、三维建模、三维</w:t>
            </w:r>
            <w:r>
              <w:rPr>
                <w:rFonts w:hint="eastAsia" w:ascii="宋体"/>
                <w:sz w:val="21"/>
                <w:lang w:val="en-US" w:eastAsia="zh-CN"/>
              </w:rPr>
              <w:t>动画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领域。</w:t>
            </w:r>
          </w:p>
          <w:p w14:paraId="67641318">
            <w:pPr>
              <w:spacing w:line="260" w:lineRule="exact"/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服务公司：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深圳初梦</w:t>
            </w:r>
            <w:r>
              <w:rPr>
                <w:rFonts w:hint="eastAsia" w:ascii="宋体"/>
                <w:sz w:val="21"/>
                <w:lang w:val="en-US" w:eastAsia="zh-CN"/>
              </w:rPr>
              <w:t>传媒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有限责任公司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北京思德展览展示服务有限公司（韩企）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凤凰新联合（北京）教育科技有限公司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授课院校：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br w:type="textWrapping"/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鞍山师范大学、枣庄学院、赤峰工业职业技术学院、北京民族大学、北京现代管理大学、北京人文大学。</w:t>
            </w:r>
          </w:p>
        </w:tc>
      </w:tr>
    </w:tbl>
    <w:p w14:paraId="4E3DB4ED">
      <w:pPr>
        <w:tabs>
          <w:tab w:val="left" w:pos="8085"/>
        </w:tabs>
        <w:spacing w:line="440" w:lineRule="exact"/>
        <w:ind w:firstLine="482" w:firstLineChars="200"/>
        <w:jc w:val="left"/>
        <w:rPr>
          <w:rFonts w:ascii="宋体" w:hAnsi="宋体"/>
          <w:b/>
          <w:sz w:val="24"/>
        </w:rPr>
      </w:pPr>
    </w:p>
    <w:p w14:paraId="3F48C80A">
      <w:pPr>
        <w:tabs>
          <w:tab w:val="left" w:pos="8085"/>
        </w:tabs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2.</w:t>
      </w:r>
      <w:r>
        <w:rPr>
          <w:rFonts w:hint="eastAsia" w:ascii="宋体" w:hAnsi="宋体"/>
          <w:b/>
          <w:sz w:val="24"/>
        </w:rPr>
        <w:t>实践教学条件要求</w:t>
      </w:r>
      <w:r>
        <w:rPr>
          <w:rFonts w:ascii="宋体"/>
          <w:b/>
          <w:sz w:val="24"/>
        </w:rPr>
        <w:tab/>
      </w:r>
    </w:p>
    <w:p w14:paraId="16B958D6">
      <w:pPr>
        <w:spacing w:line="440" w:lineRule="exact"/>
        <w:ind w:firstLine="480" w:firstLineChars="200"/>
        <w:jc w:val="left"/>
        <w:rPr>
          <w:rFonts w:hint="eastAsia" w:ascii="宋体" w:hAnsi="宋体"/>
          <w:color w:val="auto"/>
          <w:sz w:val="24"/>
        </w:rPr>
      </w:pPr>
    </w:p>
    <w:p w14:paraId="67EECCA8">
      <w:pPr>
        <w:spacing w:line="440" w:lineRule="exact"/>
        <w:ind w:firstLine="480" w:firstLineChars="200"/>
        <w:jc w:val="left"/>
        <w:rPr>
          <w:rFonts w:ascii="宋体"/>
          <w:color w:val="auto"/>
          <w:sz w:val="24"/>
        </w:rPr>
      </w:pPr>
      <w:r>
        <w:rPr>
          <w:rFonts w:hint="eastAsia" w:ascii="宋体" w:hAnsi="宋体"/>
          <w:color w:val="auto"/>
          <w:sz w:val="24"/>
        </w:rPr>
        <w:t>（</w:t>
      </w:r>
      <w:r>
        <w:rPr>
          <w:rFonts w:ascii="宋体" w:hAnsi="宋体"/>
          <w:color w:val="auto"/>
          <w:sz w:val="24"/>
        </w:rPr>
        <w:t>1</w:t>
      </w:r>
      <w:r>
        <w:rPr>
          <w:rFonts w:hint="eastAsia" w:ascii="宋体" w:hAnsi="宋体"/>
          <w:color w:val="auto"/>
          <w:sz w:val="24"/>
        </w:rPr>
        <w:t>）校内实训室</w:t>
      </w:r>
      <w:r>
        <w:rPr>
          <w:rFonts w:ascii="宋体" w:hAnsi="宋体"/>
          <w:color w:val="auto"/>
          <w:sz w:val="24"/>
        </w:rPr>
        <w:t>(</w:t>
      </w:r>
      <w:r>
        <w:rPr>
          <w:rFonts w:hint="eastAsia" w:ascii="宋体" w:hAnsi="宋体"/>
          <w:color w:val="auto"/>
          <w:sz w:val="24"/>
        </w:rPr>
        <w:t>一个实训室一张表</w:t>
      </w:r>
      <w:r>
        <w:rPr>
          <w:rFonts w:ascii="宋体" w:hAnsi="宋体"/>
          <w:color w:val="auto"/>
          <w:sz w:val="24"/>
        </w:rPr>
        <w:t>)</w:t>
      </w:r>
    </w:p>
    <w:p w14:paraId="24D587EF">
      <w:pPr>
        <w:spacing w:line="440" w:lineRule="exact"/>
        <w:ind w:firstLine="422" w:firstLineChars="200"/>
        <w:jc w:val="center"/>
        <w:rPr>
          <w:rFonts w:ascii="宋体"/>
          <w:b/>
          <w:color w:val="auto"/>
          <w:sz w:val="21"/>
        </w:rPr>
      </w:pPr>
      <w:r>
        <w:rPr>
          <w:rFonts w:hint="eastAsia" w:ascii="宋体" w:hAnsi="宋体"/>
          <w:b/>
          <w:color w:val="auto"/>
          <w:sz w:val="21"/>
        </w:rPr>
        <w:t>表</w:t>
      </w:r>
      <w:r>
        <w:rPr>
          <w:rFonts w:ascii="宋体" w:hAnsi="宋体"/>
          <w:b/>
          <w:color w:val="auto"/>
          <w:sz w:val="21"/>
        </w:rPr>
        <w:t xml:space="preserve">8-1  </w:t>
      </w:r>
      <w:r>
        <w:rPr>
          <w:rFonts w:hint="eastAsia" w:ascii="宋体" w:hAnsi="宋体"/>
          <w:b/>
          <w:color w:val="auto"/>
          <w:sz w:val="21"/>
          <w:lang w:val="en-US" w:eastAsia="zh-CN"/>
        </w:rPr>
        <w:t>剧本创作</w:t>
      </w:r>
      <w:r>
        <w:rPr>
          <w:rFonts w:hint="eastAsia" w:ascii="宋体" w:hAnsi="宋体"/>
          <w:b/>
          <w:color w:val="auto"/>
          <w:sz w:val="21"/>
        </w:rPr>
        <w:t>实训室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531"/>
        <w:gridCol w:w="1729"/>
        <w:gridCol w:w="2127"/>
        <w:gridCol w:w="3260"/>
      </w:tblGrid>
      <w:tr w14:paraId="60EE0E7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2235" w:type="dxa"/>
            <w:gridSpan w:val="2"/>
            <w:tcBorders>
              <w:top w:val="single" w:color="auto" w:sz="12" w:space="0"/>
            </w:tcBorders>
            <w:vAlign w:val="center"/>
          </w:tcPr>
          <w:p w14:paraId="26F2743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实训室名称</w:t>
            </w:r>
          </w:p>
        </w:tc>
        <w:tc>
          <w:tcPr>
            <w:tcW w:w="1729" w:type="dxa"/>
            <w:tcBorders>
              <w:top w:val="single" w:color="auto" w:sz="12" w:space="0"/>
            </w:tcBorders>
            <w:vAlign w:val="center"/>
          </w:tcPr>
          <w:p w14:paraId="312573C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数字影视剪辑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实训室</w:t>
            </w:r>
          </w:p>
        </w:tc>
        <w:tc>
          <w:tcPr>
            <w:tcW w:w="2127" w:type="dxa"/>
            <w:tcBorders>
              <w:top w:val="single" w:color="auto" w:sz="12" w:space="0"/>
            </w:tcBorders>
            <w:vAlign w:val="center"/>
          </w:tcPr>
          <w:p w14:paraId="6F55619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面积要求</w:t>
            </w:r>
          </w:p>
        </w:tc>
        <w:tc>
          <w:tcPr>
            <w:tcW w:w="3260" w:type="dxa"/>
            <w:tcBorders>
              <w:top w:val="single" w:color="auto" w:sz="12" w:space="0"/>
            </w:tcBorders>
            <w:vAlign w:val="center"/>
          </w:tcPr>
          <w:p w14:paraId="70190C5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80</w:t>
            </w:r>
            <w:r>
              <w:rPr>
                <w:rFonts w:hint="eastAsia" w:ascii="宋体" w:hAnsi="宋体"/>
                <w:sz w:val="21"/>
              </w:rPr>
              <w:t>㎡</w:t>
            </w:r>
            <w:r>
              <w:rPr>
                <w:rFonts w:ascii="宋体" w:hAnsi="宋体"/>
                <w:sz w:val="21"/>
              </w:rPr>
              <w:t xml:space="preserve"> </w:t>
            </w:r>
          </w:p>
        </w:tc>
      </w:tr>
      <w:tr w14:paraId="28006AE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488BC68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3260" w:type="dxa"/>
            <w:gridSpan w:val="2"/>
            <w:vAlign w:val="center"/>
          </w:tcPr>
          <w:p w14:paraId="37D9754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核心设备</w:t>
            </w:r>
          </w:p>
        </w:tc>
        <w:tc>
          <w:tcPr>
            <w:tcW w:w="2127" w:type="dxa"/>
            <w:vAlign w:val="center"/>
          </w:tcPr>
          <w:p w14:paraId="3BEC5AE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数量要求</w:t>
            </w:r>
          </w:p>
        </w:tc>
        <w:tc>
          <w:tcPr>
            <w:tcW w:w="3260" w:type="dxa"/>
            <w:vAlign w:val="center"/>
          </w:tcPr>
          <w:p w14:paraId="40C2D10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备注</w:t>
            </w:r>
          </w:p>
        </w:tc>
      </w:tr>
      <w:tr w14:paraId="1238468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5CE056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1</w:t>
            </w:r>
          </w:p>
        </w:tc>
        <w:tc>
          <w:tcPr>
            <w:tcW w:w="3260" w:type="dxa"/>
            <w:gridSpan w:val="2"/>
            <w:vAlign w:val="center"/>
          </w:tcPr>
          <w:p w14:paraId="729370BA">
            <w:pPr>
              <w:spacing w:line="260" w:lineRule="exact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高性能台式电脑（配置：Intel i7 及以上处理器，16GB 及以上内存，独立显卡，512GB 及以上固态硬盘）</w:t>
            </w:r>
          </w:p>
        </w:tc>
        <w:tc>
          <w:tcPr>
            <w:tcW w:w="2127" w:type="dxa"/>
            <w:vAlign w:val="center"/>
          </w:tcPr>
          <w:p w14:paraId="3EAA858D">
            <w:pPr>
              <w:pStyle w:val="16"/>
              <w:ind w:left="0" w:leftChars="0"/>
              <w:jc w:val="center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0 台及以上</w:t>
            </w:r>
          </w:p>
        </w:tc>
        <w:tc>
          <w:tcPr>
            <w:tcW w:w="3260" w:type="dxa"/>
            <w:vAlign w:val="center"/>
          </w:tcPr>
          <w:p w14:paraId="4B04BD01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需安装剧本写作专用软件（如 Final Draft、</w:t>
            </w: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office办公软件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等），保证网络通畅，支持在线案例查阅与资料检索</w:t>
            </w:r>
          </w:p>
        </w:tc>
      </w:tr>
      <w:tr w14:paraId="54A0DEB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4CD0409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2</w:t>
            </w:r>
          </w:p>
        </w:tc>
        <w:tc>
          <w:tcPr>
            <w:tcW w:w="3260" w:type="dxa"/>
            <w:gridSpan w:val="2"/>
            <w:vAlign w:val="center"/>
          </w:tcPr>
          <w:p w14:paraId="304D9F3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高清素材服务器（存储容量≥10TB，支持多终端同时访问）</w:t>
            </w:r>
          </w:p>
        </w:tc>
        <w:tc>
          <w:tcPr>
            <w:tcW w:w="2127" w:type="dxa"/>
            <w:vAlign w:val="center"/>
          </w:tcPr>
          <w:p w14:paraId="209A3FB7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台</w:t>
            </w:r>
          </w:p>
        </w:tc>
        <w:tc>
          <w:tcPr>
            <w:tcW w:w="3260" w:type="dxa"/>
            <w:vAlign w:val="center"/>
          </w:tcPr>
          <w:p w14:paraId="00C81E9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用于教师讲解剧本案例、展示优秀剧本片段及教学互动</w:t>
            </w:r>
          </w:p>
        </w:tc>
      </w:tr>
      <w:tr w14:paraId="4621EE2D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0611A65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3</w:t>
            </w:r>
          </w:p>
        </w:tc>
        <w:tc>
          <w:tcPr>
            <w:tcW w:w="3260" w:type="dxa"/>
            <w:gridSpan w:val="2"/>
            <w:vAlign w:val="center"/>
          </w:tcPr>
          <w:p w14:paraId="678FF0CE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监听耳机</w:t>
            </w:r>
          </w:p>
        </w:tc>
        <w:tc>
          <w:tcPr>
            <w:tcW w:w="2127" w:type="dxa"/>
            <w:vAlign w:val="center"/>
          </w:tcPr>
          <w:p w14:paraId="70866071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0 副及以上</w:t>
            </w:r>
          </w:p>
        </w:tc>
        <w:tc>
          <w:tcPr>
            <w:tcW w:w="3260" w:type="dxa"/>
            <w:vAlign w:val="center"/>
          </w:tcPr>
          <w:p w14:paraId="430FDBF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每张可容纳 4 人，便于学生小组讨论剧本创意、进行剧本互评修改</w:t>
            </w:r>
          </w:p>
        </w:tc>
      </w:tr>
      <w:tr w14:paraId="2B2A355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B7BF2D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ascii="宋体" w:hAnsi="宋体"/>
                <w:sz w:val="21"/>
              </w:rPr>
              <w:t>4</w:t>
            </w:r>
          </w:p>
        </w:tc>
        <w:tc>
          <w:tcPr>
            <w:tcW w:w="3260" w:type="dxa"/>
            <w:gridSpan w:val="2"/>
            <w:vAlign w:val="center"/>
          </w:tcPr>
          <w:p w14:paraId="4BAE916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投影仪及音响系统</w:t>
            </w:r>
          </w:p>
        </w:tc>
        <w:tc>
          <w:tcPr>
            <w:tcW w:w="2127" w:type="dxa"/>
            <w:vAlign w:val="center"/>
          </w:tcPr>
          <w:p w14:paraId="6C60BC1D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 套</w:t>
            </w:r>
          </w:p>
        </w:tc>
        <w:tc>
          <w:tcPr>
            <w:tcW w:w="3260" w:type="dxa"/>
            <w:vAlign w:val="center"/>
          </w:tcPr>
          <w:p w14:paraId="19FB77F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涵盖不同类型、不同年代的优秀影视剧本，供学生学习参考</w:t>
            </w:r>
          </w:p>
        </w:tc>
      </w:tr>
      <w:tr w14:paraId="61D5DB6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4DF0B78">
            <w:pPr>
              <w:spacing w:line="260" w:lineRule="exact"/>
              <w:jc w:val="center"/>
              <w:rPr>
                <w:rFonts w:hint="eastAsia" w:ascii="宋体" w:hAns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lang w:val="en-US" w:eastAsia="zh-CN"/>
              </w:rPr>
              <w:t>5</w:t>
            </w:r>
          </w:p>
        </w:tc>
        <w:tc>
          <w:tcPr>
            <w:tcW w:w="3260" w:type="dxa"/>
            <w:gridSpan w:val="2"/>
            <w:vAlign w:val="center"/>
          </w:tcPr>
          <w:p w14:paraId="385347ED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操作台及人体工学座椅</w:t>
            </w:r>
          </w:p>
        </w:tc>
        <w:tc>
          <w:tcPr>
            <w:tcW w:w="2127" w:type="dxa"/>
            <w:vAlign w:val="center"/>
          </w:tcPr>
          <w:p w14:paraId="64B48ED4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 套</w:t>
            </w:r>
          </w:p>
        </w:tc>
        <w:tc>
          <w:tcPr>
            <w:tcW w:w="3260" w:type="dxa"/>
            <w:shd w:val="clear"/>
            <w:vAlign w:val="top"/>
          </w:tcPr>
          <w:p w14:paraId="3F9D504C">
            <w:pPr>
              <w:spacing w:line="260" w:lineRule="exact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操作台需预留足够空间放置电脑外设，座椅保证学生长时间实训的舒适性</w:t>
            </w:r>
          </w:p>
        </w:tc>
      </w:tr>
    </w:tbl>
    <w:p w14:paraId="071506E2">
      <w:pPr>
        <w:spacing w:line="440" w:lineRule="exact"/>
        <w:ind w:firstLine="360" w:firstLineChars="150"/>
        <w:jc w:val="left"/>
        <w:rPr>
          <w:rFonts w:hint="eastAsia" w:ascii="宋体" w:hAnsi="宋体"/>
          <w:sz w:val="24"/>
        </w:rPr>
      </w:pPr>
    </w:p>
    <w:p w14:paraId="799F5C9E">
      <w:pPr>
        <w:spacing w:line="440" w:lineRule="exact"/>
        <w:ind w:firstLine="360" w:firstLineChars="150"/>
        <w:jc w:val="left"/>
        <w:rPr>
          <w:rFonts w:ascii="宋体"/>
          <w:sz w:val="24"/>
        </w:rPr>
      </w:pPr>
      <w:r>
        <w:rPr>
          <w:rFonts w:hint="eastAsia" w:ascii="宋体" w:hAnsi="宋体"/>
          <w:sz w:val="24"/>
        </w:rPr>
        <w:t>（</w:t>
      </w:r>
      <w:r>
        <w:rPr>
          <w:rFonts w:ascii="宋体" w:hAnsi="宋体"/>
          <w:sz w:val="24"/>
        </w:rPr>
        <w:t>2</w:t>
      </w:r>
      <w:r>
        <w:rPr>
          <w:rFonts w:hint="eastAsia" w:ascii="宋体" w:hAnsi="宋体"/>
          <w:sz w:val="24"/>
        </w:rPr>
        <w:t>）校外实习基地</w:t>
      </w:r>
    </w:p>
    <w:p w14:paraId="2C1DEF6F">
      <w:pPr>
        <w:spacing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9 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》课程校外实习基地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416"/>
        <w:gridCol w:w="1775"/>
        <w:gridCol w:w="2479"/>
        <w:gridCol w:w="2977"/>
      </w:tblGrid>
      <w:tr w14:paraId="41DBFDB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7620F6F0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416" w:type="dxa"/>
            <w:tcBorders>
              <w:top w:val="single" w:color="auto" w:sz="12" w:space="0"/>
            </w:tcBorders>
            <w:vAlign w:val="center"/>
          </w:tcPr>
          <w:p w14:paraId="5719C4E5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校外实习基地名称</w:t>
            </w:r>
          </w:p>
        </w:tc>
        <w:tc>
          <w:tcPr>
            <w:tcW w:w="1775" w:type="dxa"/>
            <w:tcBorders>
              <w:top w:val="single" w:color="auto" w:sz="12" w:space="0"/>
            </w:tcBorders>
            <w:vAlign w:val="center"/>
          </w:tcPr>
          <w:p w14:paraId="2AA1469F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合作企业名称</w:t>
            </w:r>
          </w:p>
        </w:tc>
        <w:tc>
          <w:tcPr>
            <w:tcW w:w="2479" w:type="dxa"/>
            <w:tcBorders>
              <w:top w:val="single" w:color="auto" w:sz="12" w:space="0"/>
            </w:tcBorders>
            <w:vAlign w:val="center"/>
          </w:tcPr>
          <w:p w14:paraId="5FFA30FE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用</w:t>
            </w:r>
            <w:r>
              <w:rPr>
                <w:rFonts w:ascii="宋体" w:hAnsi="宋体"/>
                <w:sz w:val="21"/>
              </w:rPr>
              <w:t xml:space="preserve"> </w:t>
            </w:r>
            <w:r>
              <w:rPr>
                <w:rFonts w:hint="eastAsia" w:ascii="宋体" w:hAnsi="宋体"/>
                <w:sz w:val="21"/>
              </w:rPr>
              <w:t>途</w:t>
            </w:r>
          </w:p>
        </w:tc>
        <w:tc>
          <w:tcPr>
            <w:tcW w:w="2977" w:type="dxa"/>
            <w:tcBorders>
              <w:top w:val="single" w:color="auto" w:sz="12" w:space="0"/>
            </w:tcBorders>
            <w:vAlign w:val="center"/>
          </w:tcPr>
          <w:p w14:paraId="7C65BD2D">
            <w:pPr>
              <w:spacing w:line="240" w:lineRule="auto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合作深度要求</w:t>
            </w:r>
          </w:p>
        </w:tc>
      </w:tr>
      <w:tr w14:paraId="2147009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5B57F510">
            <w:pPr>
              <w:pStyle w:val="16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416" w:type="dxa"/>
            <w:vAlign w:val="top"/>
          </w:tcPr>
          <w:p w14:paraId="6F43BBC4">
            <w:pPr>
              <w:pStyle w:val="16"/>
              <w:spacing w:line="240" w:lineRule="auto"/>
              <w:ind w:left="0" w:leftChars="0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影视后期制作实习基地</w:t>
            </w:r>
          </w:p>
        </w:tc>
        <w:tc>
          <w:tcPr>
            <w:tcW w:w="1775" w:type="dxa"/>
            <w:vAlign w:val="top"/>
          </w:tcPr>
          <w:p w14:paraId="4B28CC28">
            <w:pPr>
              <w:pStyle w:val="16"/>
              <w:spacing w:line="240" w:lineRule="auto"/>
              <w:ind w:left="0" w:leftChars="0"/>
              <w:rPr>
                <w:rFonts w:hint="default" w:ascii="宋体" w:eastAsia="宋体"/>
                <w:sz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长春凤之凰教育科技有限公司</w:t>
            </w:r>
          </w:p>
        </w:tc>
        <w:tc>
          <w:tcPr>
            <w:tcW w:w="2479" w:type="dxa"/>
            <w:vAlign w:val="top"/>
          </w:tcPr>
          <w:p w14:paraId="74A21CD7">
            <w:pPr>
              <w:pStyle w:val="16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生产性实训（参与企业宣传片、纪录片等项目的剪辑环节）</w:t>
            </w:r>
          </w:p>
        </w:tc>
        <w:tc>
          <w:tcPr>
            <w:tcW w:w="2977" w:type="dxa"/>
            <w:vAlign w:val="top"/>
          </w:tcPr>
          <w:p w14:paraId="3CF57354">
            <w:pPr>
              <w:pStyle w:val="16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紧密合作型</w:t>
            </w:r>
          </w:p>
        </w:tc>
      </w:tr>
      <w:tr w14:paraId="2F25E2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top"/>
          </w:tcPr>
          <w:p w14:paraId="49F6C4CE">
            <w:pPr>
              <w:pStyle w:val="16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416" w:type="dxa"/>
            <w:vAlign w:val="top"/>
          </w:tcPr>
          <w:p w14:paraId="1C50FB6F">
            <w:pPr>
              <w:pStyle w:val="16"/>
              <w:spacing w:line="240" w:lineRule="auto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短视频创作孵化基地</w:t>
            </w:r>
          </w:p>
        </w:tc>
        <w:tc>
          <w:tcPr>
            <w:tcW w:w="1775" w:type="dxa"/>
            <w:vAlign w:val="top"/>
          </w:tcPr>
          <w:p w14:paraId="15FB6772">
            <w:pPr>
              <w:pStyle w:val="16"/>
              <w:spacing w:line="240" w:lineRule="auto"/>
              <w:ind w:left="0" w:leftChars="0"/>
              <w:rPr>
                <w:rFonts w:hint="default" w:ascii="宋体"/>
                <w:sz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吉林羿程科技有限公司</w:t>
            </w:r>
          </w:p>
        </w:tc>
        <w:tc>
          <w:tcPr>
            <w:tcW w:w="2479" w:type="dxa"/>
            <w:vAlign w:val="top"/>
          </w:tcPr>
          <w:p w14:paraId="663DED4F">
            <w:pPr>
              <w:pStyle w:val="16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顶岗实习（负责公司旗下短视频账号的内容剪辑与优化）</w:t>
            </w:r>
          </w:p>
        </w:tc>
        <w:tc>
          <w:tcPr>
            <w:tcW w:w="2977" w:type="dxa"/>
            <w:vAlign w:val="top"/>
          </w:tcPr>
          <w:p w14:paraId="3E990991">
            <w:pPr>
              <w:pStyle w:val="16"/>
              <w:ind w:left="0" w:leftChars="0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一般合作型</w:t>
            </w:r>
          </w:p>
        </w:tc>
      </w:tr>
    </w:tbl>
    <w:p w14:paraId="068A4A4A">
      <w:pPr>
        <w:spacing w:line="440" w:lineRule="exact"/>
        <w:ind w:firstLine="482" w:firstLineChars="200"/>
        <w:jc w:val="left"/>
        <w:rPr>
          <w:rFonts w:ascii="宋体" w:hAnsi="宋体"/>
          <w:b/>
          <w:sz w:val="24"/>
        </w:rPr>
      </w:pPr>
    </w:p>
    <w:p w14:paraId="73554C53">
      <w:pPr>
        <w:spacing w:line="440" w:lineRule="exact"/>
        <w:ind w:firstLine="482" w:firstLineChars="200"/>
        <w:jc w:val="left"/>
        <w:rPr>
          <w:rFonts w:ascii="宋体"/>
          <w:b/>
          <w:sz w:val="24"/>
        </w:rPr>
      </w:pPr>
      <w:r>
        <w:rPr>
          <w:rFonts w:ascii="宋体" w:hAnsi="宋体"/>
          <w:b/>
          <w:sz w:val="24"/>
        </w:rPr>
        <w:t>3</w:t>
      </w:r>
      <w:r>
        <w:rPr>
          <w:rFonts w:ascii="宋体"/>
          <w:b/>
          <w:sz w:val="24"/>
        </w:rPr>
        <w:t>.</w:t>
      </w:r>
      <w:r>
        <w:rPr>
          <w:rFonts w:hint="eastAsia" w:ascii="宋体" w:hAnsi="宋体"/>
          <w:b/>
          <w:sz w:val="24"/>
        </w:rPr>
        <w:t>教材、数字化资源选用</w:t>
      </w:r>
    </w:p>
    <w:p w14:paraId="4E06F330">
      <w:pPr>
        <w:spacing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10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》课程教材选用表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6DC7DF4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09A26F50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79FF7274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7ED192B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72174526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4FA728D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08336D0B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出版日期</w:t>
            </w:r>
          </w:p>
        </w:tc>
      </w:tr>
      <w:tr w14:paraId="785E5C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03464828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75" w:type="dxa"/>
            <w:vAlign w:val="center"/>
          </w:tcPr>
          <w:p w14:paraId="77E9968D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《影视剪辑实战教程（Premiere Pro + 剪映）》</w:t>
            </w:r>
          </w:p>
        </w:tc>
        <w:tc>
          <w:tcPr>
            <w:tcW w:w="1701" w:type="dxa"/>
            <w:vAlign w:val="center"/>
          </w:tcPr>
          <w:p w14:paraId="1219451D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实训教材</w:t>
            </w:r>
          </w:p>
        </w:tc>
        <w:tc>
          <w:tcPr>
            <w:tcW w:w="1984" w:type="dxa"/>
            <w:vAlign w:val="center"/>
          </w:tcPr>
          <w:p w14:paraId="00D7AE10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人民邮电出版社</w:t>
            </w:r>
          </w:p>
        </w:tc>
        <w:tc>
          <w:tcPr>
            <w:tcW w:w="1276" w:type="dxa"/>
            <w:vAlign w:val="center"/>
          </w:tcPr>
          <w:p w14:paraId="48A0CA4F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王红卫、李娜</w:t>
            </w:r>
          </w:p>
        </w:tc>
        <w:tc>
          <w:tcPr>
            <w:tcW w:w="1711" w:type="dxa"/>
            <w:vAlign w:val="center"/>
          </w:tcPr>
          <w:p w14:paraId="5E68280F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2023 年 6 月</w:t>
            </w:r>
          </w:p>
        </w:tc>
      </w:tr>
      <w:tr w14:paraId="3B6DFB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37806A7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975" w:type="dxa"/>
            <w:vAlign w:val="center"/>
          </w:tcPr>
          <w:p w14:paraId="2DB81AF1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《新媒体短视频剪辑全流程实训》</w:t>
            </w:r>
          </w:p>
        </w:tc>
        <w:tc>
          <w:tcPr>
            <w:tcW w:w="1701" w:type="dxa"/>
            <w:vAlign w:val="center"/>
          </w:tcPr>
          <w:p w14:paraId="5F4B19A9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实训教材</w:t>
            </w:r>
          </w:p>
        </w:tc>
        <w:tc>
          <w:tcPr>
            <w:tcW w:w="1984" w:type="dxa"/>
            <w:vAlign w:val="center"/>
          </w:tcPr>
          <w:p w14:paraId="40204B09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电子工业出版社</w:t>
            </w:r>
          </w:p>
        </w:tc>
        <w:tc>
          <w:tcPr>
            <w:tcW w:w="1276" w:type="dxa"/>
            <w:vAlign w:val="center"/>
          </w:tcPr>
          <w:p w14:paraId="44267021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张晓萌</w:t>
            </w:r>
          </w:p>
        </w:tc>
        <w:tc>
          <w:tcPr>
            <w:tcW w:w="1711" w:type="dxa"/>
            <w:vAlign w:val="center"/>
          </w:tcPr>
          <w:p w14:paraId="3DBABE1F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2022 年 12 月</w:t>
            </w:r>
          </w:p>
        </w:tc>
      </w:tr>
    </w:tbl>
    <w:p w14:paraId="30CFD7D8">
      <w:pPr>
        <w:spacing w:beforeLines="50" w:line="440" w:lineRule="exact"/>
        <w:jc w:val="center"/>
        <w:rPr>
          <w:rFonts w:ascii="宋体"/>
          <w:b/>
          <w:sz w:val="21"/>
          <w:szCs w:val="21"/>
        </w:rPr>
      </w:pPr>
      <w:r>
        <w:rPr>
          <w:rFonts w:hint="eastAsia" w:ascii="宋体" w:hAnsi="宋体"/>
          <w:b/>
          <w:sz w:val="21"/>
          <w:szCs w:val="21"/>
        </w:rPr>
        <w:t>表</w:t>
      </w:r>
      <w:r>
        <w:rPr>
          <w:rFonts w:ascii="宋体" w:hAnsi="宋体"/>
          <w:b/>
          <w:sz w:val="21"/>
          <w:szCs w:val="21"/>
        </w:rPr>
        <w:t xml:space="preserve">11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》课程参考教材选用表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75"/>
        <w:gridCol w:w="1701"/>
        <w:gridCol w:w="1984"/>
        <w:gridCol w:w="1276"/>
        <w:gridCol w:w="1711"/>
      </w:tblGrid>
      <w:tr w14:paraId="3FC8FD6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52451A73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1975" w:type="dxa"/>
            <w:tcBorders>
              <w:top w:val="single" w:color="auto" w:sz="12" w:space="0"/>
            </w:tcBorders>
            <w:vAlign w:val="center"/>
          </w:tcPr>
          <w:p w14:paraId="48FB0142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教材名称</w:t>
            </w:r>
          </w:p>
        </w:tc>
        <w:tc>
          <w:tcPr>
            <w:tcW w:w="1701" w:type="dxa"/>
            <w:tcBorders>
              <w:top w:val="single" w:color="auto" w:sz="12" w:space="0"/>
            </w:tcBorders>
            <w:vAlign w:val="center"/>
          </w:tcPr>
          <w:p w14:paraId="472655E5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教材类型</w:t>
            </w:r>
          </w:p>
        </w:tc>
        <w:tc>
          <w:tcPr>
            <w:tcW w:w="1984" w:type="dxa"/>
            <w:tcBorders>
              <w:top w:val="single" w:color="auto" w:sz="12" w:space="0"/>
            </w:tcBorders>
            <w:vAlign w:val="center"/>
          </w:tcPr>
          <w:p w14:paraId="6CDD9578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出版社</w:t>
            </w:r>
          </w:p>
        </w:tc>
        <w:tc>
          <w:tcPr>
            <w:tcW w:w="1276" w:type="dxa"/>
            <w:tcBorders>
              <w:top w:val="single" w:color="auto" w:sz="12" w:space="0"/>
            </w:tcBorders>
            <w:vAlign w:val="center"/>
          </w:tcPr>
          <w:p w14:paraId="593EE44A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主编</w:t>
            </w:r>
          </w:p>
        </w:tc>
        <w:tc>
          <w:tcPr>
            <w:tcW w:w="1711" w:type="dxa"/>
            <w:tcBorders>
              <w:top w:val="single" w:color="auto" w:sz="12" w:space="0"/>
            </w:tcBorders>
            <w:vAlign w:val="center"/>
          </w:tcPr>
          <w:p w14:paraId="30C32DEF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出版日期</w:t>
            </w:r>
          </w:p>
        </w:tc>
      </w:tr>
      <w:tr w14:paraId="616182C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592AF6E4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1975" w:type="dxa"/>
            <w:vAlign w:val="center"/>
          </w:tcPr>
          <w:p w14:paraId="1ABC0E23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《剪辑的语法》</w:t>
            </w:r>
          </w:p>
        </w:tc>
        <w:tc>
          <w:tcPr>
            <w:tcW w:w="1701" w:type="dxa"/>
            <w:vAlign w:val="center"/>
          </w:tcPr>
          <w:p w14:paraId="329DB2A4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理论与案例</w:t>
            </w:r>
          </w:p>
        </w:tc>
        <w:tc>
          <w:tcPr>
            <w:tcW w:w="1984" w:type="dxa"/>
            <w:vAlign w:val="center"/>
          </w:tcPr>
          <w:p w14:paraId="79508DAE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北京联合出版公司</w:t>
            </w:r>
          </w:p>
        </w:tc>
        <w:tc>
          <w:tcPr>
            <w:tcW w:w="1276" w:type="dxa"/>
            <w:vAlign w:val="center"/>
          </w:tcPr>
          <w:p w14:paraId="36F4C884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[英] 罗伊・汤普森、克里斯托弗・J・鲍恩</w:t>
            </w:r>
          </w:p>
        </w:tc>
        <w:tc>
          <w:tcPr>
            <w:tcW w:w="1711" w:type="dxa"/>
            <w:vAlign w:val="center"/>
          </w:tcPr>
          <w:p w14:paraId="7938F44B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2020 年 5 月</w:t>
            </w:r>
          </w:p>
        </w:tc>
      </w:tr>
      <w:tr w14:paraId="7F37551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6653E2A2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1975" w:type="dxa"/>
            <w:vAlign w:val="center"/>
          </w:tcPr>
          <w:p w14:paraId="0564E0C2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《Premiere Pro 2023 完全自学教程》</w:t>
            </w:r>
          </w:p>
        </w:tc>
        <w:tc>
          <w:tcPr>
            <w:tcW w:w="1701" w:type="dxa"/>
            <w:vAlign w:val="center"/>
          </w:tcPr>
          <w:p w14:paraId="56762794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软件操作</w:t>
            </w:r>
          </w:p>
        </w:tc>
        <w:tc>
          <w:tcPr>
            <w:tcW w:w="1984" w:type="dxa"/>
            <w:vAlign w:val="center"/>
          </w:tcPr>
          <w:p w14:paraId="73903A2D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清华大学出版社</w:t>
            </w:r>
          </w:p>
        </w:tc>
        <w:tc>
          <w:tcPr>
            <w:tcW w:w="1276" w:type="dxa"/>
            <w:vAlign w:val="center"/>
          </w:tcPr>
          <w:p w14:paraId="1E4C9896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李金明、李金荣</w:t>
            </w:r>
          </w:p>
        </w:tc>
        <w:tc>
          <w:tcPr>
            <w:tcW w:w="1711" w:type="dxa"/>
            <w:vAlign w:val="center"/>
          </w:tcPr>
          <w:p w14:paraId="19E4FEC3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2023 年 1 月</w:t>
            </w:r>
          </w:p>
        </w:tc>
      </w:tr>
      <w:tr w14:paraId="1062E6A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3454C1E8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1975" w:type="dxa"/>
            <w:vAlign w:val="center"/>
          </w:tcPr>
          <w:p w14:paraId="5A65C97D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《融媒体时代视频剪辑与传播》</w:t>
            </w:r>
          </w:p>
        </w:tc>
        <w:tc>
          <w:tcPr>
            <w:tcW w:w="1701" w:type="dxa"/>
            <w:vAlign w:val="center"/>
          </w:tcPr>
          <w:p w14:paraId="177CEF3F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行业应用</w:t>
            </w:r>
          </w:p>
        </w:tc>
        <w:tc>
          <w:tcPr>
            <w:tcW w:w="1984" w:type="dxa"/>
            <w:vAlign w:val="center"/>
          </w:tcPr>
          <w:p w14:paraId="4A84F407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中国传媒大学出版社</w:t>
            </w:r>
          </w:p>
        </w:tc>
        <w:tc>
          <w:tcPr>
            <w:tcW w:w="1276" w:type="dxa"/>
            <w:vAlign w:val="center"/>
          </w:tcPr>
          <w:p w14:paraId="6D60CC37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黄传慧</w:t>
            </w:r>
          </w:p>
        </w:tc>
        <w:tc>
          <w:tcPr>
            <w:tcW w:w="1711" w:type="dxa"/>
            <w:vAlign w:val="center"/>
          </w:tcPr>
          <w:p w14:paraId="26BA37CC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2022 年 8 月</w:t>
            </w:r>
          </w:p>
        </w:tc>
      </w:tr>
    </w:tbl>
    <w:p w14:paraId="7071DFD1">
      <w:pPr>
        <w:spacing w:beforeLines="50" w:line="440" w:lineRule="exact"/>
        <w:jc w:val="center"/>
        <w:rPr>
          <w:rFonts w:ascii="宋体"/>
          <w:b/>
          <w:sz w:val="21"/>
        </w:rPr>
      </w:pPr>
      <w:r>
        <w:rPr>
          <w:rFonts w:hint="eastAsia" w:ascii="宋体" w:hAnsi="宋体"/>
          <w:b/>
          <w:sz w:val="21"/>
        </w:rPr>
        <w:t>表</w:t>
      </w:r>
      <w:r>
        <w:rPr>
          <w:rFonts w:ascii="宋体" w:hAnsi="宋体"/>
          <w:b/>
          <w:sz w:val="21"/>
        </w:rPr>
        <w:t xml:space="preserve">12 </w:t>
      </w:r>
      <w:r>
        <w:rPr>
          <w:rFonts w:ascii="宋体" w:hAnsi="宋体"/>
          <w:b/>
          <w:sz w:val="21"/>
          <w:szCs w:val="21"/>
        </w:rPr>
        <w:t xml:space="preserve"> </w:t>
      </w:r>
      <w:r>
        <w:rPr>
          <w:rFonts w:hint="eastAsia" w:ascii="宋体" w:hAnsi="宋体"/>
          <w:b/>
          <w:sz w:val="21"/>
          <w:szCs w:val="21"/>
        </w:rPr>
        <w:t>《</w:t>
      </w:r>
      <w:r>
        <w:rPr>
          <w:rFonts w:hint="eastAsia" w:ascii="宋体" w:hAnsi="宋体"/>
          <w:b/>
          <w:sz w:val="21"/>
          <w:szCs w:val="21"/>
          <w:lang w:val="en-US" w:eastAsia="zh-CN"/>
        </w:rPr>
        <w:t>影视剧本创作</w:t>
      </w:r>
      <w:r>
        <w:rPr>
          <w:rFonts w:hint="eastAsia" w:ascii="宋体" w:hAnsi="宋体"/>
          <w:b/>
          <w:sz w:val="21"/>
          <w:szCs w:val="21"/>
        </w:rPr>
        <w:t>》</w:t>
      </w:r>
      <w:r>
        <w:rPr>
          <w:rFonts w:hint="eastAsia" w:ascii="宋体" w:hAnsi="宋体"/>
          <w:b/>
          <w:sz w:val="21"/>
        </w:rPr>
        <w:t>课程数字化资源选用表</w:t>
      </w:r>
    </w:p>
    <w:tbl>
      <w:tblPr>
        <w:tblStyle w:val="7"/>
        <w:tblW w:w="9351" w:type="dxa"/>
        <w:tblInd w:w="0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2" w:space="0"/>
          <w:insideV w:val="single" w:color="auto" w:sz="2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3756"/>
        <w:gridCol w:w="4891"/>
      </w:tblGrid>
      <w:tr w14:paraId="31363E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top w:val="single" w:color="auto" w:sz="12" w:space="0"/>
            </w:tcBorders>
            <w:vAlign w:val="center"/>
          </w:tcPr>
          <w:p w14:paraId="6D75ACCD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序号</w:t>
            </w:r>
          </w:p>
        </w:tc>
        <w:tc>
          <w:tcPr>
            <w:tcW w:w="3756" w:type="dxa"/>
            <w:tcBorders>
              <w:top w:val="single" w:color="auto" w:sz="12" w:space="0"/>
            </w:tcBorders>
            <w:vAlign w:val="center"/>
          </w:tcPr>
          <w:p w14:paraId="1BD7B94C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数字化资源名称</w:t>
            </w:r>
          </w:p>
        </w:tc>
        <w:tc>
          <w:tcPr>
            <w:tcW w:w="4891" w:type="dxa"/>
            <w:tcBorders>
              <w:top w:val="single" w:color="auto" w:sz="12" w:space="0"/>
            </w:tcBorders>
            <w:vAlign w:val="center"/>
          </w:tcPr>
          <w:p w14:paraId="0C659FE7">
            <w:pPr>
              <w:spacing w:line="260" w:lineRule="exact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/>
                <w:sz w:val="21"/>
              </w:rPr>
              <w:t>资源网站</w:t>
            </w:r>
          </w:p>
        </w:tc>
      </w:tr>
      <w:tr w14:paraId="4780F21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57F71699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</w:t>
            </w:r>
          </w:p>
        </w:tc>
        <w:tc>
          <w:tcPr>
            <w:tcW w:w="3756" w:type="dxa"/>
            <w:vAlign w:val="center"/>
          </w:tcPr>
          <w:p w14:paraId="4CC930F4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Premiere 官方教学视频库</w:t>
            </w:r>
          </w:p>
        </w:tc>
        <w:tc>
          <w:tcPr>
            <w:tcW w:w="4891" w:type="dxa"/>
            <w:vAlign w:val="center"/>
          </w:tcPr>
          <w:p w14:paraId="5FAF966B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Adobe Creative Cloud 学习中心（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"https://helpx.adobe.com/cn/premiere-pro/tutorials.html"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t>https://helpx.adobe.com/cn/premiere-pro/tutorials.html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</w:p>
        </w:tc>
      </w:tr>
      <w:tr w14:paraId="459F9B8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73948CDD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</w:t>
            </w:r>
          </w:p>
        </w:tc>
        <w:tc>
          <w:tcPr>
            <w:tcW w:w="3756" w:type="dxa"/>
            <w:vAlign w:val="center"/>
          </w:tcPr>
          <w:p w14:paraId="2D2A2B5A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剪映创作学院</w:t>
            </w:r>
          </w:p>
        </w:tc>
        <w:tc>
          <w:tcPr>
            <w:tcW w:w="4891" w:type="dxa"/>
            <w:vAlign w:val="center"/>
          </w:tcPr>
          <w:p w14:paraId="5405B1BA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剪映官网（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"https://www.capcut.cn/learn"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t>https://www.capcut.cn/learn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</w:p>
        </w:tc>
      </w:tr>
      <w:tr w14:paraId="2332514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vAlign w:val="center"/>
          </w:tcPr>
          <w:p w14:paraId="287D3B08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</w:t>
            </w:r>
          </w:p>
        </w:tc>
        <w:tc>
          <w:tcPr>
            <w:tcW w:w="3756" w:type="dxa"/>
            <w:vAlign w:val="center"/>
          </w:tcPr>
          <w:p w14:paraId="013E8696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影视剪辑案例库</w:t>
            </w:r>
          </w:p>
        </w:tc>
        <w:tc>
          <w:tcPr>
            <w:tcW w:w="4891" w:type="dxa"/>
            <w:vAlign w:val="center"/>
          </w:tcPr>
          <w:p w14:paraId="79BA5BE0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新片场学院（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"https://www.xinpianchang.com/edu"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t>https://www.xinpianchang.com/edu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</w:p>
        </w:tc>
      </w:tr>
      <w:tr w14:paraId="763223F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/>
            <w:vAlign w:val="center"/>
          </w:tcPr>
          <w:p w14:paraId="06A99369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3756" w:type="dxa"/>
            <w:tcBorders/>
            <w:vAlign w:val="center"/>
          </w:tcPr>
          <w:p w14:paraId="71A78722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融媒体内容制作指南</w:t>
            </w:r>
          </w:p>
        </w:tc>
        <w:tc>
          <w:tcPr>
            <w:tcW w:w="4891" w:type="dxa"/>
            <w:tcBorders/>
            <w:vAlign w:val="center"/>
          </w:tcPr>
          <w:p w14:paraId="4DC135EB">
            <w:pPr>
              <w:pStyle w:val="16"/>
              <w:ind w:left="0" w:leftChars="0"/>
              <w:jc w:val="center"/>
              <w:rPr>
                <w:rFonts w:ascii="宋体"/>
                <w:sz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学习强国平台 “媒体融合” 专栏（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"https://www.xuexi.cn/"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t>https://www.xuexi.cn/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</w:p>
        </w:tc>
      </w:tr>
      <w:tr w14:paraId="7DA6941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2" w:space="0"/>
            <w:insideV w:val="single" w:color="auto" w:sz="2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04" w:type="dxa"/>
            <w:tcBorders>
              <w:bottom w:val="single" w:color="auto" w:sz="12" w:space="0"/>
            </w:tcBorders>
            <w:vAlign w:val="center"/>
          </w:tcPr>
          <w:p w14:paraId="3D9D9F66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bookmarkStart w:id="18" w:name="_Toc30375_WPSOffice_Level1"/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3756" w:type="dxa"/>
            <w:tcBorders>
              <w:bottom w:val="single" w:color="auto" w:sz="12" w:space="0"/>
            </w:tcBorders>
            <w:vAlign w:val="center"/>
          </w:tcPr>
          <w:p w14:paraId="6F9BA71B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版权素材资源库</w:t>
            </w:r>
          </w:p>
        </w:tc>
        <w:tc>
          <w:tcPr>
            <w:tcW w:w="4891" w:type="dxa"/>
            <w:tcBorders>
              <w:bottom w:val="single" w:color="auto" w:sz="12" w:space="0"/>
            </w:tcBorders>
            <w:vAlign w:val="center"/>
          </w:tcPr>
          <w:p w14:paraId="07B00A08">
            <w:pPr>
              <w:pStyle w:val="16"/>
              <w:ind w:left="0" w:leftChars="0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视觉中国教育资源平台（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begin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instrText xml:space="preserve"> HYPERLINK "https://edu.vcg.com/" </w:instrTex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fldChar w:fldCharType="separate"/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t>https://edu.vcg.com/</w:t>
            </w:r>
            <w:r>
              <w:rPr>
                <w:rStyle w:val="10"/>
                <w:rFonts w:hint="eastAsia" w:ascii="宋体" w:hAnsi="宋体" w:eastAsia="宋体" w:cs="宋体"/>
                <w:sz w:val="21"/>
                <w:szCs w:val="21"/>
              </w:rPr>
              <w:fldChar w:fldCharType="end"/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）</w:t>
            </w:r>
          </w:p>
        </w:tc>
      </w:tr>
    </w:tbl>
    <w:p w14:paraId="2999D437">
      <w:pPr>
        <w:widowControl/>
        <w:numPr>
          <w:ilvl w:val="0"/>
          <w:numId w:val="7"/>
        </w:numPr>
        <w:spacing w:beforeLines="50" w:afterLines="50" w:line="440" w:lineRule="exact"/>
        <w:ind w:firstLine="482" w:firstLineChars="200"/>
        <w:jc w:val="left"/>
        <w:outlineLvl w:val="0"/>
        <w:rPr>
          <w:rFonts w:hint="eastAsia" w:ascii="宋体" w:hAnsi="宋体"/>
          <w:b/>
          <w:sz w:val="24"/>
        </w:rPr>
      </w:pPr>
      <w:r>
        <w:rPr>
          <w:rFonts w:hint="eastAsia" w:ascii="宋体" w:hAnsi="宋体"/>
          <w:b/>
          <w:sz w:val="24"/>
        </w:rPr>
        <w:t>其他</w:t>
      </w:r>
      <w:bookmarkEnd w:id="18"/>
      <w:bookmarkStart w:id="19" w:name="_GoBack"/>
      <w:bookmarkEnd w:id="19"/>
    </w:p>
    <w:p w14:paraId="0EA99F9A">
      <w:pPr>
        <w:widowControl/>
        <w:numPr>
          <w:ilvl w:val="0"/>
          <w:numId w:val="0"/>
        </w:numPr>
        <w:spacing w:beforeLines="50" w:afterLines="50" w:line="440" w:lineRule="exact"/>
        <w:ind w:firstLine="482" w:firstLineChars="200"/>
        <w:jc w:val="left"/>
        <w:outlineLvl w:val="0"/>
        <w:rPr>
          <w:rFonts w:ascii="宋体"/>
          <w:sz w:val="24"/>
        </w:rPr>
      </w:pPr>
      <w:r>
        <w:rPr>
          <w:rFonts w:hint="eastAsia" w:ascii="宋体" w:hAnsi="宋体"/>
          <w:b/>
          <w:sz w:val="24"/>
          <w:lang w:val="en-US" w:eastAsia="zh-CN"/>
        </w:rPr>
        <w:t>无</w:t>
      </w:r>
    </w:p>
    <w:sectPr>
      <w:footerReference r:id="rId5" w:type="first"/>
      <w:footerReference r:id="rId4" w:type="default"/>
      <w:pgSz w:w="11906" w:h="16838"/>
      <w:pgMar w:top="1418" w:right="1134" w:bottom="1134" w:left="1418" w:header="851" w:footer="992" w:gutter="0"/>
      <w:pgNumType w:fmt="numberInDash" w:start="1"/>
      <w:cols w:space="425" w:num="1"/>
      <w:titlePg/>
      <w:docGrid w:type="lines" w:linePitch="544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738BD95">
    <w:pPr>
      <w:pStyle w:val="5"/>
      <w:jc w:val="center"/>
      <w:rPr>
        <w:b/>
        <w:sz w:val="21"/>
      </w:rPr>
    </w:pPr>
    <w:r>
      <w:rPr>
        <w:b/>
        <w:sz w:val="21"/>
      </w:rPr>
      <w:fldChar w:fldCharType="begin"/>
    </w:r>
    <w:r>
      <w:rPr>
        <w:b/>
        <w:sz w:val="21"/>
      </w:rPr>
      <w:instrText xml:space="preserve">PAGE   \* MERGEFORMAT</w:instrText>
    </w:r>
    <w:r>
      <w:rPr>
        <w:b/>
        <w:sz w:val="21"/>
      </w:rPr>
      <w:fldChar w:fldCharType="separate"/>
    </w:r>
    <w:r>
      <w:rPr>
        <w:b/>
        <w:sz w:val="21"/>
        <w:lang w:val="zh-CN"/>
      </w:rPr>
      <w:t>-</w:t>
    </w:r>
    <w:r>
      <w:rPr>
        <w:b/>
        <w:sz w:val="21"/>
      </w:rPr>
      <w:t xml:space="preserve"> 1 -</w:t>
    </w:r>
    <w:r>
      <w:rPr>
        <w:b/>
        <w:sz w:val="21"/>
      </w:rPr>
      <w:fldChar w:fldCharType="end"/>
    </w:r>
  </w:p>
  <w:p w14:paraId="518B7C18"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4C1C153">
    <w:pPr>
      <w:pStyle w:val="5"/>
      <w:jc w:val="center"/>
      <w:rPr>
        <w:b/>
        <w:sz w:val="21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EA58449">
                          <w:pPr>
                            <w:pStyle w:val="5"/>
                            <w:jc w:val="center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1"/>
                            </w:rPr>
                            <w:instrText xml:space="preserve">PAGE   \* MERGEFORMAT</w:instrTex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21"/>
                              <w:lang w:val="zh-CN"/>
                            </w:rPr>
                            <w:t>-</w:t>
                          </w:r>
                          <w:r>
                            <w:rPr>
                              <w:b/>
                              <w:sz w:val="21"/>
                            </w:rPr>
                            <w:t xml:space="preserve"> 2 -</w:t>
                          </w:r>
                          <w:r>
                            <w:rPr>
                              <w:b/>
                              <w:sz w:val="21"/>
                            </w:rPr>
                            <w:fldChar w:fldCharType="end"/>
                          </w:r>
                        </w:p>
                        <w:p w14:paraId="6A7B023C">
                          <w:pPr>
                            <w:rPr>
                              <w:b/>
                              <w:sz w:val="21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NIka7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A58449">
                    <w:pPr>
                      <w:pStyle w:val="5"/>
                      <w:jc w:val="center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sz w:val="21"/>
                      </w:rPr>
                      <w:fldChar w:fldCharType="begin"/>
                    </w:r>
                    <w:r>
                      <w:rPr>
                        <w:b/>
                        <w:sz w:val="21"/>
                      </w:rPr>
                      <w:instrText xml:space="preserve">PAGE   \* MERGEFORMAT</w:instrText>
                    </w:r>
                    <w:r>
                      <w:rPr>
                        <w:b/>
                        <w:sz w:val="21"/>
                      </w:rPr>
                      <w:fldChar w:fldCharType="separate"/>
                    </w:r>
                    <w:r>
                      <w:rPr>
                        <w:b/>
                        <w:sz w:val="21"/>
                        <w:lang w:val="zh-CN"/>
                      </w:rPr>
                      <w:t>-</w:t>
                    </w:r>
                    <w:r>
                      <w:rPr>
                        <w:b/>
                        <w:sz w:val="21"/>
                      </w:rPr>
                      <w:t xml:space="preserve"> 2 -</w:t>
                    </w:r>
                    <w:r>
                      <w:rPr>
                        <w:b/>
                        <w:sz w:val="21"/>
                      </w:rPr>
                      <w:fldChar w:fldCharType="end"/>
                    </w:r>
                  </w:p>
                  <w:p w14:paraId="6A7B023C">
                    <w:pPr>
                      <w:rPr>
                        <w:b/>
                        <w:sz w:val="21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D9E736C">
    <w:pPr>
      <w:pStyle w:val="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2401474">
    <w:pPr>
      <w:pStyle w:val="5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3F8EFC18">
                          <w:pPr>
                            <w:pStyle w:val="5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a+TjvD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F8EFC18">
                    <w:pPr>
                      <w:pStyle w:val="5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DB9D9C3"/>
    <w:multiLevelType w:val="singleLevel"/>
    <w:tmpl w:val="DDB9D9C3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053208E"/>
    <w:multiLevelType w:val="multilevel"/>
    <w:tmpl w:val="0053208E"/>
    <w:lvl w:ilvl="0" w:tentative="0">
      <w:start w:val="1"/>
      <w:numFmt w:val="bullet"/>
      <w:lvlText w:val="•"/>
      <w:lvlJc w:val="left"/>
      <w:pPr>
        <w:ind w:left="288" w:hanging="288"/>
      </w:pPr>
      <w:rPr>
        <w:color w:val="3370FF"/>
        <w:sz w:val="22"/>
        <w:szCs w:val="22"/>
      </w:rPr>
    </w:lvl>
    <w:lvl w:ilvl="1" w:tentative="0">
      <w:start w:val="1"/>
      <w:numFmt w:val="bullet"/>
      <w:lvlText w:val="◦"/>
      <w:lvlJc w:val="left"/>
      <w:pPr>
        <w:ind w:left="720" w:hanging="288"/>
      </w:pPr>
      <w:rPr>
        <w:color w:val="3370FF"/>
        <w:sz w:val="22"/>
        <w:szCs w:val="22"/>
      </w:rPr>
    </w:lvl>
    <w:lvl w:ilvl="2" w:tentative="0">
      <w:start w:val="1"/>
      <w:numFmt w:val="bullet"/>
      <w:lvlText w:val="▪"/>
      <w:lvlJc w:val="left"/>
      <w:pPr>
        <w:ind w:left="1152" w:hanging="288"/>
      </w:pPr>
      <w:rPr>
        <w:color w:val="3370FF"/>
        <w:sz w:val="22"/>
        <w:szCs w:val="22"/>
      </w:rPr>
    </w:lvl>
    <w:lvl w:ilvl="3" w:tentative="0">
      <w:start w:val="1"/>
      <w:numFmt w:val="bullet"/>
      <w:lvlText w:val="•"/>
      <w:lvlJc w:val="left"/>
      <w:pPr>
        <w:ind w:left="1583" w:hanging="288"/>
      </w:pPr>
      <w:rPr>
        <w:color w:val="3370FF"/>
        <w:sz w:val="22"/>
        <w:szCs w:val="22"/>
      </w:rPr>
    </w:lvl>
    <w:lvl w:ilvl="4" w:tentative="0">
      <w:start w:val="1"/>
      <w:numFmt w:val="bullet"/>
      <w:lvlText w:val="◦"/>
      <w:lvlJc w:val="left"/>
      <w:pPr>
        <w:ind w:left="2015" w:hanging="288"/>
      </w:pPr>
      <w:rPr>
        <w:color w:val="3370FF"/>
        <w:sz w:val="22"/>
        <w:szCs w:val="22"/>
      </w:rPr>
    </w:lvl>
    <w:lvl w:ilvl="5" w:tentative="0">
      <w:start w:val="1"/>
      <w:numFmt w:val="bullet"/>
      <w:lvlText w:val="▪"/>
      <w:lvlJc w:val="left"/>
      <w:pPr>
        <w:ind w:left="2448" w:hanging="288"/>
      </w:pPr>
      <w:rPr>
        <w:color w:val="3370FF"/>
        <w:sz w:val="22"/>
        <w:szCs w:val="22"/>
      </w:rPr>
    </w:lvl>
    <w:lvl w:ilvl="6" w:tentative="0">
      <w:start w:val="1"/>
      <w:numFmt w:val="bullet"/>
      <w:lvlText w:val="•"/>
      <w:lvlJc w:val="left"/>
      <w:pPr>
        <w:ind w:left="2879" w:hanging="288"/>
      </w:pPr>
      <w:rPr>
        <w:color w:val="3370FF"/>
        <w:sz w:val="22"/>
        <w:szCs w:val="22"/>
      </w:rPr>
    </w:lvl>
    <w:lvl w:ilvl="7" w:tentative="0">
      <w:start w:val="1"/>
      <w:numFmt w:val="bullet"/>
      <w:lvlText w:val="◦"/>
      <w:lvlJc w:val="left"/>
      <w:pPr>
        <w:ind w:left="3312" w:hanging="288"/>
      </w:pPr>
      <w:rPr>
        <w:color w:val="3370FF"/>
        <w:sz w:val="22"/>
        <w:szCs w:val="22"/>
      </w:rPr>
    </w:lvl>
    <w:lvl w:ilvl="8" w:tentative="0">
      <w:start w:val="1"/>
      <w:numFmt w:val="bullet"/>
      <w:lvlText w:val="▪"/>
      <w:lvlJc w:val="left"/>
      <w:pPr>
        <w:ind w:left="3744" w:hanging="288"/>
      </w:pPr>
      <w:rPr>
        <w:color w:val="3370FF"/>
        <w:sz w:val="22"/>
        <w:szCs w:val="22"/>
      </w:rPr>
    </w:lvl>
  </w:abstractNum>
  <w:abstractNum w:abstractNumId="2">
    <w:nsid w:val="420E789D"/>
    <w:multiLevelType w:val="singleLevel"/>
    <w:tmpl w:val="420E789D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534FBD32"/>
    <w:multiLevelType w:val="singleLevel"/>
    <w:tmpl w:val="534FBD32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61C7FBEF"/>
    <w:multiLevelType w:val="singleLevel"/>
    <w:tmpl w:val="61C7FBEF"/>
    <w:lvl w:ilvl="0" w:tentative="0">
      <w:start w:val="1"/>
      <w:numFmt w:val="decimal"/>
      <w:suff w:val="nothing"/>
      <w:lvlText w:val="（%1）"/>
      <w:lvlJc w:val="left"/>
    </w:lvl>
  </w:abstractNum>
  <w:abstractNum w:abstractNumId="5">
    <w:nsid w:val="6C3F4E33"/>
    <w:multiLevelType w:val="singleLevel"/>
    <w:tmpl w:val="6C3F4E33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3"/>
  </w:num>
  <w:num w:numId="5">
    <w:abstractNumId w:val="1"/>
    <w:lvlOverride w:ilvl="0">
      <w:startOverride w:val="1"/>
    </w:lvlOverride>
  </w:num>
  <w:num w:numId="6">
    <w:abstractNumId w:val="1"/>
    <w:lvlOverride w:ilvl="0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7"/>
  <w:bordersDoNotSurroundHeader w:val="0"/>
  <w:bordersDoNotSurroundFooter w:val="0"/>
  <w:documentProtection w:enforcement="0"/>
  <w:defaultTabStop w:val="420"/>
  <w:drawingGridHorizontalSpacing w:val="200"/>
  <w:drawingGridVerticalSpacing w:val="272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dlMWU3MTY0ODNmMTkyZTZmZjhjYmU3OWFjZWQzNTAifQ=="/>
  </w:docVars>
  <w:rsids>
    <w:rsidRoot w:val="00343B28"/>
    <w:rsid w:val="00002C9B"/>
    <w:rsid w:val="000167E0"/>
    <w:rsid w:val="00017D48"/>
    <w:rsid w:val="00021F07"/>
    <w:rsid w:val="000235F4"/>
    <w:rsid w:val="00024BBA"/>
    <w:rsid w:val="00051820"/>
    <w:rsid w:val="000520D7"/>
    <w:rsid w:val="000543F6"/>
    <w:rsid w:val="00057D9E"/>
    <w:rsid w:val="00064702"/>
    <w:rsid w:val="000668D8"/>
    <w:rsid w:val="0007026B"/>
    <w:rsid w:val="0007379F"/>
    <w:rsid w:val="0007386C"/>
    <w:rsid w:val="00092208"/>
    <w:rsid w:val="00092253"/>
    <w:rsid w:val="000A6301"/>
    <w:rsid w:val="000D0425"/>
    <w:rsid w:val="000D3278"/>
    <w:rsid w:val="000E6E8E"/>
    <w:rsid w:val="000F65F6"/>
    <w:rsid w:val="0010451E"/>
    <w:rsid w:val="00105862"/>
    <w:rsid w:val="001116D5"/>
    <w:rsid w:val="00117964"/>
    <w:rsid w:val="00122BA7"/>
    <w:rsid w:val="001554D0"/>
    <w:rsid w:val="001741C2"/>
    <w:rsid w:val="001762F6"/>
    <w:rsid w:val="00181F75"/>
    <w:rsid w:val="001862E1"/>
    <w:rsid w:val="0019427D"/>
    <w:rsid w:val="001942E9"/>
    <w:rsid w:val="001958F8"/>
    <w:rsid w:val="001B5127"/>
    <w:rsid w:val="001B5D6F"/>
    <w:rsid w:val="001D0C76"/>
    <w:rsid w:val="001D1BF7"/>
    <w:rsid w:val="001F3F27"/>
    <w:rsid w:val="002127F9"/>
    <w:rsid w:val="002140D4"/>
    <w:rsid w:val="00230C5F"/>
    <w:rsid w:val="00231497"/>
    <w:rsid w:val="00243867"/>
    <w:rsid w:val="00256DAE"/>
    <w:rsid w:val="00257726"/>
    <w:rsid w:val="00267533"/>
    <w:rsid w:val="00271036"/>
    <w:rsid w:val="00274FF4"/>
    <w:rsid w:val="00276C86"/>
    <w:rsid w:val="00280873"/>
    <w:rsid w:val="00285C50"/>
    <w:rsid w:val="0029435C"/>
    <w:rsid w:val="002A34E9"/>
    <w:rsid w:val="002B59CF"/>
    <w:rsid w:val="002B5F07"/>
    <w:rsid w:val="002C4B63"/>
    <w:rsid w:val="002D0512"/>
    <w:rsid w:val="002E0358"/>
    <w:rsid w:val="002F5B9F"/>
    <w:rsid w:val="002F65E5"/>
    <w:rsid w:val="00306374"/>
    <w:rsid w:val="00322F3D"/>
    <w:rsid w:val="00323D35"/>
    <w:rsid w:val="00343B28"/>
    <w:rsid w:val="003463A6"/>
    <w:rsid w:val="003517FE"/>
    <w:rsid w:val="00363205"/>
    <w:rsid w:val="00366216"/>
    <w:rsid w:val="0037264D"/>
    <w:rsid w:val="00383276"/>
    <w:rsid w:val="003A14F9"/>
    <w:rsid w:val="003A2CF1"/>
    <w:rsid w:val="003A533D"/>
    <w:rsid w:val="003D752F"/>
    <w:rsid w:val="003F1F21"/>
    <w:rsid w:val="00407AD7"/>
    <w:rsid w:val="00411D41"/>
    <w:rsid w:val="0041355A"/>
    <w:rsid w:val="00426110"/>
    <w:rsid w:val="00434EEF"/>
    <w:rsid w:val="00435B22"/>
    <w:rsid w:val="00436BAE"/>
    <w:rsid w:val="0043763A"/>
    <w:rsid w:val="00441814"/>
    <w:rsid w:val="0044555C"/>
    <w:rsid w:val="00446B04"/>
    <w:rsid w:val="00450BC3"/>
    <w:rsid w:val="00455C23"/>
    <w:rsid w:val="0046126A"/>
    <w:rsid w:val="0046718B"/>
    <w:rsid w:val="0046745D"/>
    <w:rsid w:val="004759C9"/>
    <w:rsid w:val="00480E85"/>
    <w:rsid w:val="00495833"/>
    <w:rsid w:val="004C3A8D"/>
    <w:rsid w:val="004C4774"/>
    <w:rsid w:val="004D4D55"/>
    <w:rsid w:val="004D576E"/>
    <w:rsid w:val="00501973"/>
    <w:rsid w:val="00503BF6"/>
    <w:rsid w:val="00505165"/>
    <w:rsid w:val="00507719"/>
    <w:rsid w:val="00537FDD"/>
    <w:rsid w:val="00542CFD"/>
    <w:rsid w:val="0055151A"/>
    <w:rsid w:val="00557272"/>
    <w:rsid w:val="005656DA"/>
    <w:rsid w:val="0057186C"/>
    <w:rsid w:val="00577A96"/>
    <w:rsid w:val="005833D5"/>
    <w:rsid w:val="005871B2"/>
    <w:rsid w:val="00593C65"/>
    <w:rsid w:val="005A0A30"/>
    <w:rsid w:val="005A6D67"/>
    <w:rsid w:val="005B54A9"/>
    <w:rsid w:val="005C4DE1"/>
    <w:rsid w:val="005C78D0"/>
    <w:rsid w:val="005C79A4"/>
    <w:rsid w:val="005D5F89"/>
    <w:rsid w:val="005E5B19"/>
    <w:rsid w:val="005F439A"/>
    <w:rsid w:val="00605E0B"/>
    <w:rsid w:val="006159D0"/>
    <w:rsid w:val="00616FC9"/>
    <w:rsid w:val="00617824"/>
    <w:rsid w:val="006233E7"/>
    <w:rsid w:val="006305F6"/>
    <w:rsid w:val="00641DA8"/>
    <w:rsid w:val="006614E5"/>
    <w:rsid w:val="00663763"/>
    <w:rsid w:val="006670C4"/>
    <w:rsid w:val="00667D7E"/>
    <w:rsid w:val="00682662"/>
    <w:rsid w:val="0068782D"/>
    <w:rsid w:val="0069364B"/>
    <w:rsid w:val="006974BA"/>
    <w:rsid w:val="006A07DD"/>
    <w:rsid w:val="006A6043"/>
    <w:rsid w:val="006B07A6"/>
    <w:rsid w:val="006C226D"/>
    <w:rsid w:val="006D2006"/>
    <w:rsid w:val="006D61C4"/>
    <w:rsid w:val="006D6633"/>
    <w:rsid w:val="006F1AE2"/>
    <w:rsid w:val="00702B72"/>
    <w:rsid w:val="00706F94"/>
    <w:rsid w:val="00712BE3"/>
    <w:rsid w:val="00735149"/>
    <w:rsid w:val="007367B0"/>
    <w:rsid w:val="00740C69"/>
    <w:rsid w:val="007548BE"/>
    <w:rsid w:val="0077067C"/>
    <w:rsid w:val="00771512"/>
    <w:rsid w:val="007720D0"/>
    <w:rsid w:val="007758B6"/>
    <w:rsid w:val="00781D2E"/>
    <w:rsid w:val="00787EAC"/>
    <w:rsid w:val="007909A0"/>
    <w:rsid w:val="00792D17"/>
    <w:rsid w:val="00793FE4"/>
    <w:rsid w:val="007E67C9"/>
    <w:rsid w:val="00805527"/>
    <w:rsid w:val="008151E9"/>
    <w:rsid w:val="008230BD"/>
    <w:rsid w:val="008346FE"/>
    <w:rsid w:val="0086100F"/>
    <w:rsid w:val="00876229"/>
    <w:rsid w:val="00876ED1"/>
    <w:rsid w:val="00876EEB"/>
    <w:rsid w:val="00893763"/>
    <w:rsid w:val="008A5E4D"/>
    <w:rsid w:val="008C3A87"/>
    <w:rsid w:val="008C4A64"/>
    <w:rsid w:val="008C7E81"/>
    <w:rsid w:val="008D33B6"/>
    <w:rsid w:val="008D4756"/>
    <w:rsid w:val="008E5A0F"/>
    <w:rsid w:val="009001C7"/>
    <w:rsid w:val="00905241"/>
    <w:rsid w:val="0090629E"/>
    <w:rsid w:val="00915C3E"/>
    <w:rsid w:val="009314CE"/>
    <w:rsid w:val="0093478F"/>
    <w:rsid w:val="00941A0F"/>
    <w:rsid w:val="00942091"/>
    <w:rsid w:val="00950E7E"/>
    <w:rsid w:val="00956A1A"/>
    <w:rsid w:val="00974A34"/>
    <w:rsid w:val="0098579B"/>
    <w:rsid w:val="00996384"/>
    <w:rsid w:val="0099652E"/>
    <w:rsid w:val="009A650C"/>
    <w:rsid w:val="009A6A10"/>
    <w:rsid w:val="009A724E"/>
    <w:rsid w:val="009C1912"/>
    <w:rsid w:val="009C594B"/>
    <w:rsid w:val="009C7CEF"/>
    <w:rsid w:val="009D32B9"/>
    <w:rsid w:val="009D4C58"/>
    <w:rsid w:val="00A10A3D"/>
    <w:rsid w:val="00A26A11"/>
    <w:rsid w:val="00A33C31"/>
    <w:rsid w:val="00A40BD1"/>
    <w:rsid w:val="00A718F6"/>
    <w:rsid w:val="00A75930"/>
    <w:rsid w:val="00A81DAB"/>
    <w:rsid w:val="00A930DD"/>
    <w:rsid w:val="00AA5E61"/>
    <w:rsid w:val="00AB09F5"/>
    <w:rsid w:val="00AB6045"/>
    <w:rsid w:val="00AB67F3"/>
    <w:rsid w:val="00AC34CB"/>
    <w:rsid w:val="00AC3C25"/>
    <w:rsid w:val="00AC4288"/>
    <w:rsid w:val="00AC5B8C"/>
    <w:rsid w:val="00AE4016"/>
    <w:rsid w:val="00AE75D3"/>
    <w:rsid w:val="00AF0D15"/>
    <w:rsid w:val="00AF47A4"/>
    <w:rsid w:val="00B225AB"/>
    <w:rsid w:val="00B610AA"/>
    <w:rsid w:val="00B71894"/>
    <w:rsid w:val="00BA3630"/>
    <w:rsid w:val="00BA5256"/>
    <w:rsid w:val="00BA6357"/>
    <w:rsid w:val="00BB0457"/>
    <w:rsid w:val="00BC33ED"/>
    <w:rsid w:val="00BC4E7F"/>
    <w:rsid w:val="00BD612B"/>
    <w:rsid w:val="00BE75F9"/>
    <w:rsid w:val="00BE7C4D"/>
    <w:rsid w:val="00C033B8"/>
    <w:rsid w:val="00C0702D"/>
    <w:rsid w:val="00C07CFD"/>
    <w:rsid w:val="00C14A9A"/>
    <w:rsid w:val="00C15F95"/>
    <w:rsid w:val="00C2474C"/>
    <w:rsid w:val="00C3032D"/>
    <w:rsid w:val="00C316A7"/>
    <w:rsid w:val="00C319C4"/>
    <w:rsid w:val="00C53C87"/>
    <w:rsid w:val="00C558FB"/>
    <w:rsid w:val="00C56D39"/>
    <w:rsid w:val="00C66115"/>
    <w:rsid w:val="00C6739C"/>
    <w:rsid w:val="00C67909"/>
    <w:rsid w:val="00C96919"/>
    <w:rsid w:val="00CA0149"/>
    <w:rsid w:val="00CA7E47"/>
    <w:rsid w:val="00CB002E"/>
    <w:rsid w:val="00CC5E65"/>
    <w:rsid w:val="00CC7BC4"/>
    <w:rsid w:val="00CD323D"/>
    <w:rsid w:val="00D05673"/>
    <w:rsid w:val="00D27B4E"/>
    <w:rsid w:val="00D35492"/>
    <w:rsid w:val="00D42301"/>
    <w:rsid w:val="00D53924"/>
    <w:rsid w:val="00D65759"/>
    <w:rsid w:val="00D65D1D"/>
    <w:rsid w:val="00D67CFD"/>
    <w:rsid w:val="00D75DE8"/>
    <w:rsid w:val="00D9707B"/>
    <w:rsid w:val="00D97769"/>
    <w:rsid w:val="00DA66D9"/>
    <w:rsid w:val="00DB324A"/>
    <w:rsid w:val="00DB5C2F"/>
    <w:rsid w:val="00DE33ED"/>
    <w:rsid w:val="00E045C1"/>
    <w:rsid w:val="00E10261"/>
    <w:rsid w:val="00E10BBD"/>
    <w:rsid w:val="00E149DE"/>
    <w:rsid w:val="00E214F4"/>
    <w:rsid w:val="00E34C0C"/>
    <w:rsid w:val="00E44389"/>
    <w:rsid w:val="00E65FAB"/>
    <w:rsid w:val="00E82D21"/>
    <w:rsid w:val="00EC734E"/>
    <w:rsid w:val="00ED7256"/>
    <w:rsid w:val="00EE0234"/>
    <w:rsid w:val="00EE192E"/>
    <w:rsid w:val="00EE6819"/>
    <w:rsid w:val="00EF47CA"/>
    <w:rsid w:val="00F023D3"/>
    <w:rsid w:val="00F10E72"/>
    <w:rsid w:val="00F1522D"/>
    <w:rsid w:val="00F15C34"/>
    <w:rsid w:val="00F1780D"/>
    <w:rsid w:val="00F17AD3"/>
    <w:rsid w:val="00F202E2"/>
    <w:rsid w:val="00F22D67"/>
    <w:rsid w:val="00F34EB7"/>
    <w:rsid w:val="00F41C68"/>
    <w:rsid w:val="00F460D0"/>
    <w:rsid w:val="00F474E4"/>
    <w:rsid w:val="00F60CDB"/>
    <w:rsid w:val="00F74414"/>
    <w:rsid w:val="00F81CBB"/>
    <w:rsid w:val="00F81F28"/>
    <w:rsid w:val="00F8328B"/>
    <w:rsid w:val="00F905E5"/>
    <w:rsid w:val="00FA263C"/>
    <w:rsid w:val="00FB0D47"/>
    <w:rsid w:val="00FD0A3C"/>
    <w:rsid w:val="00FD33D0"/>
    <w:rsid w:val="00FF436A"/>
    <w:rsid w:val="00FF72A0"/>
    <w:rsid w:val="02713A8B"/>
    <w:rsid w:val="04A477DE"/>
    <w:rsid w:val="0C48497A"/>
    <w:rsid w:val="0D6A5461"/>
    <w:rsid w:val="0E95488F"/>
    <w:rsid w:val="153455D7"/>
    <w:rsid w:val="2A9C45A7"/>
    <w:rsid w:val="34E712DB"/>
    <w:rsid w:val="3A9B69B4"/>
    <w:rsid w:val="3AF65962"/>
    <w:rsid w:val="3DE71554"/>
    <w:rsid w:val="42D177E1"/>
    <w:rsid w:val="44461400"/>
    <w:rsid w:val="4D310490"/>
    <w:rsid w:val="5451122D"/>
    <w:rsid w:val="56FE7560"/>
    <w:rsid w:val="592E7E87"/>
    <w:rsid w:val="60AC3EF0"/>
    <w:rsid w:val="620D058E"/>
    <w:rsid w:val="781737F6"/>
    <w:rsid w:val="7F8D59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nhideWhenUsed="0" w:uiPriority="0" w:semiHidden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40"/>
      <w:szCs w:val="22"/>
      <w:lang w:val="en-US" w:eastAsia="zh-CN" w:bidi="ar-SA"/>
    </w:rPr>
  </w:style>
  <w:style w:type="paragraph" w:styleId="2">
    <w:name w:val="heading 4"/>
    <w:next w:val="1"/>
    <w:qFormat/>
    <w:locked/>
    <w:uiPriority w:val="0"/>
    <w:pPr>
      <w:spacing w:before="260" w:after="120" w:line="288" w:lineRule="auto"/>
      <w:ind w:left="0"/>
      <w:jc w:val="left"/>
      <w:outlineLvl w:val="3"/>
    </w:pPr>
    <w:rPr>
      <w:rFonts w:ascii="Arial" w:hAnsi="Arial" w:eastAsia="等线" w:cs="Arial"/>
      <w:b/>
      <w:bCs/>
      <w:sz w:val="28"/>
      <w:szCs w:val="28"/>
    </w:rPr>
  </w:style>
  <w:style w:type="character" w:default="1" w:styleId="9">
    <w:name w:val="Default Paragraph Font"/>
    <w:semiHidden/>
    <w:uiPriority w:val="99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1"/>
    <w:semiHidden/>
    <w:qFormat/>
    <w:uiPriority w:val="99"/>
    <w:pPr>
      <w:ind w:left="100" w:leftChars="2500"/>
    </w:pPr>
  </w:style>
  <w:style w:type="paragraph" w:styleId="4">
    <w:name w:val="Balloon Text"/>
    <w:basedOn w:val="1"/>
    <w:link w:val="12"/>
    <w:semiHidden/>
    <w:qFormat/>
    <w:uiPriority w:val="99"/>
    <w:rPr>
      <w:sz w:val="18"/>
      <w:szCs w:val="18"/>
    </w:rPr>
  </w:style>
  <w:style w:type="paragraph" w:styleId="5">
    <w:name w:val="footer"/>
    <w:basedOn w:val="1"/>
    <w:link w:val="1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99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Hyperlink"/>
    <w:unhideWhenUsed/>
    <w:qFormat/>
    <w:uiPriority w:val="99"/>
    <w:rPr>
      <w:color w:val="0563C1"/>
      <w:u w:val="single"/>
    </w:rPr>
  </w:style>
  <w:style w:type="character" w:customStyle="1" w:styleId="11">
    <w:name w:val="Date Char"/>
    <w:basedOn w:val="9"/>
    <w:link w:val="3"/>
    <w:semiHidden/>
    <w:qFormat/>
    <w:locked/>
    <w:uiPriority w:val="99"/>
    <w:rPr>
      <w:rFonts w:cs="Times New Roman"/>
    </w:rPr>
  </w:style>
  <w:style w:type="character" w:customStyle="1" w:styleId="12">
    <w:name w:val="Balloon Text Char"/>
    <w:basedOn w:val="9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Footer Char"/>
    <w:basedOn w:val="9"/>
    <w:link w:val="5"/>
    <w:qFormat/>
    <w:locked/>
    <w:uiPriority w:val="99"/>
    <w:rPr>
      <w:rFonts w:cs="Times New Roman"/>
      <w:sz w:val="18"/>
      <w:szCs w:val="18"/>
    </w:rPr>
  </w:style>
  <w:style w:type="character" w:customStyle="1" w:styleId="14">
    <w:name w:val="Header Char"/>
    <w:basedOn w:val="9"/>
    <w:link w:val="6"/>
    <w:qFormat/>
    <w:locked/>
    <w:uiPriority w:val="99"/>
    <w:rPr>
      <w:rFonts w:cs="Times New Roman"/>
      <w:sz w:val="18"/>
      <w:szCs w:val="18"/>
    </w:rPr>
  </w:style>
  <w:style w:type="paragraph" w:customStyle="1" w:styleId="15">
    <w:name w:val="WPSOffice手动目录 1"/>
    <w:qFormat/>
    <w:uiPriority w:val="99"/>
    <w:rPr>
      <w:rFonts w:ascii="Calibri" w:hAnsi="Calibri" w:eastAsia="宋体" w:cs="Times New Roman"/>
      <w:kern w:val="0"/>
      <w:sz w:val="20"/>
      <w:szCs w:val="20"/>
      <w:lang w:val="en-US" w:eastAsia="zh-CN" w:bidi="ar-SA"/>
    </w:rPr>
  </w:style>
  <w:style w:type="paragraph" w:customStyle="1" w:styleId="16">
    <w:name w:val="_Style 13"/>
    <w:qFormat/>
    <w:uiPriority w:val="0"/>
    <w:pPr>
      <w:spacing w:before="120" w:after="120" w:line="288" w:lineRule="auto"/>
      <w:ind w:left="0"/>
      <w:jc w:val="left"/>
    </w:pPr>
    <w:rPr>
      <w:rFonts w:ascii="Arial" w:hAnsi="Arial" w:eastAsia="等线" w:cs="Arial"/>
      <w:sz w:val="22"/>
      <w:szCs w:val="22"/>
    </w:rPr>
  </w:style>
  <w:style w:type="paragraph" w:styleId="17">
    <w:name w:val="List Paragraph"/>
    <w:basedOn w:val="1"/>
    <w:qFormat/>
    <w:uiPriority w:val="0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Company>Lenovo</Company>
  <Pages>18</Pages>
  <Words>6157</Words>
  <Characters>6406</Characters>
  <Lines>0</Lines>
  <Paragraphs>0</Paragraphs>
  <TotalTime>0</TotalTime>
  <ScaleCrop>false</ScaleCrop>
  <LinksUpToDate>false</LinksUpToDate>
  <CharactersWithSpaces>6715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2018-05-11T04:55:00Z</dcterms:created>
  <dc:creator>Lenovo</dc:creator>
  <cp:lastModifiedBy>驿路-林枫</cp:lastModifiedBy>
  <cp:lastPrinted>2019-07-04T04:32:00Z</cp:lastPrinted>
  <dcterms:modified xsi:type="dcterms:W3CDTF">2025-08-18T06:23:59Z</dcterms:modified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5DCAD28D3A2143F0AB5D8F53B215FA15_13</vt:lpwstr>
  </property>
  <property fmtid="{D5CDD505-2E9C-101B-9397-08002B2CF9AE}" pid="4" name="commondata">
    <vt:lpwstr>eyJoZGlkIjoiYjRmODAwMjI5MTJmYzU1NzgxMDg0ZDk4YmE3OWZhZDQifQ==</vt:lpwstr>
  </property>
  <property fmtid="{D5CDD505-2E9C-101B-9397-08002B2CF9AE}" pid="5" name="KSOTemplateDocerSaveRecord">
    <vt:lpwstr>eyJoZGlkIjoiMDUyMmY0YThhYzM5MWQ0ZGFiMGZjODg0MTU0OWIyZDMiLCJ1c2VySWQiOiIyNjU0NDc2NzYifQ==</vt:lpwstr>
  </property>
</Properties>
</file>