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B997F">
      <w:pPr>
        <w:rPr>
          <w:rFonts w:hint="eastAsia"/>
          <w:sz w:val="84"/>
          <w:szCs w:val="84"/>
        </w:rPr>
      </w:pPr>
    </w:p>
    <w:p w14:paraId="1E42922F">
      <w:pPr>
        <w:rPr>
          <w:rFonts w:hint="eastAsia"/>
          <w:sz w:val="84"/>
          <w:szCs w:val="84"/>
        </w:rPr>
      </w:pPr>
    </w:p>
    <w:p w14:paraId="0ED1B2DA">
      <w:pPr>
        <w:jc w:val="center"/>
        <w:rPr>
          <w:rFonts w:hint="eastAsia"/>
          <w:b/>
          <w:sz w:val="96"/>
          <w:szCs w:val="96"/>
        </w:rPr>
      </w:pPr>
      <w:r>
        <w:rPr>
          <w:rFonts w:hint="eastAsia"/>
          <w:b/>
          <w:sz w:val="96"/>
          <w:szCs w:val="96"/>
        </w:rPr>
        <w:t>教     案</w:t>
      </w:r>
    </w:p>
    <w:p w14:paraId="77B37A4E">
      <w:pPr>
        <w:jc w:val="center"/>
        <w:rPr>
          <w:rFonts w:hint="eastAsia"/>
          <w:sz w:val="28"/>
          <w:szCs w:val="28"/>
        </w:rPr>
      </w:pPr>
    </w:p>
    <w:p w14:paraId="069AC486">
      <w:pPr>
        <w:jc w:val="center"/>
        <w:rPr>
          <w:rFonts w:hint="eastAsia"/>
          <w:sz w:val="28"/>
          <w:szCs w:val="28"/>
        </w:rPr>
      </w:pPr>
    </w:p>
    <w:p w14:paraId="0F74DBD8">
      <w:pPr>
        <w:jc w:val="center"/>
        <w:rPr>
          <w:rFonts w:hint="eastAsia"/>
          <w:sz w:val="28"/>
          <w:szCs w:val="28"/>
        </w:rPr>
      </w:pPr>
    </w:p>
    <w:p w14:paraId="575F7DDF">
      <w:pPr>
        <w:jc w:val="center"/>
        <w:rPr>
          <w:rFonts w:hint="eastAsia"/>
          <w:sz w:val="28"/>
          <w:szCs w:val="28"/>
        </w:rPr>
      </w:pPr>
    </w:p>
    <w:p w14:paraId="19E728E6">
      <w:pPr>
        <w:jc w:val="center"/>
        <w:rPr>
          <w:rFonts w:hint="eastAsia"/>
          <w:sz w:val="28"/>
          <w:szCs w:val="28"/>
        </w:rPr>
      </w:pPr>
    </w:p>
    <w:p w14:paraId="79833585">
      <w:pPr>
        <w:jc w:val="center"/>
        <w:rPr>
          <w:rFonts w:hint="eastAsia"/>
          <w:sz w:val="28"/>
          <w:szCs w:val="28"/>
        </w:rPr>
      </w:pPr>
    </w:p>
    <w:p w14:paraId="70077343">
      <w:pPr>
        <w:jc w:val="center"/>
        <w:rPr>
          <w:rFonts w:hint="eastAsia"/>
          <w:sz w:val="28"/>
          <w:szCs w:val="28"/>
        </w:rPr>
      </w:pPr>
    </w:p>
    <w:p w14:paraId="216D8A27">
      <w:pPr>
        <w:ind w:firstLine="1985" w:firstLineChars="706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</w:rPr>
        <w:t>课程名称：</w:t>
      </w:r>
      <w:r>
        <w:rPr>
          <w:rFonts w:hint="eastAsia"/>
          <w:b/>
          <w:sz w:val="28"/>
          <w:szCs w:val="28"/>
          <w:u w:val="single"/>
        </w:rPr>
        <w:t xml:space="preserve">  </w:t>
      </w:r>
      <w:r>
        <w:rPr>
          <w:rFonts w:hint="eastAsia"/>
          <w:b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b/>
          <w:sz w:val="28"/>
          <w:szCs w:val="28"/>
          <w:u w:val="single"/>
        </w:rPr>
        <w:t xml:space="preserve"> </w:t>
      </w:r>
      <w:r>
        <w:rPr>
          <w:rFonts w:hint="eastAsia"/>
          <w:b/>
          <w:sz w:val="28"/>
          <w:szCs w:val="28"/>
          <w:u w:val="single"/>
          <w:lang w:val="en-US" w:eastAsia="zh-CN"/>
        </w:rPr>
        <w:t xml:space="preserve">H5动画制作技术      </w:t>
      </w:r>
    </w:p>
    <w:p w14:paraId="4C4D2F84">
      <w:pPr>
        <w:ind w:firstLine="1985" w:firstLineChars="706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</w:rPr>
        <w:t>课程性质：</w:t>
      </w:r>
      <w:r>
        <w:rPr>
          <w:rFonts w:hint="eastAsia"/>
          <w:b/>
          <w:sz w:val="28"/>
          <w:szCs w:val="28"/>
          <w:u w:val="single"/>
        </w:rPr>
        <w:t xml:space="preserve">           </w:t>
      </w:r>
      <w:r>
        <w:rPr>
          <w:rFonts w:hint="eastAsia"/>
          <w:b/>
          <w:sz w:val="28"/>
          <w:szCs w:val="28"/>
          <w:u w:val="single"/>
          <w:lang w:val="en-US" w:eastAsia="zh-CN"/>
        </w:rPr>
        <w:t>考查</w:t>
      </w:r>
      <w:r>
        <w:rPr>
          <w:rFonts w:hint="eastAsia"/>
          <w:b/>
          <w:sz w:val="28"/>
          <w:szCs w:val="28"/>
          <w:u w:val="single"/>
        </w:rPr>
        <w:t xml:space="preserve">             </w:t>
      </w:r>
    </w:p>
    <w:p w14:paraId="7004F797">
      <w:pPr>
        <w:ind w:firstLine="1985" w:firstLineChars="706"/>
        <w:rPr>
          <w:bCs/>
          <w:sz w:val="28"/>
          <w:szCs w:val="28"/>
          <w:u w:val="thick"/>
        </w:rPr>
      </w:pPr>
      <w:r>
        <w:rPr>
          <w:rFonts w:hint="eastAsia"/>
          <w:b/>
          <w:sz w:val="28"/>
          <w:szCs w:val="28"/>
        </w:rPr>
        <w:t>所属专业：</w:t>
      </w:r>
      <w:r>
        <w:rPr>
          <w:rFonts w:hint="eastAsia"/>
          <w:bCs/>
          <w:sz w:val="28"/>
          <w:szCs w:val="28"/>
          <w:u w:val="thick"/>
        </w:rPr>
        <w:t xml:space="preserve">     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u w:val="thick"/>
          <w:lang w:val="en-US" w:eastAsia="zh-CN"/>
        </w:rPr>
        <w:t>融媒体技术与运营</w:t>
      </w:r>
      <w:r>
        <w:rPr>
          <w:rFonts w:hint="eastAsia"/>
          <w:bCs/>
          <w:sz w:val="28"/>
          <w:szCs w:val="28"/>
          <w:u w:val="thick"/>
        </w:rPr>
        <w:t xml:space="preserve">       </w:t>
      </w:r>
    </w:p>
    <w:p w14:paraId="130BC925">
      <w:pPr>
        <w:ind w:firstLine="1985" w:firstLineChars="70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任课教师：</w:t>
      </w:r>
      <w:r>
        <w:rPr>
          <w:rFonts w:hint="eastAsia"/>
          <w:bCs/>
          <w:sz w:val="28"/>
          <w:szCs w:val="28"/>
          <w:u w:val="thick"/>
        </w:rPr>
        <w:t xml:space="preserve">          </w:t>
      </w:r>
      <w:r>
        <w:rPr>
          <w:rFonts w:hint="eastAsia"/>
          <w:b/>
          <w:bCs w:val="0"/>
          <w:sz w:val="28"/>
          <w:szCs w:val="28"/>
          <w:u w:val="thick"/>
          <w:lang w:val="en-US" w:eastAsia="zh-CN"/>
        </w:rPr>
        <w:t>姚</w:t>
      </w:r>
      <w:r>
        <w:rPr>
          <w:rFonts w:hint="eastAsia"/>
          <w:b/>
          <w:bCs w:val="0"/>
          <w:sz w:val="28"/>
          <w:szCs w:val="28"/>
          <w:u w:val="thick"/>
          <w:lang w:val="en-US" w:eastAsia="zh-CN"/>
        </w:rPr>
        <w:t>海龙</w:t>
      </w:r>
      <w:r>
        <w:rPr>
          <w:rFonts w:hint="eastAsia"/>
          <w:bCs/>
          <w:sz w:val="28"/>
          <w:szCs w:val="28"/>
          <w:u w:val="thick"/>
        </w:rPr>
        <w:t xml:space="preserve">       </w:t>
      </w:r>
      <w:r>
        <w:rPr>
          <w:rFonts w:hint="eastAsia"/>
          <w:bCs/>
          <w:sz w:val="28"/>
          <w:szCs w:val="28"/>
          <w:u w:val="thick"/>
          <w:lang w:val="en-US" w:eastAsia="zh-CN"/>
        </w:rPr>
        <w:t xml:space="preserve"> </w:t>
      </w:r>
      <w:bookmarkStart w:id="0" w:name="_GoBack"/>
      <w:bookmarkEnd w:id="0"/>
      <w:r>
        <w:rPr>
          <w:rFonts w:hint="eastAsia"/>
          <w:bCs/>
          <w:sz w:val="28"/>
          <w:szCs w:val="28"/>
          <w:u w:val="thick"/>
        </w:rPr>
        <w:t xml:space="preserve">    </w:t>
      </w:r>
    </w:p>
    <w:p w14:paraId="1F95B5CD">
      <w:pPr>
        <w:ind w:firstLine="1985" w:firstLineChars="706"/>
        <w:rPr>
          <w:rFonts w:hint="eastAsia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系部审核：</w:t>
      </w:r>
      <w:r>
        <w:rPr>
          <w:rFonts w:hint="eastAsia"/>
          <w:bCs/>
          <w:sz w:val="28"/>
          <w:szCs w:val="28"/>
          <w:highlight w:val="none"/>
          <w:u w:val="thick"/>
        </w:rPr>
        <w:t xml:space="preserve">                            </w:t>
      </w:r>
    </w:p>
    <w:p w14:paraId="0F1B69D9">
      <w:pPr>
        <w:ind w:firstLine="1985" w:firstLineChars="706"/>
        <w:rPr>
          <w:rFonts w:hint="eastAsia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教务审批：</w:t>
      </w:r>
      <w:r>
        <w:rPr>
          <w:rFonts w:hint="eastAsia"/>
          <w:bCs/>
          <w:sz w:val="28"/>
          <w:szCs w:val="28"/>
          <w:highlight w:val="none"/>
          <w:u w:val="thick"/>
        </w:rPr>
        <w:t xml:space="preserve">                            </w:t>
      </w:r>
    </w:p>
    <w:p w14:paraId="410F7FC6">
      <w:pPr>
        <w:ind w:firstLine="1985" w:firstLineChars="70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教学时间：202</w:t>
      </w:r>
      <w:r>
        <w:rPr>
          <w:rFonts w:hint="eastAsia"/>
          <w:b/>
          <w:sz w:val="28"/>
          <w:szCs w:val="28"/>
          <w:lang w:val="en-US" w:eastAsia="zh-CN"/>
        </w:rPr>
        <w:t>4</w:t>
      </w:r>
      <w:r>
        <w:rPr>
          <w:rFonts w:hint="eastAsia"/>
          <w:b/>
          <w:sz w:val="28"/>
          <w:szCs w:val="28"/>
        </w:rPr>
        <w:t>——202</w:t>
      </w:r>
      <w:r>
        <w:rPr>
          <w:rFonts w:hint="eastAsia"/>
          <w:b/>
          <w:sz w:val="28"/>
          <w:szCs w:val="28"/>
          <w:lang w:val="en-US" w:eastAsia="zh-CN"/>
        </w:rPr>
        <w:t>5</w:t>
      </w:r>
      <w:r>
        <w:rPr>
          <w:rFonts w:hint="eastAsia"/>
          <w:b/>
          <w:sz w:val="28"/>
          <w:szCs w:val="28"/>
        </w:rPr>
        <w:t xml:space="preserve"> 学年度</w:t>
      </w:r>
      <w:r>
        <w:rPr>
          <w:rFonts w:hint="eastAsia"/>
          <w:b/>
          <w:sz w:val="28"/>
          <w:szCs w:val="28"/>
          <w:lang w:val="en-US" w:eastAsia="zh-CN"/>
        </w:rPr>
        <w:t>1</w:t>
      </w:r>
      <w:r>
        <w:rPr>
          <w:rFonts w:hint="eastAsia"/>
          <w:b/>
          <w:sz w:val="28"/>
          <w:szCs w:val="28"/>
        </w:rPr>
        <w:t>学期</w:t>
      </w:r>
    </w:p>
    <w:p w14:paraId="690D2A92">
      <w:pPr>
        <w:ind w:firstLine="1400" w:firstLineChars="500"/>
        <w:rPr>
          <w:rFonts w:hint="eastAsia"/>
          <w:sz w:val="28"/>
          <w:szCs w:val="28"/>
        </w:rPr>
      </w:pPr>
    </w:p>
    <w:p w14:paraId="30C012A2">
      <w:pPr>
        <w:rPr>
          <w:rFonts w:hint="eastAsia"/>
        </w:rPr>
      </w:pPr>
    </w:p>
    <w:p w14:paraId="1335966D">
      <w:pPr>
        <w:rPr>
          <w:rFonts w:hint="eastAsia"/>
        </w:rPr>
      </w:pPr>
    </w:p>
    <w:p w14:paraId="40453665">
      <w:pPr>
        <w:jc w:val="center"/>
        <w:rPr>
          <w:rFonts w:hint="eastAsia"/>
          <w:b/>
          <w:sz w:val="36"/>
          <w:szCs w:val="36"/>
          <w:u w:val="double"/>
        </w:rPr>
      </w:pPr>
    </w:p>
    <w:p w14:paraId="2B888AB9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课程教学计划</w:t>
      </w:r>
    </w:p>
    <w:tbl>
      <w:tblPr>
        <w:tblStyle w:val="2"/>
        <w:tblW w:w="9323" w:type="dxa"/>
        <w:tblInd w:w="1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701"/>
        <w:gridCol w:w="5812"/>
        <w:gridCol w:w="992"/>
      </w:tblGrid>
      <w:tr w14:paraId="32D80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818" w:type="dxa"/>
            <w:noWrap w:val="0"/>
            <w:vAlign w:val="center"/>
          </w:tcPr>
          <w:p w14:paraId="7F214A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 w14:paraId="3232D9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  <w:highlight w:val="none"/>
              </w:rPr>
              <w:t>教学时间</w:t>
            </w:r>
          </w:p>
        </w:tc>
        <w:tc>
          <w:tcPr>
            <w:tcW w:w="5812" w:type="dxa"/>
            <w:noWrap w:val="0"/>
            <w:vAlign w:val="center"/>
          </w:tcPr>
          <w:p w14:paraId="743960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教学任务内容</w:t>
            </w:r>
          </w:p>
        </w:tc>
        <w:tc>
          <w:tcPr>
            <w:tcW w:w="992" w:type="dxa"/>
            <w:noWrap w:val="0"/>
            <w:vAlign w:val="center"/>
          </w:tcPr>
          <w:p w14:paraId="6487D4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学时</w:t>
            </w:r>
          </w:p>
        </w:tc>
      </w:tr>
      <w:tr w14:paraId="3A5E3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18" w:type="dxa"/>
            <w:noWrap w:val="0"/>
            <w:vAlign w:val="top"/>
          </w:tcPr>
          <w:p w14:paraId="0A618E6B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top"/>
          </w:tcPr>
          <w:p w14:paraId="487E61A3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第一周</w:t>
            </w:r>
          </w:p>
        </w:tc>
        <w:tc>
          <w:tcPr>
            <w:tcW w:w="5812" w:type="dxa"/>
            <w:noWrap w:val="0"/>
            <w:vAlign w:val="top"/>
          </w:tcPr>
          <w:p w14:paraId="21B18DF4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H5动画入门基础</w:t>
            </w:r>
          </w:p>
        </w:tc>
        <w:tc>
          <w:tcPr>
            <w:tcW w:w="992" w:type="dxa"/>
            <w:noWrap w:val="0"/>
            <w:vAlign w:val="top"/>
          </w:tcPr>
          <w:p w14:paraId="55A6315A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</w:tr>
      <w:tr w14:paraId="6E9E2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818" w:type="dxa"/>
            <w:noWrap w:val="0"/>
            <w:vAlign w:val="top"/>
          </w:tcPr>
          <w:p w14:paraId="51004E84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top"/>
          </w:tcPr>
          <w:p w14:paraId="45E2A155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第一周</w:t>
            </w:r>
          </w:p>
        </w:tc>
        <w:tc>
          <w:tcPr>
            <w:tcW w:w="5812" w:type="dxa"/>
            <w:noWrap w:val="0"/>
            <w:vAlign w:val="top"/>
          </w:tcPr>
          <w:p w14:paraId="49E5CA27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H5动画的概述</w:t>
            </w:r>
          </w:p>
        </w:tc>
        <w:tc>
          <w:tcPr>
            <w:tcW w:w="992" w:type="dxa"/>
            <w:noWrap w:val="0"/>
            <w:vAlign w:val="top"/>
          </w:tcPr>
          <w:p w14:paraId="1C1D5F6A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</w:tr>
      <w:tr w14:paraId="57B48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18" w:type="dxa"/>
            <w:noWrap w:val="0"/>
            <w:vAlign w:val="top"/>
          </w:tcPr>
          <w:p w14:paraId="07F83F11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701" w:type="dxa"/>
            <w:noWrap w:val="0"/>
            <w:vAlign w:val="top"/>
          </w:tcPr>
          <w:p w14:paraId="5C184184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第一周</w:t>
            </w:r>
          </w:p>
        </w:tc>
        <w:tc>
          <w:tcPr>
            <w:tcW w:w="5812" w:type="dxa"/>
            <w:noWrap w:val="0"/>
            <w:vAlign w:val="top"/>
          </w:tcPr>
          <w:p w14:paraId="18AD5D51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H5动画设计原则与用户体验</w:t>
            </w:r>
          </w:p>
        </w:tc>
        <w:tc>
          <w:tcPr>
            <w:tcW w:w="992" w:type="dxa"/>
            <w:noWrap w:val="0"/>
            <w:vAlign w:val="top"/>
          </w:tcPr>
          <w:p w14:paraId="5DE2CE03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</w:tr>
      <w:tr w14:paraId="6034B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818" w:type="dxa"/>
            <w:noWrap w:val="0"/>
            <w:vAlign w:val="top"/>
          </w:tcPr>
          <w:p w14:paraId="15577004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701" w:type="dxa"/>
            <w:noWrap w:val="0"/>
            <w:vAlign w:val="top"/>
          </w:tcPr>
          <w:p w14:paraId="0010B15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第二周</w:t>
            </w:r>
          </w:p>
        </w:tc>
        <w:tc>
          <w:tcPr>
            <w:tcW w:w="5812" w:type="dxa"/>
            <w:noWrap w:val="0"/>
            <w:vAlign w:val="top"/>
          </w:tcPr>
          <w:p w14:paraId="274C5C40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MAKA高级功能与实战</w:t>
            </w:r>
          </w:p>
        </w:tc>
        <w:tc>
          <w:tcPr>
            <w:tcW w:w="992" w:type="dxa"/>
            <w:noWrap w:val="0"/>
            <w:vAlign w:val="top"/>
          </w:tcPr>
          <w:p w14:paraId="0E3135B3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</w:tr>
      <w:tr w14:paraId="4B416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18" w:type="dxa"/>
            <w:noWrap w:val="0"/>
            <w:vAlign w:val="top"/>
          </w:tcPr>
          <w:p w14:paraId="12839DD6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701" w:type="dxa"/>
            <w:noWrap w:val="0"/>
            <w:vAlign w:val="top"/>
          </w:tcPr>
          <w:p w14:paraId="2177366D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第二周</w:t>
            </w:r>
          </w:p>
        </w:tc>
        <w:tc>
          <w:tcPr>
            <w:tcW w:w="5812" w:type="dxa"/>
            <w:noWrap w:val="0"/>
            <w:vAlign w:val="top"/>
          </w:tcPr>
          <w:p w14:paraId="70F38A56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Adobe Animate动画制作深入</w:t>
            </w:r>
          </w:p>
        </w:tc>
        <w:tc>
          <w:tcPr>
            <w:tcW w:w="992" w:type="dxa"/>
            <w:noWrap w:val="0"/>
            <w:vAlign w:val="top"/>
          </w:tcPr>
          <w:p w14:paraId="7DDB700B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</w:tr>
      <w:tr w14:paraId="19A05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818" w:type="dxa"/>
            <w:noWrap w:val="0"/>
            <w:vAlign w:val="top"/>
          </w:tcPr>
          <w:p w14:paraId="62A702D6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701" w:type="dxa"/>
            <w:noWrap w:val="0"/>
            <w:vAlign w:val="top"/>
          </w:tcPr>
          <w:p w14:paraId="0C71029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第二周</w:t>
            </w:r>
          </w:p>
        </w:tc>
        <w:tc>
          <w:tcPr>
            <w:tcW w:w="5812" w:type="dxa"/>
            <w:noWrap w:val="0"/>
            <w:vAlign w:val="top"/>
          </w:tcPr>
          <w:p w14:paraId="0C9D2CDF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H5动画性能优化</w:t>
            </w:r>
          </w:p>
        </w:tc>
        <w:tc>
          <w:tcPr>
            <w:tcW w:w="992" w:type="dxa"/>
            <w:noWrap w:val="0"/>
            <w:vAlign w:val="top"/>
          </w:tcPr>
          <w:p w14:paraId="516DB9A0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</w:tr>
      <w:tr w14:paraId="2285F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818" w:type="dxa"/>
            <w:noWrap w:val="0"/>
            <w:vAlign w:val="top"/>
          </w:tcPr>
          <w:p w14:paraId="3463AAA9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558C263A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36CF970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14050036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66F4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818" w:type="dxa"/>
            <w:noWrap w:val="0"/>
            <w:vAlign w:val="top"/>
          </w:tcPr>
          <w:p w14:paraId="347E4D38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19F8E267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2877067F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63860434">
            <w:pPr>
              <w:rPr>
                <w:rFonts w:hint="default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066B7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18" w:type="dxa"/>
            <w:noWrap w:val="0"/>
            <w:vAlign w:val="top"/>
          </w:tcPr>
          <w:p w14:paraId="0B2D4DE3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0C415927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3FD39E2A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1DEDBF17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4E0B6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818" w:type="dxa"/>
            <w:noWrap w:val="0"/>
            <w:vAlign w:val="top"/>
          </w:tcPr>
          <w:p w14:paraId="16598164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51F1DC2F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6F3930CF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012BC141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25A27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818" w:type="dxa"/>
            <w:noWrap w:val="0"/>
            <w:vAlign w:val="top"/>
          </w:tcPr>
          <w:p w14:paraId="79AAC3E4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1F8B606B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1C33DF8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05A8996D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0D9B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818" w:type="dxa"/>
            <w:noWrap w:val="0"/>
            <w:vAlign w:val="top"/>
          </w:tcPr>
          <w:p w14:paraId="5C6859AD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0DC02020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4CB07E95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18435F3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48D6D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818" w:type="dxa"/>
            <w:noWrap w:val="0"/>
            <w:vAlign w:val="top"/>
          </w:tcPr>
          <w:p w14:paraId="6F868BB5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370491D7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7C439186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38174453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60A30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818" w:type="dxa"/>
            <w:noWrap w:val="0"/>
            <w:vAlign w:val="top"/>
          </w:tcPr>
          <w:p w14:paraId="338CD856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7CB3F71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812" w:type="dxa"/>
            <w:noWrap w:val="0"/>
            <w:vAlign w:val="top"/>
          </w:tcPr>
          <w:p w14:paraId="45068058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top"/>
          </w:tcPr>
          <w:p w14:paraId="697B380E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37DBB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1" w:hRule="atLeast"/>
        </w:trPr>
        <w:tc>
          <w:tcPr>
            <w:tcW w:w="818" w:type="dxa"/>
            <w:noWrap w:val="0"/>
            <w:vAlign w:val="top"/>
          </w:tcPr>
          <w:p w14:paraId="5FE54AFB">
            <w:pPr>
              <w:rPr>
                <w:rFonts w:hint="eastAsia" w:ascii="Times New Roman" w:hAnsi="Times New Roman" w:eastAsia="宋体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sz w:val="28"/>
                <w:szCs w:val="28"/>
                <w:lang w:val="en-US" w:eastAsia="zh-CN"/>
              </w:rPr>
              <w:t>说明</w:t>
            </w:r>
          </w:p>
        </w:tc>
        <w:tc>
          <w:tcPr>
            <w:tcW w:w="8505" w:type="dxa"/>
            <w:gridSpan w:val="3"/>
            <w:noWrap w:val="0"/>
            <w:vAlign w:val="top"/>
          </w:tcPr>
          <w:p w14:paraId="030D4BD0">
            <w:pPr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帮助学生逐步建立对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H5动画制作</w:t>
            </w:r>
            <w:r>
              <w:rPr>
                <w:rFonts w:hint="eastAsia" w:ascii="宋体" w:hAnsi="宋体" w:eastAsia="宋体" w:cs="Times New Roman"/>
                <w:sz w:val="24"/>
              </w:rPr>
              <w:t>的整体理解，从基础知识到高级技术，并强调创意设计和实际项目实践的重要性。在每个主题下，可以有详细的子主题和实际案例，以加深学生对每个概念的理解。</w:t>
            </w:r>
          </w:p>
        </w:tc>
      </w:tr>
    </w:tbl>
    <w:p w14:paraId="1A79E466">
      <w:pPr>
        <w:rPr>
          <w:rFonts w:hint="eastAsia"/>
          <w:b/>
          <w:sz w:val="36"/>
          <w:szCs w:val="36"/>
          <w:u w:val="double"/>
        </w:rPr>
      </w:pPr>
    </w:p>
    <w:p w14:paraId="7A6CDA65">
      <w:pPr>
        <w:rPr>
          <w:rFonts w:hint="eastAsia"/>
          <w:b/>
          <w:sz w:val="36"/>
          <w:szCs w:val="36"/>
          <w:u w:val="double"/>
        </w:rPr>
      </w:pPr>
    </w:p>
    <w:p w14:paraId="065AA4DB">
      <w:pPr>
        <w:rPr>
          <w:rFonts w:hint="eastAsia"/>
          <w:b/>
          <w:sz w:val="36"/>
          <w:szCs w:val="36"/>
          <w:u w:val="double"/>
        </w:rPr>
      </w:pPr>
    </w:p>
    <w:p w14:paraId="62A02A4B">
      <w:pPr>
        <w:jc w:val="center"/>
        <w:rPr>
          <w:b/>
          <w:sz w:val="36"/>
          <w:szCs w:val="36"/>
          <w:u w:val="double"/>
        </w:rPr>
      </w:pPr>
      <w:r>
        <w:rPr>
          <w:rFonts w:hint="eastAsia"/>
          <w:b/>
          <w:sz w:val="36"/>
          <w:szCs w:val="36"/>
          <w:u w:val="double"/>
        </w:rPr>
        <w:t>课程教案首页</w:t>
      </w:r>
    </w:p>
    <w:p w14:paraId="484FA736">
      <w:pPr>
        <w:spacing w:line="200" w:lineRule="exact"/>
      </w:pPr>
      <w:r>
        <w:rPr>
          <w:rFonts w:hint="eastAsia"/>
        </w:rPr>
        <w:t xml:space="preserve">                                                              No.1</w:t>
      </w:r>
    </w:p>
    <w:tbl>
      <w:tblPr>
        <w:tblStyle w:val="2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1746"/>
        <w:gridCol w:w="1419"/>
        <w:gridCol w:w="1709"/>
        <w:gridCol w:w="706"/>
        <w:gridCol w:w="1272"/>
        <w:gridCol w:w="853"/>
        <w:gridCol w:w="468"/>
      </w:tblGrid>
      <w:tr w14:paraId="49AA6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53" w:type="pct"/>
            <w:noWrap w:val="0"/>
            <w:vAlign w:val="center"/>
          </w:tcPr>
          <w:p w14:paraId="3CF5C57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2532" w:type="pct"/>
            <w:gridSpan w:val="3"/>
            <w:noWrap w:val="0"/>
            <w:vAlign w:val="center"/>
          </w:tcPr>
          <w:p w14:paraId="499894AB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H5动画制作技术</w:t>
            </w:r>
          </w:p>
        </w:tc>
        <w:tc>
          <w:tcPr>
            <w:tcW w:w="367" w:type="pct"/>
            <w:noWrap w:val="0"/>
            <w:vAlign w:val="center"/>
          </w:tcPr>
          <w:p w14:paraId="798A5C81">
            <w:pPr>
              <w:jc w:val="lef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</w:rPr>
              <w:t>类型</w:t>
            </w:r>
          </w:p>
        </w:tc>
        <w:tc>
          <w:tcPr>
            <w:tcW w:w="661" w:type="pct"/>
            <w:noWrap w:val="0"/>
            <w:vAlign w:val="center"/>
          </w:tcPr>
          <w:p w14:paraId="2888C67E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专业基础</w:t>
            </w:r>
          </w:p>
        </w:tc>
        <w:tc>
          <w:tcPr>
            <w:tcW w:w="443" w:type="pct"/>
            <w:noWrap w:val="0"/>
            <w:vAlign w:val="center"/>
          </w:tcPr>
          <w:p w14:paraId="70C6977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241" w:type="pct"/>
            <w:noWrap w:val="0"/>
            <w:vAlign w:val="center"/>
          </w:tcPr>
          <w:p w14:paraId="55A2C02E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48</w:t>
            </w:r>
          </w:p>
        </w:tc>
      </w:tr>
      <w:tr w14:paraId="4D6AC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753" w:type="pct"/>
            <w:vMerge w:val="restart"/>
            <w:noWrap w:val="0"/>
            <w:vAlign w:val="center"/>
          </w:tcPr>
          <w:p w14:paraId="6CF6FFF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4246" w:type="pct"/>
            <w:gridSpan w:val="7"/>
            <w:noWrap w:val="0"/>
            <w:vAlign w:val="top"/>
          </w:tcPr>
          <w:p w14:paraId="61698E96">
            <w:pPr>
              <w:jc w:val="left"/>
              <w:rPr>
                <w:rFonts w:hint="default" w:ascii="宋体" w:hAnsi="宋体" w:eastAsia="宋体" w:cs="Times New Roman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5B8E57A5">
            <w:pPr>
              <w:rPr>
                <w:rFonts w:hint="default" w:ascii="宋体" w:hAnsi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解释H5动画是基于HTML5技术制作的动画，具有高度互动性和可视化效果，能够适配多种设备，并且易于制作和传播</w:t>
            </w:r>
            <w:r>
              <w:rPr>
                <w:rFonts w:ascii="Arial" w:hAnsi="Arial" w:eastAsia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。</w:t>
            </w:r>
          </w:p>
        </w:tc>
      </w:tr>
      <w:tr w14:paraId="40EAB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753" w:type="pct"/>
            <w:vMerge w:val="continue"/>
            <w:noWrap w:val="0"/>
            <w:vAlign w:val="center"/>
          </w:tcPr>
          <w:p w14:paraId="2E386830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46" w:type="pct"/>
            <w:gridSpan w:val="7"/>
            <w:noWrap w:val="0"/>
            <w:vAlign w:val="top"/>
          </w:tcPr>
          <w:p w14:paraId="73A67717">
            <w:pPr>
              <w:rPr>
                <w:rFonts w:hint="default" w:ascii="宋体" w:hAnsi="宋体" w:eastAsia="宋体" w:cs="Times New Roman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2285398F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明确学习目标，例如让学生掌握H5动画的基本制作原理、能够使用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</w:rPr>
              <w:instrText xml:space="preserve"> HYPERLINK "https://www.baidu.com/s?sa=re_dqa_generate&amp;wd=HTML5%E5%92%8CCSS3&amp;rsv_pq=ac1532f1001c2fa6&amp;oq=H5%E5%8A%A8%E7%94%BB%E5%85%A5%E9%97%A8%E5%9F%BA%E7%A1%80%E6%95%99%E6%A1%88%E6%80%8E%E4%B9%88%E5%86%99&amp;rsv_t=b4e0CxtWwaNWgL1qvttH6Aqsw1n0rPGMBMxM086oA1IWTFPXmI+lDQrhQF8&amp;tn=baidu&amp;ie=utf-8" \t "https://www.baidu.com/_blank"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</w:rPr>
              <w:t>HTML5和CSS3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</w:rPr>
              <w:fldChar w:fldCharType="end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技术编写代码，实现页面的交互效果和动画效果。</w:t>
            </w:r>
          </w:p>
        </w:tc>
      </w:tr>
      <w:tr w14:paraId="3B715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753" w:type="pct"/>
            <w:vMerge w:val="continue"/>
            <w:noWrap w:val="0"/>
            <w:vAlign w:val="center"/>
          </w:tcPr>
          <w:p w14:paraId="1F9C5A24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46" w:type="pct"/>
            <w:gridSpan w:val="7"/>
            <w:noWrap w:val="0"/>
            <w:vAlign w:val="top"/>
          </w:tcPr>
          <w:p w14:paraId="5DA4B7EA">
            <w:pPr>
              <w:rPr>
                <w:rFonts w:hint="default" w:ascii="宋体" w:hAnsi="宋体" w:eastAsia="宋体" w:cs="Times New Roman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6892E24F">
            <w:pPr>
              <w:numPr>
                <w:ilvl w:val="0"/>
                <w:numId w:val="1"/>
              </w:numPr>
              <w:rPr>
                <w:rFonts w:hint="eastAsia" w:ascii="宋体" w:hAnsi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培养学生的创新思维和创造力，鼓励他们在动画制作中展现独特的创意。</w:t>
            </w:r>
          </w:p>
          <w:p w14:paraId="4A07736E">
            <w:pPr>
              <w:numPr>
                <w:ilvl w:val="0"/>
                <w:numId w:val="1"/>
              </w:numPr>
              <w:rPr>
                <w:rFonts w:hint="default" w:ascii="宋体" w:hAnsi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培养学生的信息技术素养，提升他们对H5动画技术的理解和应用能力。</w:t>
            </w:r>
          </w:p>
          <w:p w14:paraId="33DA55C4">
            <w:pPr>
              <w:numPr>
                <w:ilvl w:val="0"/>
                <w:numId w:val="1"/>
              </w:numPr>
              <w:rPr>
                <w:rFonts w:hint="default" w:ascii="宋体" w:hAnsi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增强学生的问题解决能力，在遇到技术难题时能够独立思考并找到解决方案。</w:t>
            </w:r>
          </w:p>
          <w:p w14:paraId="0A749F8A">
            <w:pPr>
              <w:rPr>
                <w:rFonts w:hint="eastAsia" w:ascii="宋体" w:hAnsi="宋体"/>
                <w:sz w:val="24"/>
              </w:rPr>
            </w:pPr>
          </w:p>
        </w:tc>
      </w:tr>
      <w:tr w14:paraId="66C40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753" w:type="pct"/>
            <w:noWrap w:val="0"/>
            <w:vAlign w:val="center"/>
          </w:tcPr>
          <w:p w14:paraId="69DC03E6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53CD4E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4246" w:type="pct"/>
            <w:gridSpan w:val="7"/>
            <w:noWrap w:val="0"/>
            <w:vAlign w:val="center"/>
          </w:tcPr>
          <w:p w14:paraId="13A16958">
            <w:pPr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教学内容：</w:t>
            </w:r>
          </w:p>
          <w:p w14:paraId="1C640F69">
            <w:pPr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介绍H5页面的特点，如高度的互动性、可视化效果、适用于多种设备、易于制作和传播。讲解H5页面的制作流程，包括确定页面需求和目标、设计页面结构和布局、添加媒介元素、编写代码、测试和发布。强调H5页面的应用场景，如数字营销、数字媒体等。</w:t>
            </w:r>
          </w:p>
        </w:tc>
      </w:tr>
      <w:tr w14:paraId="5D6C4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9" w:hRule="atLeast"/>
        </w:trPr>
        <w:tc>
          <w:tcPr>
            <w:tcW w:w="753" w:type="pct"/>
            <w:noWrap w:val="0"/>
            <w:vAlign w:val="center"/>
          </w:tcPr>
          <w:p w14:paraId="40603CA3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12F541E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4246" w:type="pct"/>
            <w:gridSpan w:val="7"/>
            <w:noWrap w:val="0"/>
            <w:vAlign w:val="center"/>
          </w:tcPr>
          <w:p w14:paraId="1E2DA4CE">
            <w:pPr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1.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H5动画制作</w:t>
            </w:r>
            <w:r>
              <w:rPr>
                <w:rFonts w:hint="eastAsia" w:ascii="宋体" w:hAnsi="宋体" w:eastAsia="宋体" w:cs="Times New Roman"/>
                <w:sz w:val="24"/>
              </w:rPr>
              <w:t>基础</w:t>
            </w:r>
          </w:p>
          <w:p w14:paraId="54584FEB">
            <w:pPr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2.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H5动画的概述</w:t>
            </w:r>
          </w:p>
          <w:p w14:paraId="6E774E98">
            <w:pPr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3.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H5动画设计原则与用户体验</w:t>
            </w:r>
          </w:p>
          <w:p w14:paraId="67CD5F6E">
            <w:pPr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4.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MAKA高级功能与实战</w:t>
            </w:r>
          </w:p>
          <w:p w14:paraId="49B63A1D">
            <w:pPr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5.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Adobe Animate动画制作深入</w:t>
            </w:r>
          </w:p>
          <w:p w14:paraId="1CA64CA8">
            <w:pPr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6.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H5动画技能深入</w:t>
            </w:r>
          </w:p>
        </w:tc>
      </w:tr>
      <w:tr w14:paraId="30C95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753" w:type="pct"/>
            <w:noWrap w:val="0"/>
            <w:vAlign w:val="center"/>
          </w:tcPr>
          <w:p w14:paraId="19B7697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4246" w:type="pct"/>
            <w:gridSpan w:val="7"/>
            <w:noWrap w:val="0"/>
            <w:vAlign w:val="center"/>
          </w:tcPr>
          <w:p w14:paraId="5461A901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教学方法应注重理论与实践相结合，培养学生综合能力。采用以下教学方法：</w:t>
            </w:r>
          </w:p>
          <w:p w14:paraId="62E77C49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1.理论授课：通过讲座、演示，传授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H5动画</w:t>
            </w:r>
            <w:r>
              <w:rPr>
                <w:rFonts w:hint="eastAsia" w:ascii="宋体" w:hAnsi="宋体"/>
                <w:sz w:val="24"/>
              </w:rPr>
              <w:t>设计与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基础的</w:t>
            </w:r>
            <w:r>
              <w:rPr>
                <w:rFonts w:hint="eastAsia" w:ascii="宋体" w:hAnsi="宋体"/>
                <w:sz w:val="24"/>
              </w:rPr>
              <w:t>理论知识，包括基础原理、设计规范、美学理论等。</w:t>
            </w:r>
          </w:p>
          <w:p w14:paraId="7B838743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2.案例分析：分析成功的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H5动画制作</w:t>
            </w:r>
            <w:r>
              <w:rPr>
                <w:rFonts w:hint="eastAsia" w:ascii="宋体" w:hAnsi="宋体"/>
                <w:sz w:val="24"/>
              </w:rPr>
              <w:t>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简单</w:t>
            </w:r>
            <w:r>
              <w:rPr>
                <w:rFonts w:hint="eastAsia" w:ascii="宋体" w:hAnsi="宋体"/>
                <w:sz w:val="24"/>
              </w:rPr>
              <w:t>合成作品，引导学生理解实际应用，培养对优秀设计的敏感性。</w:t>
            </w:r>
          </w:p>
          <w:p w14:paraId="034BB487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3.实践操作：提供实际项目，让学生运用所学知识进行UI设计与人像合成，锻炼操作技能，促进创意发挥。</w:t>
            </w:r>
          </w:p>
          <w:p w14:paraId="56C49A2C">
            <w:pPr>
              <w:numPr>
                <w:ilvl w:val="0"/>
                <w:numId w:val="0"/>
              </w:numPr>
              <w:rPr>
                <w:rFonts w:hint="default" w:ascii="宋体" w:hAnsi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4.小组合作：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提升学生的团队协作能力，通过小组活动让学生懂得合作与交流。</w:t>
            </w:r>
          </w:p>
          <w:p w14:paraId="13541B69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5.作品展示与评价：学生展示个人作品，接受同学和教师的评价，促进学生批判性思维和自我提升。</w:t>
            </w:r>
          </w:p>
          <w:p w14:paraId="4A150DC6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6.实习经验分享：邀请行业专业人士分享实际经验，使学生更深入了解行业发展趋势与就业需求。</w:t>
            </w:r>
          </w:p>
          <w:p w14:paraId="2ABB726A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7.定期答疑：定期组织答疑环节，解决学生在学习与实践中遇到的问题，确保学习进程顺利。</w:t>
            </w:r>
          </w:p>
        </w:tc>
      </w:tr>
      <w:tr w14:paraId="785AC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753" w:type="pct"/>
            <w:tcBorders>
              <w:bottom w:val="double" w:color="auto" w:sz="4" w:space="0"/>
            </w:tcBorders>
            <w:noWrap w:val="0"/>
            <w:vAlign w:val="center"/>
          </w:tcPr>
          <w:p w14:paraId="4ABEE8B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4246" w:type="pct"/>
            <w:gridSpan w:val="7"/>
            <w:tcBorders>
              <w:bottom w:val="double" w:color="auto" w:sz="4" w:space="0"/>
            </w:tcBorders>
            <w:noWrap w:val="0"/>
            <w:vAlign w:val="top"/>
          </w:tcPr>
          <w:p w14:paraId="1438F029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《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H5动画制作技术</w:t>
            </w:r>
            <w:r>
              <w:rPr>
                <w:rFonts w:hint="eastAsia" w:ascii="宋体" w:hAnsi="宋体"/>
                <w:sz w:val="24"/>
              </w:rPr>
              <w:t>》的能力训练旨在培养学生多方面的技能，包括：</w:t>
            </w:r>
          </w:p>
          <w:p w14:paraId="280CC1BB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创意构思能力</w:t>
            </w:r>
            <w:r>
              <w:rPr>
                <w:rFonts w:hint="eastAsia" w:ascii="宋体" w:hAnsi="宋体"/>
                <w:sz w:val="24"/>
              </w:rPr>
              <w:t>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引导学生思考动画主题和表现形式，培养创新思维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389C3C8A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设计规划能力</w:t>
            </w:r>
            <w:r>
              <w:rPr>
                <w:rFonts w:hint="eastAsia" w:ascii="宋体" w:hAnsi="宋体"/>
                <w:sz w:val="24"/>
              </w:rPr>
              <w:t>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让学生学会挂画动画的结构、场景和元素安排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6E965D87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技术操作能力</w:t>
            </w:r>
            <w:r>
              <w:rPr>
                <w:rFonts w:hint="eastAsia" w:ascii="宋体" w:hAnsi="宋体"/>
                <w:sz w:val="24"/>
              </w:rPr>
              <w:t>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熟练掌握H5动画制作工具的使用方法和技巧。</w:t>
            </w:r>
          </w:p>
          <w:p w14:paraId="386E30E8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4.团队协作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能力：通过小组项目，培养学生的团队合作与沟通能力。</w:t>
            </w:r>
          </w:p>
          <w:p w14:paraId="1E84ECBF">
            <w:p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5.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问题解决能力：在遇到技术难题或创意困境时，能够独立思考并解决办法。</w:t>
            </w:r>
          </w:p>
          <w:p w14:paraId="0C21EBE2">
            <w:p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6.审美鉴定能力：提升学生对动画美感的认知和判断能力。</w:t>
            </w:r>
          </w:p>
          <w:p w14:paraId="6DFB7F87">
            <w:pPr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7.项目管理能力：让学生学会合理安排时间和资源，高效完成动画制作能力。</w:t>
            </w:r>
          </w:p>
          <w:p w14:paraId="44FF6AEE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6.实习经验积累：提供实习机会，让学生亲身体验行业实践，了解职业环境，拓宽视野，积累实际经验。</w:t>
            </w:r>
          </w:p>
          <w:p w14:paraId="6682A390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7.定期作品展示：学生定期展示个人作品，接受同学和教师的评价，促进学生在批判性思维和自我提升方面的发展。</w:t>
            </w:r>
          </w:p>
        </w:tc>
      </w:tr>
      <w:tr w14:paraId="7F96C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53" w:type="pct"/>
            <w:noWrap w:val="0"/>
            <w:vAlign w:val="center"/>
          </w:tcPr>
          <w:p w14:paraId="1EC6000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班级代码</w:t>
            </w:r>
          </w:p>
        </w:tc>
        <w:tc>
          <w:tcPr>
            <w:tcW w:w="907" w:type="pct"/>
            <w:noWrap w:val="0"/>
            <w:vAlign w:val="center"/>
          </w:tcPr>
          <w:p w14:paraId="224952C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37" w:type="pct"/>
            <w:noWrap w:val="0"/>
            <w:vAlign w:val="center"/>
          </w:tcPr>
          <w:p w14:paraId="3368114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2602" w:type="pct"/>
            <w:gridSpan w:val="5"/>
            <w:noWrap w:val="0"/>
            <w:vAlign w:val="center"/>
          </w:tcPr>
          <w:p w14:paraId="57BCEDD2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融媒体技术与运营</w:t>
            </w:r>
          </w:p>
        </w:tc>
      </w:tr>
      <w:tr w14:paraId="7AB51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753" w:type="pct"/>
            <w:noWrap w:val="0"/>
            <w:vAlign w:val="center"/>
          </w:tcPr>
          <w:p w14:paraId="78845BC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时间地点</w:t>
            </w:r>
          </w:p>
        </w:tc>
        <w:tc>
          <w:tcPr>
            <w:tcW w:w="4246" w:type="pct"/>
            <w:gridSpan w:val="7"/>
            <w:noWrap w:val="0"/>
            <w:vAlign w:val="center"/>
          </w:tcPr>
          <w:p w14:paraId="7FCB345A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2023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日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星期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 第   节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教室号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</w:p>
        </w:tc>
      </w:tr>
    </w:tbl>
    <w:p w14:paraId="0A932003">
      <w:pPr>
        <w:jc w:val="center"/>
        <w:rPr>
          <w:rFonts w:hint="eastAsia"/>
          <w:b/>
          <w:sz w:val="36"/>
          <w:szCs w:val="36"/>
        </w:rPr>
      </w:pPr>
    </w:p>
    <w:p w14:paraId="16C5487D">
      <w:pPr>
        <w:jc w:val="center"/>
        <w:rPr>
          <w:rFonts w:hint="eastAsia"/>
          <w:b/>
          <w:sz w:val="36"/>
          <w:szCs w:val="36"/>
        </w:rPr>
      </w:pPr>
    </w:p>
    <w:p w14:paraId="481626FA">
      <w:pPr>
        <w:jc w:val="center"/>
        <w:rPr>
          <w:rFonts w:hint="eastAsia"/>
          <w:b/>
          <w:sz w:val="36"/>
          <w:szCs w:val="36"/>
        </w:rPr>
      </w:pPr>
    </w:p>
    <w:p w14:paraId="6F9BE778">
      <w:pPr>
        <w:jc w:val="center"/>
        <w:rPr>
          <w:rFonts w:hint="eastAsia"/>
          <w:b/>
          <w:sz w:val="36"/>
          <w:szCs w:val="36"/>
        </w:rPr>
      </w:pPr>
    </w:p>
    <w:p w14:paraId="4630E62A">
      <w:pPr>
        <w:jc w:val="center"/>
        <w:rPr>
          <w:rFonts w:hint="eastAsia"/>
          <w:b/>
          <w:sz w:val="36"/>
          <w:szCs w:val="36"/>
        </w:rPr>
      </w:pPr>
    </w:p>
    <w:p w14:paraId="32B21002">
      <w:pPr>
        <w:jc w:val="center"/>
        <w:rPr>
          <w:rFonts w:hint="eastAsia"/>
          <w:b/>
          <w:sz w:val="36"/>
          <w:szCs w:val="36"/>
        </w:rPr>
      </w:pPr>
    </w:p>
    <w:p w14:paraId="37558488">
      <w:pPr>
        <w:jc w:val="center"/>
        <w:rPr>
          <w:rFonts w:hint="eastAsia"/>
          <w:b/>
          <w:sz w:val="36"/>
          <w:szCs w:val="36"/>
        </w:rPr>
      </w:pPr>
    </w:p>
    <w:p w14:paraId="3E4DBF67">
      <w:pPr>
        <w:jc w:val="center"/>
        <w:rPr>
          <w:rFonts w:hint="eastAsia"/>
          <w:b/>
          <w:sz w:val="36"/>
          <w:szCs w:val="36"/>
        </w:rPr>
      </w:pPr>
    </w:p>
    <w:p w14:paraId="55D2B460">
      <w:pPr>
        <w:jc w:val="center"/>
        <w:rPr>
          <w:rFonts w:hint="eastAsia"/>
          <w:b/>
          <w:sz w:val="36"/>
          <w:szCs w:val="36"/>
        </w:rPr>
      </w:pPr>
    </w:p>
    <w:p w14:paraId="7D32842A">
      <w:pPr>
        <w:jc w:val="center"/>
        <w:rPr>
          <w:rFonts w:hint="eastAsia"/>
          <w:b/>
          <w:sz w:val="36"/>
          <w:szCs w:val="36"/>
        </w:rPr>
      </w:pPr>
    </w:p>
    <w:p w14:paraId="4F487DFA">
      <w:pPr>
        <w:jc w:val="center"/>
        <w:rPr>
          <w:rFonts w:hint="eastAsia"/>
          <w:b/>
          <w:sz w:val="36"/>
          <w:szCs w:val="36"/>
        </w:rPr>
      </w:pPr>
    </w:p>
    <w:p w14:paraId="78BD6050">
      <w:pPr>
        <w:jc w:val="both"/>
        <w:rPr>
          <w:rFonts w:hint="eastAsia"/>
          <w:b/>
          <w:sz w:val="36"/>
          <w:szCs w:val="36"/>
        </w:rPr>
      </w:pPr>
    </w:p>
    <w:p w14:paraId="0378532E">
      <w:pPr>
        <w:jc w:val="both"/>
        <w:rPr>
          <w:rFonts w:hint="eastAsia"/>
          <w:b/>
          <w:sz w:val="36"/>
          <w:szCs w:val="36"/>
        </w:rPr>
      </w:pPr>
    </w:p>
    <w:p w14:paraId="56CD82E3">
      <w:pPr>
        <w:jc w:val="both"/>
        <w:rPr>
          <w:rFonts w:hint="eastAsia"/>
          <w:b/>
          <w:sz w:val="36"/>
          <w:szCs w:val="36"/>
        </w:rPr>
      </w:pPr>
    </w:p>
    <w:p w14:paraId="4137095B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6782"/>
        <w:gridCol w:w="1298"/>
      </w:tblGrid>
      <w:tr w14:paraId="4912F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48" w:type="dxa"/>
            <w:tcBorders>
              <w:bottom w:val="single" w:color="auto" w:sz="4" w:space="0"/>
            </w:tcBorders>
            <w:noWrap w:val="0"/>
            <w:vAlign w:val="center"/>
          </w:tcPr>
          <w:p w14:paraId="744AAF4D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82" w:type="dxa"/>
            <w:noWrap w:val="0"/>
            <w:vAlign w:val="center"/>
          </w:tcPr>
          <w:p w14:paraId="59BA5E50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298" w:type="dxa"/>
            <w:noWrap w:val="0"/>
            <w:vAlign w:val="center"/>
          </w:tcPr>
          <w:p w14:paraId="6A479968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658F3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9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42813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0392BAC0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4B72BD30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622797AC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cs="Times New Roman"/>
                <w:b w:val="0"/>
                <w:bCs/>
                <w:sz w:val="28"/>
                <w:szCs w:val="28"/>
                <w:lang w:val="en-US" w:eastAsia="zh-CN"/>
              </w:rPr>
              <w:t>H5动画入门基础</w:t>
            </w:r>
          </w:p>
          <w:p w14:paraId="3DBA6E9E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1E224B7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F1A4BC2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3CD9FCFE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17E6896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07CF54D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02F53608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5AAB8C7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022B00E7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79C3500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BC25031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84FBCCF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1FAB8912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2E3A5557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4BB04239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17562604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49CD3903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50734696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100249A7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306E5232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69AD846B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4C612EFB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73F68B16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037F80C0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38217742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44A1F3B3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5A643AFD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  <w:p w14:paraId="7C328C6E">
            <w:pPr>
              <w:spacing w:line="400" w:lineRule="exact"/>
              <w:rPr>
                <w:rFonts w:hint="eastAsia"/>
                <w:sz w:val="24"/>
              </w:rPr>
            </w:pPr>
          </w:p>
        </w:tc>
        <w:tc>
          <w:tcPr>
            <w:tcW w:w="6782" w:type="dxa"/>
            <w:tcBorders>
              <w:left w:val="single" w:color="auto" w:sz="4" w:space="0"/>
            </w:tcBorders>
            <w:noWrap w:val="0"/>
            <w:vAlign w:val="top"/>
          </w:tcPr>
          <w:p w14:paraId="64B55A3D">
            <w:p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确定主题和目标‌：首先，明确你的H5动画教程的主题，例如“制作H5动画的基本步骤”或“H5动画设计的创意与实践”。目标可以是展示信息、推广品牌或进行营销活动等。</w:t>
            </w:r>
          </w:p>
          <w:p w14:paraId="12938EDD">
            <w:p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设计教程内容‌构思教程的内容，包括动画制作的基础知识、工具使用、设计技巧等。注重内容的创意和新颖性，可以结合实际案例，如《光阴的故事—襄阳改革开放40年全景图》的创意形式和交互设计，以吸引观众的注意力。</w:t>
            </w:r>
          </w:p>
          <w:p w14:paraId="4EC697D8">
            <w:pPr>
              <w:spacing w:line="400" w:lineRule="exact"/>
              <w:jc w:val="left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98" w:type="dxa"/>
            <w:noWrap w:val="0"/>
            <w:vAlign w:val="top"/>
          </w:tcPr>
          <w:p w14:paraId="73AEC8D6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</w:tr>
    </w:tbl>
    <w:p w14:paraId="6AD7B211">
      <w:pPr>
        <w:rPr>
          <w:rFonts w:hint="eastAsia"/>
          <w:sz w:val="24"/>
        </w:rPr>
      </w:pPr>
    </w:p>
    <w:p w14:paraId="18D5D335"/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B977C8"/>
    <w:multiLevelType w:val="singleLevel"/>
    <w:tmpl w:val="8AB977C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4NmFhMGY3ZTk3NjUzNjFmMDdlYTU0MmMxMTMzMGMifQ=="/>
  </w:docVars>
  <w:rsids>
    <w:rsidRoot w:val="71B52E28"/>
    <w:rsid w:val="11FD2592"/>
    <w:rsid w:val="40AB5008"/>
    <w:rsid w:val="71B52E28"/>
    <w:rsid w:val="7CD1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506</Words>
  <Characters>550</Characters>
  <Lines>0</Lines>
  <Paragraphs>0</Paragraphs>
  <TotalTime>2</TotalTime>
  <ScaleCrop>false</ScaleCrop>
  <LinksUpToDate>false</LinksUpToDate>
  <CharactersWithSpaces>746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2024-09-09T09:03:00Z</dcterms:created>
  <dc:creator>好好生活.</dc:creator>
  <cp:lastModifiedBy>驿路-林枫</cp:lastModifiedBy>
  <dcterms:modified xsi:type="dcterms:W3CDTF">2025-11-30T07:11:06Z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1B35EC810702497C9B48E039D0C87C21_11</vt:lpwstr>
  </property>
  <property fmtid="{D5CDD505-2E9C-101B-9397-08002B2CF9AE}" pid="4" name="KSOTemplateDocerSaveRecord">
    <vt:lpwstr>eyJoZGlkIjoiMTJjZjdmN2E4MGZjMWVlNGUxMzQ3NDg4OTYwMDI2YzAiLCJ1c2VySWQiOiIyNjU0NDc2NzYifQ==</vt:lpwstr>
  </property>
</Properties>
</file>