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23DA4">
      <w:pPr>
        <w:keepNext w:val="0"/>
        <w:keepLines w:val="0"/>
        <w:pageBreakBefore w:val="0"/>
        <w:wordWrap/>
        <w:overflowPunct/>
        <w:topLinePunct w:val="0"/>
        <w:bidi w:val="0"/>
        <w:spacing w:line="240" w:lineRule="auto"/>
        <w:rPr>
          <w:rFonts w:hint="eastAsia" w:ascii="宋体" w:hAnsi="宋体" w:eastAsia="宋体" w:cs="宋体"/>
          <w:color w:val="auto"/>
          <w:sz w:val="56"/>
        </w:rPr>
      </w:pPr>
      <w:r>
        <w:rPr>
          <w:rFonts w:hint="eastAsia" w:ascii="宋体" w:hAnsi="宋体" w:eastAsia="宋体" w:cs="宋体"/>
          <w:color w:val="auto"/>
          <w:sz w:val="56"/>
        </w:rPr>
        <w:drawing>
          <wp:inline distT="0" distB="0" distL="114300" distR="114300">
            <wp:extent cx="3076575" cy="723900"/>
            <wp:effectExtent l="0" t="0" r="9525" b="0"/>
            <wp:docPr id="1" name="图片 1"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03CF6DAA">
      <w:pPr>
        <w:keepNext w:val="0"/>
        <w:keepLines w:val="0"/>
        <w:pageBreakBefore w:val="0"/>
        <w:wordWrap/>
        <w:overflowPunct/>
        <w:topLinePunct w:val="0"/>
        <w:bidi w:val="0"/>
        <w:spacing w:line="240" w:lineRule="auto"/>
        <w:jc w:val="center"/>
        <w:rPr>
          <w:rFonts w:hint="eastAsia" w:ascii="宋体" w:hAnsi="宋体" w:eastAsia="宋体" w:cs="宋体"/>
          <w:color w:val="auto"/>
          <w:sz w:val="56"/>
        </w:rPr>
      </w:pPr>
    </w:p>
    <w:p w14:paraId="34AE196F">
      <w:pPr>
        <w:keepNext w:val="0"/>
        <w:keepLines w:val="0"/>
        <w:pageBreakBefore w:val="0"/>
        <w:wordWrap/>
        <w:overflowPunct/>
        <w:topLinePunct w:val="0"/>
        <w:bidi w:val="0"/>
        <w:spacing w:line="240" w:lineRule="auto"/>
        <w:jc w:val="center"/>
        <w:rPr>
          <w:rFonts w:hint="eastAsia" w:ascii="宋体" w:hAnsi="宋体" w:eastAsia="宋体" w:cs="宋体"/>
          <w:color w:val="auto"/>
          <w:sz w:val="56"/>
        </w:rPr>
      </w:pPr>
    </w:p>
    <w:p w14:paraId="49E38BE5">
      <w:pPr>
        <w:jc w:val="center"/>
        <w:rPr>
          <w:rFonts w:hint="eastAsia" w:ascii="微软雅黑" w:hAnsi="微软雅黑" w:eastAsia="微软雅黑" w:cs="微软雅黑"/>
          <w:b/>
          <w:bCs/>
          <w:sz w:val="52"/>
          <w:szCs w:val="84"/>
          <w:lang w:val="en-US" w:eastAsia="zh-CN"/>
        </w:rPr>
      </w:pPr>
      <w:r>
        <w:rPr>
          <w:rFonts w:hint="eastAsia" w:ascii="微软雅黑" w:hAnsi="微软雅黑" w:eastAsia="微软雅黑" w:cs="微软雅黑"/>
          <w:b/>
          <w:bCs/>
          <w:sz w:val="52"/>
          <w:szCs w:val="84"/>
          <w:lang w:val="en-US" w:eastAsia="zh-CN"/>
        </w:rPr>
        <w:t>数字媒体/融媒体技术专业</w:t>
      </w:r>
    </w:p>
    <w:p w14:paraId="7C229A8E">
      <w:pPr>
        <w:jc w:val="center"/>
        <w:rPr>
          <w:rFonts w:hint="eastAsia" w:ascii="微软雅黑" w:hAnsi="微软雅黑" w:eastAsia="微软雅黑" w:cs="微软雅黑"/>
          <w:b/>
          <w:bCs/>
          <w:sz w:val="52"/>
          <w:szCs w:val="84"/>
          <w:lang w:val="en-US" w:eastAsia="zh-CN"/>
        </w:rPr>
      </w:pPr>
      <w:r>
        <w:rPr>
          <w:rFonts w:hint="eastAsia" w:ascii="微软雅黑" w:hAnsi="微软雅黑" w:eastAsia="微软雅黑" w:cs="微软雅黑"/>
          <w:b/>
          <w:bCs/>
          <w:sz w:val="52"/>
          <w:szCs w:val="84"/>
          <w:lang w:val="en-US" w:eastAsia="zh-CN"/>
        </w:rPr>
        <w:t>课 程 标 准</w:t>
      </w:r>
    </w:p>
    <w:p w14:paraId="1E01EC36">
      <w:pPr>
        <w:jc w:val="center"/>
        <w:rPr>
          <w:rFonts w:hint="eastAsia" w:ascii="微软雅黑" w:hAnsi="微软雅黑" w:eastAsia="微软雅黑" w:cs="微软雅黑"/>
          <w:b/>
          <w:bCs/>
          <w:sz w:val="36"/>
        </w:rPr>
      </w:pPr>
      <w:r>
        <w:rPr>
          <w:rFonts w:hint="eastAsia" w:ascii="微软雅黑" w:hAnsi="微软雅黑" w:eastAsia="微软雅黑" w:cs="微软雅黑"/>
          <w:b/>
          <w:bCs/>
          <w:sz w:val="36"/>
        </w:rPr>
        <w:t>[2/3年制]</w:t>
      </w:r>
    </w:p>
    <w:p w14:paraId="5CF8BB38">
      <w:pPr>
        <w:keepNext w:val="0"/>
        <w:keepLines w:val="0"/>
        <w:pageBreakBefore w:val="0"/>
        <w:wordWrap/>
        <w:overflowPunct/>
        <w:topLinePunct w:val="0"/>
        <w:bidi w:val="0"/>
        <w:spacing w:line="240" w:lineRule="auto"/>
        <w:rPr>
          <w:rFonts w:hint="eastAsia" w:ascii="宋体" w:hAnsi="宋体" w:eastAsia="宋体" w:cs="宋体"/>
          <w:color w:val="auto"/>
          <w:sz w:val="48"/>
        </w:rPr>
      </w:pPr>
    </w:p>
    <w:p w14:paraId="14E5F04E">
      <w:pPr>
        <w:keepNext w:val="0"/>
        <w:keepLines w:val="0"/>
        <w:pageBreakBefore w:val="0"/>
        <w:wordWrap/>
        <w:overflowPunct/>
        <w:topLinePunct w:val="0"/>
        <w:bidi w:val="0"/>
        <w:spacing w:line="240" w:lineRule="auto"/>
        <w:rPr>
          <w:rFonts w:hint="eastAsia" w:ascii="宋体" w:hAnsi="宋体" w:eastAsia="宋体" w:cs="宋体"/>
          <w:color w:val="auto"/>
          <w:sz w:val="48"/>
        </w:rPr>
      </w:pPr>
      <w:r>
        <w:rPr>
          <w:rFonts w:hint="eastAsia" w:ascii="宋体" w:hAnsi="宋体" w:eastAsia="宋体" w:cs="宋体"/>
          <w:color w:val="auto"/>
          <w:sz w:val="48"/>
        </w:rPr>
        <w:t xml:space="preserve"> </w:t>
      </w:r>
      <w:bookmarkStart w:id="6" w:name="_GoBack"/>
      <w:bookmarkEnd w:id="6"/>
    </w:p>
    <w:p w14:paraId="72FF4393">
      <w:pPr>
        <w:keepNext w:val="0"/>
        <w:keepLines w:val="0"/>
        <w:pageBreakBefore w:val="0"/>
        <w:wordWrap/>
        <w:overflowPunct/>
        <w:topLinePunct w:val="0"/>
        <w:bidi w:val="0"/>
        <w:spacing w:line="240" w:lineRule="auto"/>
        <w:ind w:firstLine="1958" w:firstLineChars="650"/>
        <w:rPr>
          <w:rFonts w:hint="eastAsia" w:ascii="宋体" w:hAnsi="宋体" w:eastAsia="宋体" w:cs="宋体"/>
          <w:b/>
          <w:color w:val="auto"/>
          <w:sz w:val="30"/>
          <w:szCs w:val="30"/>
          <w:u w:val="single"/>
          <w:lang w:val="en-US" w:eastAsia="zh-CN"/>
        </w:rPr>
      </w:pPr>
      <w:r>
        <w:rPr>
          <w:rFonts w:hint="eastAsia" w:ascii="宋体" w:hAnsi="宋体" w:eastAsia="宋体" w:cs="宋体"/>
          <w:b/>
          <w:color w:val="auto"/>
          <w:sz w:val="30"/>
          <w:szCs w:val="30"/>
        </w:rPr>
        <w:t>二 级 学 院(部)：</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智能工程学院</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w:t>
      </w:r>
    </w:p>
    <w:p w14:paraId="49939A65">
      <w:pPr>
        <w:keepNext w:val="0"/>
        <w:keepLines w:val="0"/>
        <w:pageBreakBefore w:val="0"/>
        <w:wordWrap/>
        <w:overflowPunct/>
        <w:topLinePunct w:val="0"/>
        <w:bidi w:val="0"/>
        <w:spacing w:line="240" w:lineRule="auto"/>
        <w:ind w:firstLine="1958" w:firstLineChars="650"/>
        <w:rPr>
          <w:rFonts w:hint="eastAsia" w:ascii="宋体" w:hAnsi="宋体" w:eastAsia="宋体" w:cs="宋体"/>
          <w:b/>
          <w:color w:val="auto"/>
          <w:sz w:val="30"/>
          <w:szCs w:val="30"/>
          <w:u w:val="single"/>
        </w:rPr>
      </w:pPr>
      <w:r>
        <w:rPr>
          <w:rFonts w:hint="eastAsia" w:ascii="宋体" w:hAnsi="宋体" w:eastAsia="宋体" w:cs="宋体"/>
          <w:b/>
          <w:color w:val="auto"/>
          <w:sz w:val="30"/>
          <w:szCs w:val="30"/>
        </w:rPr>
        <w:t>执    笔    人 ：</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姚海龙</w:t>
      </w:r>
      <w:r>
        <w:rPr>
          <w:rFonts w:hint="eastAsia" w:ascii="宋体" w:hAnsi="宋体" w:cs="宋体"/>
          <w:b/>
          <w:color w:val="auto"/>
          <w:sz w:val="30"/>
          <w:szCs w:val="30"/>
          <w:u w:val="single"/>
          <w:lang w:val="en-US" w:eastAsia="zh-CN"/>
        </w:rPr>
        <w:t xml:space="preserve"> </w:t>
      </w:r>
      <w:r>
        <w:rPr>
          <w:rFonts w:hint="eastAsia" w:ascii="宋体" w:hAnsi="宋体" w:eastAsia="宋体" w:cs="宋体"/>
          <w:b/>
          <w:color w:val="auto"/>
          <w:sz w:val="30"/>
          <w:szCs w:val="30"/>
          <w:u w:val="single"/>
        </w:rPr>
        <w:t xml:space="preserve">   </w:t>
      </w:r>
      <w:r>
        <w:rPr>
          <w:rFonts w:hint="eastAsia" w:ascii="宋体" w:hAnsi="宋体" w:cs="宋体"/>
          <w:b/>
          <w:color w:val="auto"/>
          <w:sz w:val="30"/>
          <w:szCs w:val="30"/>
          <w:u w:val="single"/>
          <w:lang w:val="en-US" w:eastAsia="zh-CN"/>
        </w:rPr>
        <w:t xml:space="preserve"> </w:t>
      </w:r>
      <w:r>
        <w:rPr>
          <w:rFonts w:hint="eastAsia" w:ascii="宋体" w:hAnsi="宋体" w:eastAsia="宋体" w:cs="宋体"/>
          <w:b/>
          <w:color w:val="auto"/>
          <w:sz w:val="30"/>
          <w:szCs w:val="30"/>
          <w:u w:val="single"/>
        </w:rPr>
        <w:t xml:space="preserve"> </w:t>
      </w:r>
    </w:p>
    <w:p w14:paraId="6E243C24">
      <w:pPr>
        <w:keepNext w:val="0"/>
        <w:keepLines w:val="0"/>
        <w:pageBreakBefore w:val="0"/>
        <w:wordWrap/>
        <w:overflowPunct/>
        <w:topLinePunct w:val="0"/>
        <w:bidi w:val="0"/>
        <w:spacing w:line="240" w:lineRule="auto"/>
        <w:ind w:firstLine="1958" w:firstLineChars="650"/>
        <w:rPr>
          <w:rFonts w:hint="eastAsia" w:ascii="宋体" w:hAnsi="宋体" w:eastAsia="宋体" w:cs="宋体"/>
          <w:b/>
          <w:color w:val="auto"/>
          <w:sz w:val="30"/>
          <w:szCs w:val="30"/>
          <w:u w:val="single"/>
        </w:rPr>
      </w:pPr>
      <w:r>
        <w:rPr>
          <w:rFonts w:hint="eastAsia" w:ascii="宋体" w:hAnsi="宋体" w:eastAsia="宋体" w:cs="宋体"/>
          <w:b/>
          <w:color w:val="auto"/>
          <w:sz w:val="30"/>
          <w:szCs w:val="30"/>
        </w:rPr>
        <w:t>审    核    人 ：</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韩   登</w:t>
      </w:r>
      <w:r>
        <w:rPr>
          <w:rFonts w:hint="eastAsia" w:ascii="宋体" w:hAnsi="宋体" w:eastAsia="宋体" w:cs="宋体"/>
          <w:b/>
          <w:color w:val="auto"/>
          <w:sz w:val="30"/>
          <w:szCs w:val="30"/>
          <w:u w:val="single"/>
        </w:rPr>
        <w:t xml:space="preserve">     </w:t>
      </w:r>
    </w:p>
    <w:p w14:paraId="21D43357">
      <w:pPr>
        <w:keepNext w:val="0"/>
        <w:keepLines w:val="0"/>
        <w:pageBreakBefore w:val="0"/>
        <w:wordWrap/>
        <w:overflowPunct/>
        <w:topLinePunct w:val="0"/>
        <w:bidi w:val="0"/>
        <w:spacing w:line="240" w:lineRule="auto"/>
        <w:ind w:firstLine="1958" w:firstLineChars="650"/>
        <w:rPr>
          <w:rFonts w:hint="eastAsia" w:ascii="宋体" w:hAnsi="宋体" w:eastAsia="宋体" w:cs="宋体"/>
          <w:b/>
          <w:color w:val="auto"/>
          <w:sz w:val="30"/>
          <w:szCs w:val="30"/>
          <w:u w:val="single"/>
        </w:rPr>
      </w:pPr>
      <w:r>
        <w:rPr>
          <w:rFonts w:hint="eastAsia" w:ascii="宋体" w:hAnsi="宋体" w:eastAsia="宋体" w:cs="宋体"/>
          <w:b/>
          <w:color w:val="auto"/>
          <w:sz w:val="30"/>
          <w:szCs w:val="30"/>
        </w:rPr>
        <w:t>制  定  日  期 ：</w:t>
      </w:r>
      <w:r>
        <w:rPr>
          <w:rFonts w:hint="eastAsia" w:ascii="宋体" w:hAnsi="宋体" w:eastAsia="宋体" w:cs="宋体"/>
          <w:b/>
          <w:color w:val="auto"/>
          <w:sz w:val="30"/>
          <w:szCs w:val="30"/>
          <w:u w:val="single"/>
        </w:rPr>
        <w:t xml:space="preserve">                 </w:t>
      </w:r>
    </w:p>
    <w:p w14:paraId="011F8448">
      <w:pPr>
        <w:keepNext w:val="0"/>
        <w:keepLines w:val="0"/>
        <w:pageBreakBefore w:val="0"/>
        <w:wordWrap/>
        <w:overflowPunct/>
        <w:topLinePunct w:val="0"/>
        <w:bidi w:val="0"/>
        <w:spacing w:line="240" w:lineRule="auto"/>
        <w:rPr>
          <w:rFonts w:hint="eastAsia" w:ascii="宋体" w:hAnsi="宋体" w:eastAsia="宋体" w:cs="宋体"/>
          <w:color w:val="auto"/>
          <w:sz w:val="44"/>
          <w:u w:val="single"/>
        </w:rPr>
      </w:pPr>
    </w:p>
    <w:p w14:paraId="065B8713">
      <w:pPr>
        <w:keepNext w:val="0"/>
        <w:keepLines w:val="0"/>
        <w:pageBreakBefore w:val="0"/>
        <w:wordWrap/>
        <w:overflowPunct/>
        <w:topLinePunct w:val="0"/>
        <w:bidi w:val="0"/>
        <w:spacing w:line="240" w:lineRule="auto"/>
        <w:jc w:val="center"/>
        <w:rPr>
          <w:rFonts w:hint="eastAsia" w:ascii="宋体" w:hAnsi="宋体" w:eastAsia="宋体" w:cs="宋体"/>
          <w:b/>
          <w:color w:val="auto"/>
          <w:sz w:val="28"/>
        </w:rPr>
      </w:pPr>
      <w:r>
        <w:rPr>
          <w:rFonts w:hint="eastAsia" w:ascii="宋体" w:hAnsi="宋体" w:eastAsia="宋体" w:cs="宋体"/>
          <w:b/>
          <w:color w:val="auto"/>
          <w:sz w:val="28"/>
          <w:lang w:eastAsia="zh-CN"/>
        </w:rPr>
        <w:t>吉林水利电力职业学院</w:t>
      </w:r>
      <w:r>
        <w:rPr>
          <w:rFonts w:hint="eastAsia" w:ascii="宋体" w:hAnsi="宋体" w:eastAsia="宋体" w:cs="宋体"/>
          <w:b/>
          <w:color w:val="auto"/>
          <w:sz w:val="28"/>
        </w:rPr>
        <w:t>教务处制</w:t>
      </w:r>
    </w:p>
    <w:p w14:paraId="468AC326">
      <w:pPr>
        <w:keepNext w:val="0"/>
        <w:keepLines w:val="0"/>
        <w:pageBreakBefore w:val="0"/>
        <w:wordWrap/>
        <w:overflowPunct/>
        <w:topLinePunct w:val="0"/>
        <w:bidi w:val="0"/>
        <w:spacing w:line="240" w:lineRule="auto"/>
        <w:jc w:val="center"/>
        <w:rPr>
          <w:rFonts w:hint="eastAsia" w:ascii="宋体" w:hAnsi="宋体" w:eastAsia="宋体" w:cs="宋体"/>
          <w:b/>
          <w:color w:val="auto"/>
          <w:sz w:val="28"/>
        </w:rPr>
      </w:pPr>
      <w:r>
        <w:rPr>
          <w:rFonts w:hint="eastAsia" w:ascii="宋体" w:hAnsi="宋体" w:eastAsia="宋体" w:cs="宋体"/>
          <w:b/>
          <w:color w:val="auto"/>
          <w:sz w:val="28"/>
        </w:rPr>
        <w:t>202</w:t>
      </w:r>
      <w:r>
        <w:rPr>
          <w:rFonts w:hint="eastAsia" w:ascii="宋体" w:hAnsi="宋体" w:cs="宋体"/>
          <w:b/>
          <w:color w:val="auto"/>
          <w:sz w:val="28"/>
          <w:lang w:val="en-US" w:eastAsia="zh-CN"/>
        </w:rPr>
        <w:t>4</w:t>
      </w:r>
      <w:r>
        <w:rPr>
          <w:rFonts w:hint="eastAsia" w:ascii="宋体" w:hAnsi="宋体" w:eastAsia="宋体" w:cs="宋体"/>
          <w:b/>
          <w:color w:val="auto"/>
          <w:sz w:val="28"/>
        </w:rPr>
        <w:t>年</w:t>
      </w:r>
      <w:r>
        <w:rPr>
          <w:rFonts w:hint="eastAsia" w:ascii="宋体" w:hAnsi="宋体" w:eastAsia="宋体" w:cs="宋体"/>
          <w:b/>
          <w:color w:val="auto"/>
          <w:sz w:val="28"/>
          <w:lang w:val="en-US" w:eastAsia="zh-CN"/>
        </w:rPr>
        <w:t>8</w:t>
      </w:r>
      <w:r>
        <w:rPr>
          <w:rFonts w:hint="eastAsia" w:ascii="宋体" w:hAnsi="宋体" w:eastAsia="宋体" w:cs="宋体"/>
          <w:b/>
          <w:color w:val="auto"/>
          <w:sz w:val="28"/>
        </w:rPr>
        <w:t>月</w:t>
      </w:r>
      <w:r>
        <w:rPr>
          <w:rFonts w:hint="eastAsia" w:ascii="宋体" w:hAnsi="宋体" w:eastAsia="宋体" w:cs="宋体"/>
          <w:b/>
          <w:color w:val="auto"/>
          <w:sz w:val="28"/>
        </w:rPr>
        <w:br w:type="page"/>
      </w:r>
    </w:p>
    <w:p w14:paraId="3259FAD3">
      <w:pPr>
        <w:keepNext w:val="0"/>
        <w:keepLines w:val="0"/>
        <w:pageBreakBefore w:val="0"/>
        <w:wordWrap/>
        <w:overflowPunct/>
        <w:topLinePunct w:val="0"/>
        <w:bidi w:val="0"/>
        <w:spacing w:line="240" w:lineRule="auto"/>
        <w:rPr>
          <w:rFonts w:hint="eastAsia" w:ascii="宋体" w:hAnsi="宋体" w:eastAsia="宋体" w:cs="宋体"/>
          <w:color w:val="auto"/>
          <w:sz w:val="56"/>
        </w:rPr>
        <w:sectPr>
          <w:footerReference r:id="rId3" w:type="default"/>
          <w:pgSz w:w="11906" w:h="16838"/>
          <w:pgMar w:top="1418" w:right="1134" w:bottom="1134" w:left="1418" w:header="851" w:footer="992" w:gutter="0"/>
          <w:pgNumType w:fmt="numberInDash" w:start="0"/>
          <w:cols w:space="425" w:num="1"/>
          <w:titlePg/>
          <w:docGrid w:type="lines" w:linePitch="544" w:charSpace="0"/>
        </w:sectPr>
      </w:pPr>
    </w:p>
    <w:p w14:paraId="50617338">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b/>
          <w:color w:val="auto"/>
          <w:sz w:val="24"/>
          <w:szCs w:val="24"/>
        </w:rPr>
      </w:pPr>
      <w:bookmarkStart w:id="0" w:name="_Toc333_WPSOffice_Level1"/>
      <w:r>
        <w:rPr>
          <w:rFonts w:hint="eastAsia" w:ascii="宋体" w:hAnsi="宋体" w:eastAsia="宋体" w:cs="宋体"/>
          <w:b/>
          <w:color w:val="auto"/>
          <w:sz w:val="24"/>
          <w:szCs w:val="24"/>
        </w:rPr>
        <w:t>一、课程信息</w:t>
      </w:r>
      <w:bookmarkEnd w:id="0"/>
    </w:p>
    <w:p w14:paraId="46CBCF22">
      <w:pPr>
        <w:keepNext w:val="0"/>
        <w:keepLines w:val="0"/>
        <w:pageBreakBefore w:val="0"/>
        <w:wordWrap/>
        <w:overflowPunct/>
        <w:topLinePunct w:val="0"/>
        <w:bidi w:val="0"/>
        <w:spacing w:beforeLines="50" w:line="240" w:lineRule="auto"/>
        <w:ind w:firstLine="422" w:firstLineChars="200"/>
        <w:jc w:val="center"/>
        <w:rPr>
          <w:rFonts w:hint="eastAsia" w:ascii="宋体" w:hAnsi="宋体" w:eastAsia="宋体" w:cs="宋体"/>
          <w:b/>
          <w:color w:val="auto"/>
          <w:sz w:val="21"/>
          <w:szCs w:val="24"/>
        </w:rPr>
      </w:pPr>
      <w:r>
        <w:rPr>
          <w:rFonts w:hint="eastAsia" w:ascii="宋体" w:hAnsi="宋体" w:eastAsia="宋体" w:cs="宋体"/>
          <w:b/>
          <w:color w:val="auto"/>
          <w:sz w:val="21"/>
          <w:szCs w:val="24"/>
        </w:rPr>
        <w:t>表1  课程信息表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2977"/>
        <w:gridCol w:w="1276"/>
        <w:gridCol w:w="227"/>
        <w:gridCol w:w="3043"/>
      </w:tblGrid>
      <w:tr w14:paraId="0D45EC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1E58CBBC">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课程名称(学时)</w:t>
            </w:r>
          </w:p>
        </w:tc>
        <w:tc>
          <w:tcPr>
            <w:tcW w:w="2977" w:type="dxa"/>
            <w:tcBorders>
              <w:top w:val="single" w:color="auto" w:sz="12" w:space="0"/>
            </w:tcBorders>
            <w:vAlign w:val="center"/>
          </w:tcPr>
          <w:p w14:paraId="28FD2FC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音视频处理技术</w:t>
            </w:r>
            <w:r>
              <w:rPr>
                <w:rFonts w:hint="eastAsia" w:ascii="宋体" w:hAnsi="宋体" w:eastAsia="宋体" w:cs="宋体"/>
                <w:color w:val="auto"/>
                <w:sz w:val="21"/>
              </w:rPr>
              <w:t>（</w:t>
            </w:r>
            <w:r>
              <w:rPr>
                <w:rFonts w:hint="eastAsia" w:ascii="宋体" w:hAnsi="宋体" w:eastAsia="宋体" w:cs="宋体"/>
                <w:color w:val="auto"/>
                <w:sz w:val="21"/>
                <w:lang w:val="en-US" w:eastAsia="zh-CN"/>
              </w:rPr>
              <w:t>48</w:t>
            </w:r>
            <w:r>
              <w:rPr>
                <w:rFonts w:hint="eastAsia" w:ascii="宋体" w:hAnsi="宋体" w:eastAsia="宋体" w:cs="宋体"/>
                <w:color w:val="auto"/>
                <w:sz w:val="21"/>
              </w:rPr>
              <w:t>学时）</w:t>
            </w:r>
          </w:p>
        </w:tc>
        <w:tc>
          <w:tcPr>
            <w:tcW w:w="1503" w:type="dxa"/>
            <w:gridSpan w:val="2"/>
            <w:tcBorders>
              <w:top w:val="single" w:color="auto" w:sz="12" w:space="0"/>
            </w:tcBorders>
            <w:vAlign w:val="center"/>
          </w:tcPr>
          <w:p w14:paraId="2D29877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开课院部</w:t>
            </w:r>
          </w:p>
        </w:tc>
        <w:tc>
          <w:tcPr>
            <w:tcW w:w="3043" w:type="dxa"/>
            <w:tcBorders>
              <w:top w:val="single" w:color="auto" w:sz="12" w:space="0"/>
            </w:tcBorders>
            <w:vAlign w:val="center"/>
          </w:tcPr>
          <w:p w14:paraId="3D49CD3A">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智能工程学院</w:t>
            </w:r>
          </w:p>
        </w:tc>
      </w:tr>
      <w:tr w14:paraId="6C454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A7F34E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课程代码</w:t>
            </w:r>
          </w:p>
        </w:tc>
        <w:tc>
          <w:tcPr>
            <w:tcW w:w="2977" w:type="dxa"/>
            <w:vAlign w:val="center"/>
          </w:tcPr>
          <w:p w14:paraId="4301B38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kern w:val="0"/>
                <w:sz w:val="20"/>
                <w:szCs w:val="20"/>
                <w:lang w:bidi="ar"/>
              </w:rPr>
              <w:t>1508211</w:t>
            </w:r>
          </w:p>
        </w:tc>
        <w:tc>
          <w:tcPr>
            <w:tcW w:w="1503" w:type="dxa"/>
            <w:gridSpan w:val="2"/>
            <w:vAlign w:val="center"/>
          </w:tcPr>
          <w:p w14:paraId="11EC445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适用专业（群）</w:t>
            </w:r>
          </w:p>
        </w:tc>
        <w:tc>
          <w:tcPr>
            <w:tcW w:w="3043" w:type="dxa"/>
            <w:vAlign w:val="center"/>
          </w:tcPr>
          <w:p w14:paraId="7A94C679">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数字媒体技术、融媒体技</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lang w:val="en-US" w:eastAsia="zh-CN"/>
              </w:rPr>
              <w:t>术与运营</w:t>
            </w:r>
          </w:p>
        </w:tc>
      </w:tr>
      <w:tr w14:paraId="457669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440EA43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课程属性</w:t>
            </w:r>
          </w:p>
        </w:tc>
        <w:tc>
          <w:tcPr>
            <w:tcW w:w="7523" w:type="dxa"/>
            <w:gridSpan w:val="4"/>
            <w:vAlign w:val="center"/>
          </w:tcPr>
          <w:p w14:paraId="42FCAC2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□公共基础课程     □专业（群）</w:t>
            </w:r>
            <w:r>
              <w:rPr>
                <w:rFonts w:hint="eastAsia" w:ascii="宋体" w:hAnsi="宋体" w:eastAsia="宋体" w:cs="宋体"/>
                <w:color w:val="auto"/>
                <w:sz w:val="21"/>
                <w:lang w:val="en-US" w:eastAsia="zh-CN"/>
              </w:rPr>
              <w:t>基础</w:t>
            </w:r>
            <w:r>
              <w:rPr>
                <w:rFonts w:hint="eastAsia" w:ascii="宋体" w:hAnsi="宋体" w:eastAsia="宋体" w:cs="宋体"/>
                <w:color w:val="auto"/>
                <w:sz w:val="21"/>
              </w:rPr>
              <w:t xml:space="preserve">课程   </w:t>
            </w:r>
            <w:r>
              <w:rPr>
                <w:rFonts w:hint="eastAsia" w:ascii="宋体" w:hAnsi="宋体" w:eastAsia="宋体" w:cs="宋体"/>
                <w:color w:val="auto"/>
                <w:sz w:val="21"/>
                <w:lang w:eastAsia="zh-CN"/>
              </w:rPr>
              <w:t>☑</w:t>
            </w:r>
            <w:r>
              <w:rPr>
                <w:rFonts w:hint="eastAsia" w:ascii="宋体" w:hAnsi="宋体" w:eastAsia="宋体" w:cs="宋体"/>
                <w:color w:val="auto"/>
                <w:sz w:val="21"/>
              </w:rPr>
              <w:t>专业（群）</w:t>
            </w:r>
            <w:r>
              <w:rPr>
                <w:rFonts w:hint="eastAsia" w:ascii="宋体" w:hAnsi="宋体" w:eastAsia="宋体" w:cs="宋体"/>
                <w:color w:val="auto"/>
                <w:sz w:val="21"/>
                <w:lang w:val="en-US" w:eastAsia="zh-CN"/>
              </w:rPr>
              <w:t>核心</w:t>
            </w:r>
            <w:r>
              <w:rPr>
                <w:rFonts w:hint="eastAsia" w:ascii="宋体" w:hAnsi="宋体" w:eastAsia="宋体" w:cs="宋体"/>
                <w:color w:val="auto"/>
                <w:sz w:val="21"/>
              </w:rPr>
              <w:t xml:space="preserve">课程 </w:t>
            </w:r>
          </w:p>
        </w:tc>
      </w:tr>
      <w:tr w14:paraId="53972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1555503C">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课程性质</w:t>
            </w:r>
          </w:p>
        </w:tc>
        <w:tc>
          <w:tcPr>
            <w:tcW w:w="2977" w:type="dxa"/>
            <w:tcBorders>
              <w:top w:val="single" w:color="auto" w:sz="4" w:space="0"/>
              <w:right w:val="single" w:color="auto" w:sz="4" w:space="0"/>
            </w:tcBorders>
            <w:vAlign w:val="center"/>
          </w:tcPr>
          <w:p w14:paraId="7B9087AB">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 xml:space="preserve">必修课 □限选课 □任选课 </w:t>
            </w:r>
          </w:p>
        </w:tc>
        <w:tc>
          <w:tcPr>
            <w:tcW w:w="1276" w:type="dxa"/>
            <w:tcBorders>
              <w:top w:val="single" w:color="auto" w:sz="4" w:space="0"/>
              <w:left w:val="single" w:color="auto" w:sz="4" w:space="0"/>
            </w:tcBorders>
            <w:vAlign w:val="center"/>
          </w:tcPr>
          <w:p w14:paraId="255D109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课程类型</w:t>
            </w:r>
          </w:p>
        </w:tc>
        <w:tc>
          <w:tcPr>
            <w:tcW w:w="3270" w:type="dxa"/>
            <w:gridSpan w:val="2"/>
            <w:tcBorders>
              <w:top w:val="single" w:color="auto" w:sz="4" w:space="0"/>
              <w:left w:val="single" w:color="auto" w:sz="4" w:space="0"/>
            </w:tcBorders>
            <w:vAlign w:val="center"/>
          </w:tcPr>
          <w:p w14:paraId="6B621B4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 xml:space="preserve">□A   </w:t>
            </w:r>
            <w:r>
              <w:rPr>
                <w:rFonts w:hint="eastAsia" w:ascii="宋体" w:hAnsi="宋体" w:eastAsia="宋体" w:cs="宋体"/>
                <w:color w:val="auto"/>
                <w:sz w:val="21"/>
                <w:lang w:eastAsia="zh-CN"/>
              </w:rPr>
              <w:t>☑</w:t>
            </w:r>
            <w:r>
              <w:rPr>
                <w:rFonts w:hint="eastAsia" w:ascii="宋体" w:hAnsi="宋体" w:eastAsia="宋体" w:cs="宋体"/>
                <w:color w:val="auto"/>
                <w:sz w:val="21"/>
              </w:rPr>
              <w:t>B   □C</w:t>
            </w:r>
          </w:p>
        </w:tc>
      </w:tr>
      <w:tr w14:paraId="5FC09D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4D06313">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考核方式</w:t>
            </w:r>
          </w:p>
        </w:tc>
        <w:tc>
          <w:tcPr>
            <w:tcW w:w="7523" w:type="dxa"/>
            <w:gridSpan w:val="4"/>
            <w:tcBorders>
              <w:bottom w:val="single" w:color="auto" w:sz="4" w:space="0"/>
            </w:tcBorders>
            <w:vAlign w:val="center"/>
          </w:tcPr>
          <w:p w14:paraId="211EDB0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 xml:space="preserve">考查    </w:t>
            </w:r>
          </w:p>
        </w:tc>
      </w:tr>
      <w:tr w14:paraId="37F80A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3BD1ADB9">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p>
        </w:tc>
        <w:tc>
          <w:tcPr>
            <w:tcW w:w="7523" w:type="dxa"/>
            <w:gridSpan w:val="4"/>
            <w:tcBorders>
              <w:top w:val="single" w:color="auto" w:sz="4" w:space="0"/>
            </w:tcBorders>
            <w:vAlign w:val="center"/>
          </w:tcPr>
          <w:p w14:paraId="24D70B6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□考试（□笔试   □机考   □操作类考试  □口试   □综合类考试）</w:t>
            </w:r>
          </w:p>
        </w:tc>
      </w:tr>
      <w:tr w14:paraId="12639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9121FE8">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前导课程</w:t>
            </w:r>
          </w:p>
        </w:tc>
        <w:tc>
          <w:tcPr>
            <w:tcW w:w="7523" w:type="dxa"/>
            <w:gridSpan w:val="4"/>
            <w:vAlign w:val="center"/>
          </w:tcPr>
          <w:p w14:paraId="27B43813">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《UI界面设计》</w:t>
            </w:r>
          </w:p>
        </w:tc>
      </w:tr>
      <w:tr w14:paraId="627E9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346FA2D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后续课程</w:t>
            </w:r>
          </w:p>
        </w:tc>
        <w:tc>
          <w:tcPr>
            <w:tcW w:w="7523" w:type="dxa"/>
            <w:gridSpan w:val="4"/>
            <w:tcBorders>
              <w:bottom w:val="single" w:color="auto" w:sz="12" w:space="0"/>
            </w:tcBorders>
            <w:vAlign w:val="center"/>
          </w:tcPr>
          <w:p w14:paraId="209EFB6D">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eastAsia="zh-CN"/>
              </w:rPr>
              <w:t>《影视后期合成技术》</w:t>
            </w:r>
          </w:p>
        </w:tc>
      </w:tr>
    </w:tbl>
    <w:p w14:paraId="4ABE6F67">
      <w:pPr>
        <w:keepNext w:val="0"/>
        <w:keepLines w:val="0"/>
        <w:pageBreakBefore w:val="0"/>
        <w:wordWrap/>
        <w:overflowPunct/>
        <w:topLinePunct w:val="0"/>
        <w:bidi w:val="0"/>
        <w:spacing w:beforeLines="50"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表2  课程标准开发团队名单</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1559"/>
        <w:gridCol w:w="3685"/>
        <w:gridCol w:w="3119"/>
      </w:tblGrid>
      <w:tr w14:paraId="43A93D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06FB81B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1559" w:type="dxa"/>
            <w:tcBorders>
              <w:top w:val="single" w:color="auto" w:sz="12" w:space="0"/>
            </w:tcBorders>
            <w:vAlign w:val="center"/>
          </w:tcPr>
          <w:p w14:paraId="0A4B7D6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姓名</w:t>
            </w:r>
          </w:p>
        </w:tc>
        <w:tc>
          <w:tcPr>
            <w:tcW w:w="3685" w:type="dxa"/>
            <w:tcBorders>
              <w:top w:val="single" w:color="auto" w:sz="12" w:space="0"/>
            </w:tcBorders>
            <w:vAlign w:val="center"/>
          </w:tcPr>
          <w:p w14:paraId="78393ED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工作单位、部门</w:t>
            </w:r>
          </w:p>
        </w:tc>
        <w:tc>
          <w:tcPr>
            <w:tcW w:w="3119" w:type="dxa"/>
            <w:tcBorders>
              <w:top w:val="single" w:color="auto" w:sz="12" w:space="0"/>
            </w:tcBorders>
            <w:vAlign w:val="center"/>
          </w:tcPr>
          <w:p w14:paraId="03E74C39">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职称/职务</w:t>
            </w:r>
          </w:p>
        </w:tc>
      </w:tr>
      <w:tr w14:paraId="582C7A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3B83C3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559" w:type="dxa"/>
            <w:vAlign w:val="center"/>
          </w:tcPr>
          <w:p w14:paraId="46A9298C">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韩登</w:t>
            </w:r>
          </w:p>
        </w:tc>
        <w:tc>
          <w:tcPr>
            <w:tcW w:w="3685" w:type="dxa"/>
            <w:vAlign w:val="center"/>
          </w:tcPr>
          <w:p w14:paraId="4D1BFB58">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6FF7F44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院长</w:t>
            </w:r>
          </w:p>
        </w:tc>
      </w:tr>
      <w:tr w14:paraId="4ECA46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2D6B8886">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559" w:type="dxa"/>
            <w:vAlign w:val="center"/>
          </w:tcPr>
          <w:p w14:paraId="662CBA1B">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贾骋</w:t>
            </w:r>
          </w:p>
        </w:tc>
        <w:tc>
          <w:tcPr>
            <w:tcW w:w="3685" w:type="dxa"/>
            <w:vAlign w:val="center"/>
          </w:tcPr>
          <w:p w14:paraId="1EB53863">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6B49C8D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618B4E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C4F717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3</w:t>
            </w:r>
          </w:p>
        </w:tc>
        <w:tc>
          <w:tcPr>
            <w:tcW w:w="1559" w:type="dxa"/>
            <w:vAlign w:val="center"/>
          </w:tcPr>
          <w:p w14:paraId="38F539AC">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韩志奇</w:t>
            </w:r>
          </w:p>
        </w:tc>
        <w:tc>
          <w:tcPr>
            <w:tcW w:w="3685" w:type="dxa"/>
            <w:vAlign w:val="center"/>
          </w:tcPr>
          <w:p w14:paraId="2CE9BFF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71D5253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56ABFB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5F97953">
            <w:pPr>
              <w:keepNext w:val="0"/>
              <w:keepLines w:val="0"/>
              <w:pageBreakBefore w:val="0"/>
              <w:wordWrap/>
              <w:overflowPunct/>
              <w:topLinePunct w:val="0"/>
              <w:bidi w:val="0"/>
              <w:spacing w:line="240"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4</w:t>
            </w:r>
          </w:p>
        </w:tc>
        <w:tc>
          <w:tcPr>
            <w:tcW w:w="1559" w:type="dxa"/>
            <w:vAlign w:val="center"/>
          </w:tcPr>
          <w:p w14:paraId="51B93844">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黄冉薇</w:t>
            </w:r>
          </w:p>
        </w:tc>
        <w:tc>
          <w:tcPr>
            <w:tcW w:w="3685" w:type="dxa"/>
            <w:vAlign w:val="center"/>
          </w:tcPr>
          <w:p w14:paraId="4DF69F5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58C449A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4C3880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A0B5622">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w:t>
            </w:r>
          </w:p>
        </w:tc>
        <w:tc>
          <w:tcPr>
            <w:tcW w:w="1559" w:type="dxa"/>
            <w:vAlign w:val="center"/>
          </w:tcPr>
          <w:p w14:paraId="4EE5BDA4">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sz w:val="21"/>
                <w:lang w:eastAsia="zh-CN"/>
              </w:rPr>
            </w:pPr>
            <w:r>
              <w:rPr>
                <w:rFonts w:hint="eastAsia" w:ascii="宋体" w:hAnsi="宋体" w:eastAsia="宋体" w:cs="宋体"/>
                <w:i w:val="0"/>
                <w:iCs w:val="0"/>
                <w:caps w:val="0"/>
                <w:color w:val="auto"/>
                <w:spacing w:val="0"/>
                <w:kern w:val="0"/>
                <w:sz w:val="21"/>
                <w:szCs w:val="21"/>
                <w:lang w:val="en-US" w:eastAsia="zh-CN" w:bidi="ar"/>
              </w:rPr>
              <w:t>姜斯健</w:t>
            </w:r>
          </w:p>
        </w:tc>
        <w:tc>
          <w:tcPr>
            <w:tcW w:w="3685" w:type="dxa"/>
            <w:vAlign w:val="center"/>
          </w:tcPr>
          <w:p w14:paraId="541DEF9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6D1EBBD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5C5454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BAB68E9">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p>
        </w:tc>
        <w:tc>
          <w:tcPr>
            <w:tcW w:w="1559" w:type="dxa"/>
            <w:shd w:val="clear" w:color="auto" w:fill="auto"/>
            <w:vAlign w:val="center"/>
          </w:tcPr>
          <w:p w14:paraId="50E5ED4F">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马静</w:t>
            </w:r>
          </w:p>
        </w:tc>
        <w:tc>
          <w:tcPr>
            <w:tcW w:w="3685" w:type="dxa"/>
            <w:vAlign w:val="center"/>
          </w:tcPr>
          <w:p w14:paraId="7137C283">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4FA1668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29D714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DEC7EA9">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bookmarkStart w:id="1" w:name="_Toc27961_WPSOffice_Level1"/>
            <w:r>
              <w:rPr>
                <w:rFonts w:hint="eastAsia" w:ascii="宋体" w:hAnsi="宋体" w:eastAsia="宋体" w:cs="宋体"/>
                <w:color w:val="auto"/>
                <w:sz w:val="21"/>
                <w:lang w:val="en-US" w:eastAsia="zh-CN"/>
              </w:rPr>
              <w:t>7</w:t>
            </w:r>
          </w:p>
        </w:tc>
        <w:tc>
          <w:tcPr>
            <w:tcW w:w="1559" w:type="dxa"/>
            <w:shd w:val="clear" w:color="auto" w:fill="auto"/>
            <w:vAlign w:val="center"/>
          </w:tcPr>
          <w:p w14:paraId="6E55E00B">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张宇</w:t>
            </w:r>
          </w:p>
        </w:tc>
        <w:tc>
          <w:tcPr>
            <w:tcW w:w="3685" w:type="dxa"/>
            <w:vAlign w:val="center"/>
          </w:tcPr>
          <w:p w14:paraId="7ADE75B0">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总经办</w:t>
            </w:r>
          </w:p>
        </w:tc>
        <w:tc>
          <w:tcPr>
            <w:tcW w:w="3119" w:type="dxa"/>
            <w:vAlign w:val="center"/>
          </w:tcPr>
          <w:p w14:paraId="01B542F6">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总经理</w:t>
            </w:r>
          </w:p>
        </w:tc>
      </w:tr>
      <w:tr w14:paraId="0A2D37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210FE11">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8</w:t>
            </w:r>
          </w:p>
        </w:tc>
        <w:tc>
          <w:tcPr>
            <w:tcW w:w="1559" w:type="dxa"/>
            <w:shd w:val="clear" w:color="auto" w:fill="auto"/>
            <w:vAlign w:val="center"/>
          </w:tcPr>
          <w:p w14:paraId="25010061">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韩金平</w:t>
            </w:r>
          </w:p>
        </w:tc>
        <w:tc>
          <w:tcPr>
            <w:tcW w:w="3685" w:type="dxa"/>
            <w:vAlign w:val="center"/>
          </w:tcPr>
          <w:p w14:paraId="4A581CB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3746838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07F90A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1F5EC14E">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9</w:t>
            </w:r>
          </w:p>
        </w:tc>
        <w:tc>
          <w:tcPr>
            <w:tcW w:w="1559" w:type="dxa"/>
            <w:shd w:val="clear" w:color="auto" w:fill="auto"/>
            <w:vAlign w:val="center"/>
          </w:tcPr>
          <w:p w14:paraId="0FFCB0EB">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王玮</w:t>
            </w:r>
          </w:p>
        </w:tc>
        <w:tc>
          <w:tcPr>
            <w:tcW w:w="3685" w:type="dxa"/>
            <w:vAlign w:val="center"/>
          </w:tcPr>
          <w:p w14:paraId="53FDD4A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11885B6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528F4D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4B49ECC">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10</w:t>
            </w:r>
          </w:p>
        </w:tc>
        <w:tc>
          <w:tcPr>
            <w:tcW w:w="1559" w:type="dxa"/>
            <w:shd w:val="clear" w:color="auto" w:fill="auto"/>
            <w:vAlign w:val="center"/>
          </w:tcPr>
          <w:p w14:paraId="3601D1B2">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王艳军</w:t>
            </w:r>
          </w:p>
        </w:tc>
        <w:tc>
          <w:tcPr>
            <w:tcW w:w="3685" w:type="dxa"/>
            <w:vAlign w:val="center"/>
          </w:tcPr>
          <w:p w14:paraId="1CA3F783">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3D4991A2">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6A17E6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20E9B55D">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559" w:type="dxa"/>
            <w:shd w:val="clear" w:color="auto" w:fill="auto"/>
            <w:vAlign w:val="center"/>
          </w:tcPr>
          <w:p w14:paraId="70F8D4A1">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张春辉</w:t>
            </w:r>
          </w:p>
        </w:tc>
        <w:tc>
          <w:tcPr>
            <w:tcW w:w="3685" w:type="dxa"/>
            <w:vAlign w:val="center"/>
          </w:tcPr>
          <w:p w14:paraId="64706CE2">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117A94D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5E2529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bottom w:val="single" w:color="auto" w:sz="12" w:space="0"/>
            </w:tcBorders>
            <w:vAlign w:val="center"/>
          </w:tcPr>
          <w:p w14:paraId="6A868390">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12</w:t>
            </w:r>
          </w:p>
        </w:tc>
        <w:tc>
          <w:tcPr>
            <w:tcW w:w="1559" w:type="dxa"/>
            <w:tcBorders>
              <w:bottom w:val="single" w:color="auto" w:sz="12" w:space="0"/>
            </w:tcBorders>
            <w:shd w:val="clear" w:color="auto" w:fill="auto"/>
            <w:vAlign w:val="center"/>
          </w:tcPr>
          <w:p w14:paraId="0A33CA1A">
            <w:pPr>
              <w:keepNext w:val="0"/>
              <w:keepLines w:val="0"/>
              <w:pageBreakBefore w:val="0"/>
              <w:widowControl/>
              <w:suppressLineNumbers w:val="0"/>
              <w:wordWrap/>
              <w:overflowPunct/>
              <w:topLinePunct w:val="0"/>
              <w:bidi w:val="0"/>
              <w:spacing w:line="240" w:lineRule="auto"/>
              <w:jc w:val="center"/>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李洪民</w:t>
            </w:r>
          </w:p>
        </w:tc>
        <w:tc>
          <w:tcPr>
            <w:tcW w:w="3685" w:type="dxa"/>
            <w:tcBorders>
              <w:bottom w:val="single" w:color="auto" w:sz="12" w:space="0"/>
            </w:tcBorders>
            <w:vAlign w:val="center"/>
          </w:tcPr>
          <w:p w14:paraId="0B395730">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就业部</w:t>
            </w:r>
          </w:p>
        </w:tc>
        <w:tc>
          <w:tcPr>
            <w:tcW w:w="3119" w:type="dxa"/>
            <w:tcBorders>
              <w:bottom w:val="single" w:color="auto" w:sz="12" w:space="0"/>
            </w:tcBorders>
            <w:vAlign w:val="center"/>
          </w:tcPr>
          <w:p w14:paraId="57AC8B2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lang w:val="en-US" w:eastAsia="zh-CN"/>
              </w:rPr>
              <w:t>项目总监</w:t>
            </w:r>
          </w:p>
        </w:tc>
      </w:tr>
    </w:tbl>
    <w:p w14:paraId="636C2024">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color w:val="auto"/>
          <w:sz w:val="21"/>
        </w:rPr>
      </w:pPr>
      <w:r>
        <w:rPr>
          <w:rFonts w:hint="eastAsia" w:ascii="宋体" w:hAnsi="宋体" w:eastAsia="宋体" w:cs="宋体"/>
          <w:b/>
          <w:color w:val="auto"/>
          <w:sz w:val="24"/>
        </w:rPr>
        <w:t>二、课程性质</w:t>
      </w:r>
      <w:bookmarkEnd w:id="1"/>
    </w:p>
    <w:p w14:paraId="146FE93D">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1.课程性质描述</w:t>
      </w:r>
    </w:p>
    <w:p w14:paraId="2F786E99">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szCs w:val="24"/>
        </w:rPr>
        <w:t>本课程是数字媒体</w:t>
      </w:r>
      <w:r>
        <w:rPr>
          <w:rFonts w:hint="eastAsia" w:ascii="宋体" w:hAnsi="宋体" w:eastAsia="宋体" w:cs="宋体"/>
          <w:color w:val="auto"/>
          <w:sz w:val="24"/>
          <w:szCs w:val="24"/>
          <w:lang w:val="en-US" w:eastAsia="zh-CN"/>
        </w:rPr>
        <w:t>技术</w:t>
      </w:r>
      <w:r>
        <w:rPr>
          <w:rFonts w:hint="eastAsia" w:ascii="宋体" w:hAnsi="宋体" w:eastAsia="宋体" w:cs="宋体"/>
          <w:color w:val="auto"/>
          <w:sz w:val="24"/>
          <w:szCs w:val="24"/>
        </w:rPr>
        <w:t>专业</w:t>
      </w:r>
      <w:r>
        <w:rPr>
          <w:rFonts w:hint="eastAsia" w:ascii="宋体" w:hAnsi="宋体" w:eastAsia="宋体" w:cs="宋体"/>
          <w:color w:val="auto"/>
          <w:sz w:val="24"/>
          <w:szCs w:val="24"/>
          <w:lang w:val="en-US" w:eastAsia="zh-CN"/>
        </w:rPr>
        <w:t>和融媒体技术与运营专业</w:t>
      </w:r>
      <w:r>
        <w:rPr>
          <w:rFonts w:hint="eastAsia" w:ascii="宋体" w:hAnsi="宋体" w:eastAsia="宋体" w:cs="宋体"/>
          <w:color w:val="auto"/>
          <w:sz w:val="24"/>
          <w:szCs w:val="24"/>
        </w:rPr>
        <w:t>必修的一门专业技能课程</w:t>
      </w:r>
      <w:r>
        <w:rPr>
          <w:rFonts w:hint="eastAsia" w:ascii="宋体" w:hAnsi="宋体" w:eastAsia="宋体" w:cs="宋体"/>
          <w:color w:val="auto"/>
          <w:sz w:val="24"/>
        </w:rPr>
        <w:t>，是在学习</w:t>
      </w:r>
      <w:r>
        <w:rPr>
          <w:rFonts w:hint="eastAsia" w:ascii="宋体" w:hAnsi="宋体" w:eastAsia="宋体" w:cs="宋体"/>
          <w:color w:val="auto"/>
          <w:sz w:val="24"/>
          <w:lang w:val="en-US" w:eastAsia="zh-CN"/>
        </w:rPr>
        <w:t>Ui界面设计</w:t>
      </w:r>
      <w:r>
        <w:rPr>
          <w:rFonts w:hint="eastAsia" w:ascii="宋体" w:hAnsi="宋体" w:eastAsia="宋体" w:cs="宋体"/>
          <w:color w:val="auto"/>
          <w:sz w:val="24"/>
        </w:rPr>
        <w:t>课程、具备了</w:t>
      </w:r>
      <w:r>
        <w:rPr>
          <w:rFonts w:hint="eastAsia" w:ascii="宋体" w:hAnsi="宋体" w:eastAsia="宋体" w:cs="宋体"/>
          <w:color w:val="auto"/>
          <w:sz w:val="24"/>
          <w:lang w:val="en-US" w:eastAsia="zh-CN"/>
        </w:rPr>
        <w:t>图形图像处理</w:t>
      </w:r>
      <w:r>
        <w:rPr>
          <w:rFonts w:hint="eastAsia" w:ascii="宋体" w:hAnsi="宋体" w:eastAsia="宋体" w:cs="宋体"/>
          <w:color w:val="auto"/>
          <w:sz w:val="24"/>
        </w:rPr>
        <w:t>能力的基础上，开设的一门理实一体的课程，其功能是对接专业人才培养目标，面向</w:t>
      </w:r>
      <w:r>
        <w:rPr>
          <w:rFonts w:hint="eastAsia" w:ascii="宋体" w:hAnsi="宋体" w:eastAsia="宋体" w:cs="宋体"/>
          <w:color w:val="auto"/>
          <w:sz w:val="24"/>
          <w:lang w:val="en-US" w:eastAsia="zh-CN"/>
        </w:rPr>
        <w:t>影视后期制作、音视频剪辑、摄影摄像技术等</w:t>
      </w:r>
      <w:r>
        <w:rPr>
          <w:rFonts w:hint="eastAsia" w:ascii="宋体" w:hAnsi="宋体" w:eastAsia="宋体" w:cs="宋体"/>
          <w:color w:val="auto"/>
          <w:sz w:val="24"/>
        </w:rPr>
        <w:t>工作岗位，培养</w:t>
      </w:r>
      <w:r>
        <w:rPr>
          <w:rFonts w:hint="eastAsia" w:ascii="宋体" w:hAnsi="宋体" w:eastAsia="宋体" w:cs="宋体"/>
          <w:color w:val="auto"/>
          <w:sz w:val="24"/>
          <w:lang w:val="en-US" w:eastAsia="zh-CN"/>
        </w:rPr>
        <w:t>综合全面的</w:t>
      </w:r>
      <w:r>
        <w:rPr>
          <w:rFonts w:hint="eastAsia" w:ascii="宋体" w:hAnsi="宋体" w:eastAsia="宋体" w:cs="宋体"/>
          <w:color w:val="auto"/>
          <w:sz w:val="24"/>
        </w:rPr>
        <w:t>职业素质，具备</w:t>
      </w:r>
      <w:r>
        <w:rPr>
          <w:rFonts w:hint="eastAsia" w:ascii="宋体" w:hAnsi="宋体" w:eastAsia="宋体" w:cs="宋体"/>
          <w:color w:val="auto"/>
          <w:sz w:val="24"/>
          <w:lang w:val="en-US" w:eastAsia="zh-CN"/>
        </w:rPr>
        <w:t>音频处理</w:t>
      </w:r>
      <w:r>
        <w:rPr>
          <w:rFonts w:hint="eastAsia" w:ascii="宋体" w:hAnsi="宋体" w:eastAsia="宋体" w:cs="宋体"/>
          <w:color w:val="auto"/>
          <w:sz w:val="24"/>
        </w:rPr>
        <w:t>、</w:t>
      </w:r>
      <w:r>
        <w:rPr>
          <w:rFonts w:hint="eastAsia" w:ascii="宋体" w:hAnsi="宋体" w:eastAsia="宋体" w:cs="宋体"/>
          <w:color w:val="auto"/>
          <w:sz w:val="24"/>
          <w:lang w:val="en-US" w:eastAsia="zh-CN"/>
        </w:rPr>
        <w:t>视频剪辑等制作</w:t>
      </w:r>
      <w:r>
        <w:rPr>
          <w:rFonts w:hint="eastAsia" w:ascii="宋体" w:hAnsi="宋体" w:eastAsia="宋体" w:cs="宋体"/>
          <w:color w:val="auto"/>
          <w:sz w:val="24"/>
        </w:rPr>
        <w:t>能力，为后续</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影视后期合成技术</w:t>
      </w:r>
      <w:r>
        <w:rPr>
          <w:rFonts w:hint="eastAsia" w:ascii="宋体" w:hAnsi="宋体" w:eastAsia="宋体" w:cs="宋体"/>
          <w:color w:val="auto"/>
          <w:sz w:val="24"/>
          <w:lang w:eastAsia="zh-CN"/>
        </w:rPr>
        <w:t>》</w:t>
      </w:r>
      <w:r>
        <w:rPr>
          <w:rFonts w:hint="eastAsia" w:ascii="宋体" w:hAnsi="宋体" w:eastAsia="宋体" w:cs="宋体"/>
          <w:color w:val="auto"/>
          <w:sz w:val="24"/>
        </w:rPr>
        <w:t>课程学习奠定</w:t>
      </w:r>
      <w:r>
        <w:rPr>
          <w:rFonts w:hint="eastAsia" w:ascii="宋体" w:hAnsi="宋体" w:eastAsia="宋体" w:cs="宋体"/>
          <w:color w:val="auto"/>
          <w:sz w:val="24"/>
          <w:lang w:val="en-US" w:eastAsia="zh-CN"/>
        </w:rPr>
        <w:t>坚实</w:t>
      </w:r>
      <w:r>
        <w:rPr>
          <w:rFonts w:hint="eastAsia" w:ascii="宋体" w:hAnsi="宋体" w:eastAsia="宋体" w:cs="宋体"/>
          <w:color w:val="auto"/>
          <w:sz w:val="24"/>
        </w:rPr>
        <w:t>基础。</w:t>
      </w:r>
    </w:p>
    <w:p w14:paraId="33599059">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lang w:eastAsia="zh-CN"/>
        </w:rPr>
      </w:pPr>
    </w:p>
    <w:p w14:paraId="293FA678">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2.课程功能定位</w:t>
      </w:r>
    </w:p>
    <w:p w14:paraId="37753D09">
      <w:pPr>
        <w:keepNext w:val="0"/>
        <w:keepLines w:val="0"/>
        <w:pageBreakBefore w:val="0"/>
        <w:wordWrap/>
        <w:overflowPunct/>
        <w:topLinePunct w:val="0"/>
        <w:bidi w:val="0"/>
        <w:spacing w:line="240" w:lineRule="auto"/>
        <w:jc w:val="center"/>
        <w:rPr>
          <w:rFonts w:hint="eastAsia" w:ascii="宋体" w:hAnsi="宋体" w:eastAsia="宋体" w:cs="宋体"/>
          <w:b/>
          <w:color w:val="auto"/>
          <w:sz w:val="21"/>
        </w:rPr>
      </w:pPr>
      <w:r>
        <w:rPr>
          <w:rFonts w:hint="eastAsia" w:ascii="宋体" w:hAnsi="宋体" w:eastAsia="宋体" w:cs="宋体"/>
          <w:b/>
          <w:color w:val="auto"/>
          <w:sz w:val="21"/>
        </w:rPr>
        <w:t>表3  课程功能定位分析</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2268"/>
        <w:gridCol w:w="6095"/>
      </w:tblGrid>
      <w:tr w14:paraId="5C73EC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4F00BFE1">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2268" w:type="dxa"/>
            <w:tcBorders>
              <w:top w:val="single" w:color="auto" w:sz="12" w:space="0"/>
            </w:tcBorders>
            <w:vAlign w:val="center"/>
          </w:tcPr>
          <w:p w14:paraId="45EF4BC3">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对接的工作岗位</w:t>
            </w:r>
          </w:p>
        </w:tc>
        <w:tc>
          <w:tcPr>
            <w:tcW w:w="6095" w:type="dxa"/>
            <w:tcBorders>
              <w:top w:val="single" w:color="auto" w:sz="12" w:space="0"/>
            </w:tcBorders>
            <w:vAlign w:val="center"/>
          </w:tcPr>
          <w:p w14:paraId="0549F37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对接培养的职业岗位能力</w:t>
            </w:r>
          </w:p>
        </w:tc>
      </w:tr>
      <w:tr w14:paraId="4C547A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74B6A9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2268" w:type="dxa"/>
            <w:vAlign w:val="center"/>
          </w:tcPr>
          <w:p w14:paraId="1266058D">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视频剪辑与制作</w:t>
            </w:r>
          </w:p>
        </w:tc>
        <w:tc>
          <w:tcPr>
            <w:tcW w:w="6095" w:type="dxa"/>
            <w:vAlign w:val="center"/>
          </w:tcPr>
          <w:p w14:paraId="22C9CE7A">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具备音频剪辑与制作、音频特效处理能力；</w:t>
            </w:r>
          </w:p>
          <w:p w14:paraId="0868CAB0">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具备视频剪辑、配音、音频视频协调剪辑的能力；</w:t>
            </w:r>
          </w:p>
          <w:p w14:paraId="41E111BA">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具备企业宣传片制作能力；</w:t>
            </w:r>
          </w:p>
          <w:p w14:paraId="72CC264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具备MV剪辑制作能力；</w:t>
            </w:r>
          </w:p>
          <w:p w14:paraId="36F7C70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具备婚礼相册类制作能力；</w:t>
            </w:r>
          </w:p>
        </w:tc>
      </w:tr>
      <w:tr w14:paraId="578365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AABFF9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2268" w:type="dxa"/>
            <w:shd w:val="clear" w:color="auto" w:fill="auto"/>
            <w:vAlign w:val="center"/>
          </w:tcPr>
          <w:p w14:paraId="45C6EE46">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后期制作</w:t>
            </w:r>
          </w:p>
        </w:tc>
        <w:tc>
          <w:tcPr>
            <w:tcW w:w="6095" w:type="dxa"/>
            <w:vAlign w:val="center"/>
          </w:tcPr>
          <w:p w14:paraId="61BD109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具备音频剪辑处理能力；</w:t>
            </w:r>
          </w:p>
          <w:p w14:paraId="645E58F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具备视频后期处理，视频剪辑、视频特效制作能力；</w:t>
            </w:r>
          </w:p>
          <w:p w14:paraId="7E36B812">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具备企业宣传片制作能力；</w:t>
            </w:r>
          </w:p>
          <w:p w14:paraId="4B0BDF34">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具备MV剪辑制作能力；</w:t>
            </w:r>
          </w:p>
          <w:p w14:paraId="2A2C15D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具备婚礼相册类制作能力；</w:t>
            </w:r>
          </w:p>
        </w:tc>
      </w:tr>
      <w:tr w14:paraId="2C4B82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92034F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3</w:t>
            </w:r>
          </w:p>
        </w:tc>
        <w:tc>
          <w:tcPr>
            <w:tcW w:w="2268" w:type="dxa"/>
            <w:vAlign w:val="center"/>
          </w:tcPr>
          <w:p w14:paraId="247D0215">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影视合成</w:t>
            </w:r>
          </w:p>
        </w:tc>
        <w:tc>
          <w:tcPr>
            <w:tcW w:w="6095" w:type="dxa"/>
            <w:vAlign w:val="center"/>
          </w:tcPr>
          <w:p w14:paraId="1C3AF644">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具备音频处理，合成、降噪音效处理能力；</w:t>
            </w:r>
          </w:p>
          <w:p w14:paraId="3A763F4F">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具备视频剪辑能力；</w:t>
            </w:r>
          </w:p>
          <w:p w14:paraId="72CFF518">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具备企业宣传片制作能力；</w:t>
            </w:r>
          </w:p>
          <w:p w14:paraId="5FE3FC0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具备MV剪辑制作能力；</w:t>
            </w:r>
          </w:p>
          <w:p w14:paraId="76714B0B">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具备婚礼相册类制作能力；</w:t>
            </w:r>
          </w:p>
        </w:tc>
      </w:tr>
      <w:tr w14:paraId="07ED98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01" w:hRule="atLeast"/>
        </w:trPr>
        <w:tc>
          <w:tcPr>
            <w:tcW w:w="988" w:type="dxa"/>
            <w:tcBorders>
              <w:bottom w:val="single" w:color="auto" w:sz="12" w:space="0"/>
            </w:tcBorders>
            <w:vAlign w:val="center"/>
          </w:tcPr>
          <w:p w14:paraId="21AEFFFD">
            <w:pPr>
              <w:keepNext w:val="0"/>
              <w:keepLines w:val="0"/>
              <w:pageBreakBefore w:val="0"/>
              <w:wordWrap/>
              <w:overflowPunct/>
              <w:topLinePunct w:val="0"/>
              <w:bidi w:val="0"/>
              <w:spacing w:line="240" w:lineRule="auto"/>
              <w:jc w:val="both"/>
              <w:rPr>
                <w:rFonts w:hint="eastAsia" w:ascii="宋体" w:hAnsi="宋体" w:eastAsia="宋体" w:cs="宋体"/>
                <w:color w:val="auto"/>
                <w:sz w:val="21"/>
              </w:rPr>
            </w:pPr>
          </w:p>
        </w:tc>
        <w:tc>
          <w:tcPr>
            <w:tcW w:w="2268" w:type="dxa"/>
            <w:tcBorders>
              <w:bottom w:val="single" w:color="auto" w:sz="12" w:space="0"/>
            </w:tcBorders>
            <w:vAlign w:val="center"/>
          </w:tcPr>
          <w:p w14:paraId="59F77400">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短视频制作</w:t>
            </w:r>
          </w:p>
        </w:tc>
        <w:tc>
          <w:tcPr>
            <w:tcW w:w="6095" w:type="dxa"/>
            <w:tcBorders>
              <w:bottom w:val="single" w:color="auto" w:sz="12" w:space="0"/>
            </w:tcBorders>
            <w:vAlign w:val="center"/>
          </w:tcPr>
          <w:p w14:paraId="1A019F34">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具备音频处理能力；</w:t>
            </w:r>
          </w:p>
          <w:p w14:paraId="0C71886B">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具备视频剪辑、配音、视频调节能力；</w:t>
            </w:r>
          </w:p>
          <w:p w14:paraId="6FCB8924">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具备企业宣传片制作能力；</w:t>
            </w:r>
          </w:p>
          <w:p w14:paraId="662BCC49">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具备MV剪辑制作能力；</w:t>
            </w:r>
          </w:p>
          <w:p w14:paraId="1B0B9B9D">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具备婚礼相册类制作能力；</w:t>
            </w:r>
          </w:p>
          <w:p w14:paraId="074C057E">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（6）具备短视频脚本撰写、情节撰写的能力；</w:t>
            </w:r>
          </w:p>
        </w:tc>
      </w:tr>
    </w:tbl>
    <w:p w14:paraId="37B76BD3">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b/>
          <w:color w:val="auto"/>
          <w:sz w:val="24"/>
        </w:rPr>
      </w:pPr>
      <w:bookmarkStart w:id="2" w:name="_Toc12957_WPSOffice_Level1"/>
      <w:r>
        <w:rPr>
          <w:rFonts w:hint="eastAsia" w:ascii="宋体" w:hAnsi="宋体" w:eastAsia="宋体" w:cs="宋体"/>
          <w:b/>
          <w:color w:val="auto"/>
          <w:sz w:val="24"/>
        </w:rPr>
        <w:t>三、课程目标与内容</w:t>
      </w:r>
      <w:bookmarkEnd w:id="2"/>
    </w:p>
    <w:p w14:paraId="63EFBCF0">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1.课程总目标</w:t>
      </w:r>
    </w:p>
    <w:p w14:paraId="4D4C555A">
      <w:pPr>
        <w:keepNext w:val="0"/>
        <w:keepLines w:val="0"/>
        <w:pageBreakBefore w:val="0"/>
        <w:wordWrap/>
        <w:overflowPunct/>
        <w:topLinePunct w:val="0"/>
        <w:bidi w:val="0"/>
        <w:spacing w:line="240" w:lineRule="auto"/>
        <w:ind w:firstLine="420" w:firstLineChars="200"/>
        <w:jc w:val="left"/>
        <w:rPr>
          <w:rFonts w:hint="eastAsia" w:ascii="宋体" w:hAnsi="宋体" w:eastAsia="宋体" w:cs="宋体"/>
          <w:color w:val="auto"/>
          <w:sz w:val="21"/>
          <w:szCs w:val="21"/>
          <w:lang w:val="en-US"/>
        </w:rPr>
      </w:pPr>
      <w:r>
        <w:rPr>
          <w:rFonts w:hint="eastAsia" w:ascii="宋体" w:hAnsi="宋体" w:eastAsia="宋体" w:cs="宋体"/>
          <w:color w:val="auto"/>
          <w:sz w:val="21"/>
          <w:szCs w:val="21"/>
          <w:lang w:eastAsia="zh-CN"/>
        </w:rPr>
        <w:t>本课程学生需要掌握音频的基本处理技术</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音频剪辑技术</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音频的合成技术</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音频的调节</w:t>
      </w:r>
      <w:r>
        <w:rPr>
          <w:rFonts w:hint="eastAsia" w:ascii="宋体" w:hAnsi="宋体" w:eastAsia="宋体" w:cs="宋体"/>
          <w:color w:val="auto"/>
          <w:sz w:val="21"/>
          <w:szCs w:val="21"/>
          <w:lang w:val="en-US" w:eastAsia="zh-CN"/>
        </w:rPr>
        <w:t>降噪处理</w:t>
      </w:r>
      <w:r>
        <w:rPr>
          <w:rFonts w:hint="eastAsia" w:ascii="宋体" w:hAnsi="宋体" w:eastAsia="宋体" w:cs="宋体"/>
          <w:color w:val="auto"/>
          <w:sz w:val="21"/>
          <w:szCs w:val="21"/>
          <w:lang w:eastAsia="zh-CN"/>
        </w:rPr>
        <w:t>技术。</w:t>
      </w:r>
      <w:r>
        <w:rPr>
          <w:rFonts w:hint="eastAsia" w:ascii="宋体" w:hAnsi="宋体" w:eastAsia="宋体" w:cs="宋体"/>
          <w:color w:val="auto"/>
          <w:sz w:val="21"/>
          <w:szCs w:val="21"/>
          <w:lang w:val="en-US" w:eastAsia="zh-CN"/>
        </w:rPr>
        <w:t>掌握视频的剪辑技术、软件操作技术、婚礼相册制作技术、MV音乐短片制作技术、快闪类视频制作技术、企业宣传片制作技术。使用同学们能够胜任市场比较掌见如视频剪辑、短视频剪辑制作、后期合成剪辑的能力。</w:t>
      </w:r>
    </w:p>
    <w:p w14:paraId="1B0B5B34">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2.课程具体目标</w:t>
      </w:r>
    </w:p>
    <w:p w14:paraId="29558655">
      <w:pPr>
        <w:keepNext w:val="0"/>
        <w:keepLines w:val="0"/>
        <w:pageBreakBefore w:val="0"/>
        <w:wordWrap/>
        <w:overflowPunct/>
        <w:topLinePunct w:val="0"/>
        <w:bidi w:val="0"/>
        <w:spacing w:line="240" w:lineRule="auto"/>
        <w:ind w:firstLine="422" w:firstLineChars="200"/>
        <w:jc w:val="center"/>
        <w:rPr>
          <w:rFonts w:hint="eastAsia" w:ascii="宋体" w:hAnsi="宋体" w:eastAsia="宋体" w:cs="宋体"/>
          <w:b/>
          <w:color w:val="auto"/>
          <w:sz w:val="21"/>
        </w:rPr>
      </w:pPr>
      <w:r>
        <w:rPr>
          <w:rFonts w:hint="eastAsia" w:ascii="宋体" w:hAnsi="宋体" w:eastAsia="宋体" w:cs="宋体"/>
          <w:b/>
          <w:color w:val="auto"/>
          <w:sz w:val="21"/>
        </w:rPr>
        <w:t>表4  课程教学目标与内容</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701"/>
        <w:gridCol w:w="1750"/>
        <w:gridCol w:w="1494"/>
        <w:gridCol w:w="1221"/>
        <w:gridCol w:w="2481"/>
      </w:tblGrid>
      <w:tr w14:paraId="2EFD53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B306CB0">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序号</w:t>
            </w:r>
          </w:p>
        </w:tc>
        <w:tc>
          <w:tcPr>
            <w:tcW w:w="1701" w:type="dxa"/>
            <w:tcBorders>
              <w:top w:val="single" w:color="auto" w:sz="12" w:space="0"/>
            </w:tcBorders>
            <w:vAlign w:val="center"/>
          </w:tcPr>
          <w:p w14:paraId="051EF2C4">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毕业要求指标点</w:t>
            </w:r>
          </w:p>
        </w:tc>
        <w:tc>
          <w:tcPr>
            <w:tcW w:w="1750" w:type="dxa"/>
            <w:tcBorders>
              <w:top w:val="single" w:color="auto" w:sz="12" w:space="0"/>
            </w:tcBorders>
            <w:vAlign w:val="center"/>
          </w:tcPr>
          <w:p w14:paraId="654DE012">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知识目标</w:t>
            </w:r>
          </w:p>
        </w:tc>
        <w:tc>
          <w:tcPr>
            <w:tcW w:w="1494" w:type="dxa"/>
            <w:tcBorders>
              <w:top w:val="single" w:color="auto" w:sz="12" w:space="0"/>
            </w:tcBorders>
            <w:vAlign w:val="center"/>
          </w:tcPr>
          <w:p w14:paraId="6BA4B7F5">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技能目标</w:t>
            </w:r>
          </w:p>
        </w:tc>
        <w:tc>
          <w:tcPr>
            <w:tcW w:w="1221" w:type="dxa"/>
            <w:tcBorders>
              <w:top w:val="single" w:color="auto" w:sz="12" w:space="0"/>
            </w:tcBorders>
            <w:vAlign w:val="center"/>
          </w:tcPr>
          <w:p w14:paraId="2B6F3535">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素质目标</w:t>
            </w:r>
          </w:p>
        </w:tc>
        <w:tc>
          <w:tcPr>
            <w:tcW w:w="2481" w:type="dxa"/>
            <w:tcBorders>
              <w:top w:val="single" w:color="auto" w:sz="12" w:space="0"/>
            </w:tcBorders>
            <w:vAlign w:val="center"/>
          </w:tcPr>
          <w:p w14:paraId="7EB6DE4C">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教学内容</w:t>
            </w:r>
          </w:p>
        </w:tc>
      </w:tr>
      <w:tr w14:paraId="367321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B9F45EF">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1</w:t>
            </w:r>
          </w:p>
        </w:tc>
        <w:tc>
          <w:tcPr>
            <w:tcW w:w="1701" w:type="dxa"/>
            <w:vAlign w:val="center"/>
          </w:tcPr>
          <w:p w14:paraId="143FF337">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音频剪辑</w:t>
            </w:r>
          </w:p>
        </w:tc>
        <w:tc>
          <w:tcPr>
            <w:tcW w:w="1750" w:type="dxa"/>
            <w:vAlign w:val="center"/>
          </w:tcPr>
          <w:p w14:paraId="08236F36">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AU音频剪辑</w:t>
            </w:r>
          </w:p>
        </w:tc>
        <w:tc>
          <w:tcPr>
            <w:tcW w:w="1494" w:type="dxa"/>
            <w:vAlign w:val="center"/>
          </w:tcPr>
          <w:p w14:paraId="5AB592DE">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掌握AU音频剪辑技术</w:t>
            </w:r>
          </w:p>
        </w:tc>
        <w:tc>
          <w:tcPr>
            <w:tcW w:w="1221" w:type="dxa"/>
            <w:vAlign w:val="center"/>
          </w:tcPr>
          <w:p w14:paraId="24BACA40">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通过课堂学习。能够分享音频音效对比</w:t>
            </w:r>
          </w:p>
        </w:tc>
        <w:tc>
          <w:tcPr>
            <w:tcW w:w="2481" w:type="dxa"/>
            <w:vAlign w:val="center"/>
          </w:tcPr>
          <w:p w14:paraId="3128E676">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AU音频剪辑</w:t>
            </w:r>
          </w:p>
        </w:tc>
      </w:tr>
      <w:tr w14:paraId="53E3B3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ED2955A">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2</w:t>
            </w:r>
          </w:p>
        </w:tc>
        <w:tc>
          <w:tcPr>
            <w:tcW w:w="1701" w:type="dxa"/>
            <w:vAlign w:val="center"/>
          </w:tcPr>
          <w:p w14:paraId="74474312">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音频降噪处理</w:t>
            </w:r>
          </w:p>
        </w:tc>
        <w:tc>
          <w:tcPr>
            <w:tcW w:w="1750" w:type="dxa"/>
            <w:vAlign w:val="center"/>
          </w:tcPr>
          <w:p w14:paraId="17C3FB91">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AU音频处理</w:t>
            </w:r>
          </w:p>
        </w:tc>
        <w:tc>
          <w:tcPr>
            <w:tcW w:w="1494" w:type="dxa"/>
            <w:vAlign w:val="center"/>
          </w:tcPr>
          <w:p w14:paraId="333EF0C1">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掌握AU降噪与特效果技术</w:t>
            </w:r>
          </w:p>
        </w:tc>
        <w:tc>
          <w:tcPr>
            <w:tcW w:w="1221" w:type="dxa"/>
            <w:vAlign w:val="center"/>
          </w:tcPr>
          <w:p w14:paraId="00BB2B50">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通过课堂学习。能够分享音频音效对比</w:t>
            </w:r>
          </w:p>
        </w:tc>
        <w:tc>
          <w:tcPr>
            <w:tcW w:w="2481" w:type="dxa"/>
            <w:vAlign w:val="center"/>
          </w:tcPr>
          <w:p w14:paraId="316E7236">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AU后期处理与后期特效</w:t>
            </w:r>
          </w:p>
        </w:tc>
      </w:tr>
      <w:tr w14:paraId="32F621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59F612C">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rPr>
            </w:pPr>
            <w:r>
              <w:rPr>
                <w:rFonts w:hint="eastAsia" w:ascii="宋体" w:hAnsi="宋体" w:eastAsia="宋体" w:cs="宋体"/>
                <w:color w:val="auto"/>
                <w:sz w:val="21"/>
                <w:u w:val="none"/>
              </w:rPr>
              <w:t>3</w:t>
            </w:r>
          </w:p>
        </w:tc>
        <w:tc>
          <w:tcPr>
            <w:tcW w:w="1701" w:type="dxa"/>
            <w:vAlign w:val="center"/>
          </w:tcPr>
          <w:p w14:paraId="60E766FC">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宣传片制作</w:t>
            </w:r>
          </w:p>
        </w:tc>
        <w:tc>
          <w:tcPr>
            <w:tcW w:w="1750" w:type="dxa"/>
            <w:vAlign w:val="center"/>
          </w:tcPr>
          <w:p w14:paraId="7B3CC39F">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PR宣传片剪辑</w:t>
            </w:r>
          </w:p>
        </w:tc>
        <w:tc>
          <w:tcPr>
            <w:tcW w:w="1494" w:type="dxa"/>
            <w:shd w:val="clear" w:color="auto" w:fill="auto"/>
            <w:vAlign w:val="center"/>
          </w:tcPr>
          <w:p w14:paraId="6AD5D5FB">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u w:val="none"/>
                <w:lang w:val="en-US" w:eastAsia="zh-CN" w:bidi="ar-SA"/>
              </w:rPr>
            </w:pPr>
            <w:r>
              <w:rPr>
                <w:rFonts w:hint="eastAsia" w:ascii="宋体" w:hAnsi="宋体" w:eastAsia="宋体" w:cs="宋体"/>
                <w:color w:val="auto"/>
                <w:sz w:val="21"/>
                <w:u w:val="none"/>
                <w:lang w:val="en-US" w:eastAsia="zh-CN"/>
              </w:rPr>
              <w:t>掌握PR宣传片剪辑的整体制作流程</w:t>
            </w:r>
          </w:p>
        </w:tc>
        <w:tc>
          <w:tcPr>
            <w:tcW w:w="1221" w:type="dxa"/>
            <w:vAlign w:val="center"/>
          </w:tcPr>
          <w:p w14:paraId="51D27292">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通过课堂学习。能够自已完成整个宣传片的剪辑流程</w:t>
            </w:r>
          </w:p>
        </w:tc>
        <w:tc>
          <w:tcPr>
            <w:tcW w:w="2481" w:type="dxa"/>
            <w:vAlign w:val="center"/>
          </w:tcPr>
          <w:p w14:paraId="7026114A">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整体剪辑、配音处理、二级剪辑、后期合成、剪辑特效、转场处理、后期合成</w:t>
            </w:r>
          </w:p>
        </w:tc>
      </w:tr>
      <w:tr w14:paraId="23ACD8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1FF1815D">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lang w:eastAsia="zh-CN"/>
              </w:rPr>
            </w:pPr>
            <w:r>
              <w:rPr>
                <w:rFonts w:hint="eastAsia" w:ascii="宋体" w:hAnsi="宋体" w:eastAsia="宋体" w:cs="宋体"/>
                <w:color w:val="auto"/>
                <w:sz w:val="21"/>
                <w:u w:val="none"/>
                <w:lang w:val="en-US" w:eastAsia="zh-CN"/>
              </w:rPr>
              <w:t>4</w:t>
            </w:r>
          </w:p>
        </w:tc>
        <w:tc>
          <w:tcPr>
            <w:tcW w:w="1701" w:type="dxa"/>
            <w:vAlign w:val="center"/>
          </w:tcPr>
          <w:p w14:paraId="51E35E1C">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音乐MV制作</w:t>
            </w:r>
          </w:p>
        </w:tc>
        <w:tc>
          <w:tcPr>
            <w:tcW w:w="1750" w:type="dxa"/>
            <w:vAlign w:val="center"/>
          </w:tcPr>
          <w:p w14:paraId="47001B1F">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PR剪辑MV制作</w:t>
            </w:r>
          </w:p>
        </w:tc>
        <w:tc>
          <w:tcPr>
            <w:tcW w:w="1494" w:type="dxa"/>
            <w:vAlign w:val="center"/>
          </w:tcPr>
          <w:p w14:paraId="398653DE">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掌握剪辑MV音乐短片的整体制作流程</w:t>
            </w:r>
          </w:p>
        </w:tc>
        <w:tc>
          <w:tcPr>
            <w:tcW w:w="1221" w:type="dxa"/>
            <w:vAlign w:val="center"/>
          </w:tcPr>
          <w:p w14:paraId="6FF872C9">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能够分享与体验不同类别MV特色</w:t>
            </w:r>
          </w:p>
        </w:tc>
        <w:tc>
          <w:tcPr>
            <w:tcW w:w="2481" w:type="dxa"/>
            <w:shd w:val="clear" w:color="auto" w:fill="auto"/>
            <w:vAlign w:val="center"/>
          </w:tcPr>
          <w:p w14:paraId="5428D37A">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u w:val="none"/>
                <w:lang w:val="en-US" w:eastAsia="zh-CN" w:bidi="ar-SA"/>
              </w:rPr>
            </w:pPr>
            <w:r>
              <w:rPr>
                <w:rFonts w:hint="eastAsia" w:ascii="宋体" w:hAnsi="宋体" w:eastAsia="宋体" w:cs="宋体"/>
                <w:color w:val="auto"/>
                <w:sz w:val="21"/>
                <w:u w:val="none"/>
                <w:lang w:val="en-US" w:eastAsia="zh-CN"/>
              </w:rPr>
              <w:t>MV音效剪辑、配音处理、二级剪辑、后期合成、剪辑特效、转场处理、后期合成</w:t>
            </w:r>
          </w:p>
        </w:tc>
      </w:tr>
      <w:tr w14:paraId="46E121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6C2E7DD7">
            <w:pPr>
              <w:keepNext w:val="0"/>
              <w:keepLines w:val="0"/>
              <w:pageBreakBefore w:val="0"/>
              <w:wordWrap/>
              <w:overflowPunct/>
              <w:topLinePunct w:val="0"/>
              <w:bidi w:val="0"/>
              <w:spacing w:line="240" w:lineRule="auto"/>
              <w:jc w:val="center"/>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5</w:t>
            </w:r>
          </w:p>
        </w:tc>
        <w:tc>
          <w:tcPr>
            <w:tcW w:w="1701" w:type="dxa"/>
            <w:tcBorders>
              <w:bottom w:val="single" w:color="auto" w:sz="12" w:space="0"/>
            </w:tcBorders>
            <w:vAlign w:val="center"/>
          </w:tcPr>
          <w:p w14:paraId="2EDDD47D">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婚礼相册制作</w:t>
            </w:r>
          </w:p>
        </w:tc>
        <w:tc>
          <w:tcPr>
            <w:tcW w:w="1750" w:type="dxa"/>
            <w:tcBorders>
              <w:bottom w:val="single" w:color="auto" w:sz="12" w:space="0"/>
            </w:tcBorders>
            <w:shd w:val="clear" w:color="auto" w:fill="auto"/>
            <w:vAlign w:val="center"/>
          </w:tcPr>
          <w:p w14:paraId="747FEDEA">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u w:val="none"/>
                <w:lang w:val="en-US" w:eastAsia="zh-CN" w:bidi="ar-SA"/>
              </w:rPr>
            </w:pPr>
            <w:r>
              <w:rPr>
                <w:rFonts w:hint="eastAsia" w:ascii="宋体" w:hAnsi="宋体" w:eastAsia="宋体" w:cs="宋体"/>
                <w:color w:val="auto"/>
                <w:sz w:val="21"/>
                <w:u w:val="none"/>
                <w:lang w:val="en-US" w:eastAsia="zh-CN"/>
              </w:rPr>
              <w:t>PR剪辑相册制作</w:t>
            </w:r>
          </w:p>
        </w:tc>
        <w:tc>
          <w:tcPr>
            <w:tcW w:w="1494" w:type="dxa"/>
            <w:tcBorders>
              <w:bottom w:val="single" w:color="auto" w:sz="12" w:space="0"/>
            </w:tcBorders>
            <w:vAlign w:val="center"/>
          </w:tcPr>
          <w:p w14:paraId="7CCD668E">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掌握剪辑MV音乐短片的整体制作流程</w:t>
            </w:r>
          </w:p>
        </w:tc>
        <w:tc>
          <w:tcPr>
            <w:tcW w:w="1221" w:type="dxa"/>
            <w:tcBorders>
              <w:bottom w:val="single" w:color="auto" w:sz="12" w:space="0"/>
            </w:tcBorders>
            <w:vAlign w:val="center"/>
          </w:tcPr>
          <w:p w14:paraId="0C438826">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通过课堂学习。能够分享音频音效对比</w:t>
            </w:r>
          </w:p>
        </w:tc>
        <w:tc>
          <w:tcPr>
            <w:tcW w:w="2481" w:type="dxa"/>
            <w:tcBorders>
              <w:bottom w:val="single" w:color="auto" w:sz="12" w:space="0"/>
            </w:tcBorders>
            <w:vAlign w:val="center"/>
          </w:tcPr>
          <w:p w14:paraId="5B09A32B">
            <w:pPr>
              <w:keepNext w:val="0"/>
              <w:keepLines w:val="0"/>
              <w:pageBreakBefore w:val="0"/>
              <w:wordWrap/>
              <w:overflowPunct/>
              <w:topLinePunct w:val="0"/>
              <w:bidi w:val="0"/>
              <w:spacing w:line="240" w:lineRule="auto"/>
              <w:jc w:val="left"/>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PR遮照使用、合成处理、动态图形、后期输出</w:t>
            </w:r>
          </w:p>
        </w:tc>
      </w:tr>
    </w:tbl>
    <w:p w14:paraId="369BEC24">
      <w:pPr>
        <w:keepNext w:val="0"/>
        <w:keepLines w:val="0"/>
        <w:pageBreakBefore w:val="0"/>
        <w:wordWrap/>
        <w:overflowPunct/>
        <w:topLinePunct w:val="0"/>
        <w:bidi w:val="0"/>
        <w:spacing w:beforeLines="50" w:line="240" w:lineRule="auto"/>
        <w:ind w:left="0" w:leftChars="0" w:firstLine="0" w:firstLineChars="0"/>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 xml:space="preserve"> </w:t>
      </w:r>
    </w:p>
    <w:p w14:paraId="78D3696E">
      <w:pPr>
        <w:keepNext w:val="0"/>
        <w:keepLines w:val="0"/>
        <w:pageBreakBefore w:val="0"/>
        <w:wordWrap/>
        <w:overflowPunct/>
        <w:topLinePunct w:val="0"/>
        <w:bidi w:val="0"/>
        <w:spacing w:beforeLines="50" w:line="240" w:lineRule="auto"/>
        <w:ind w:left="0" w:leftChars="0" w:firstLine="0" w:firstLineChars="0"/>
        <w:jc w:val="center"/>
        <w:rPr>
          <w:rFonts w:hint="eastAsia" w:ascii="宋体" w:hAnsi="宋体" w:eastAsia="宋体" w:cs="宋体"/>
          <w:b/>
          <w:color w:val="auto"/>
          <w:sz w:val="21"/>
          <w:lang w:eastAsia="zh-CN"/>
        </w:rPr>
      </w:pPr>
      <w:r>
        <w:rPr>
          <w:rFonts w:hint="eastAsia" w:ascii="宋体" w:hAnsi="宋体" w:eastAsia="宋体" w:cs="宋体"/>
          <w:b/>
          <w:color w:val="auto"/>
          <w:sz w:val="21"/>
        </w:rPr>
        <w:t>表5  课程</w:t>
      </w:r>
      <w:r>
        <w:rPr>
          <w:rFonts w:hint="eastAsia" w:ascii="宋体" w:hAnsi="宋体" w:eastAsia="宋体" w:cs="宋体"/>
          <w:b/>
          <w:color w:val="auto"/>
          <w:sz w:val="21"/>
          <w:lang w:val="en-US" w:eastAsia="zh-CN"/>
        </w:rPr>
        <w:t>理论</w:t>
      </w:r>
      <w:r>
        <w:rPr>
          <w:rFonts w:hint="eastAsia" w:ascii="宋体" w:hAnsi="宋体" w:eastAsia="宋体" w:cs="宋体"/>
          <w:b/>
          <w:color w:val="auto"/>
          <w:sz w:val="21"/>
        </w:rPr>
        <w:t>教学安排</w:t>
      </w:r>
    </w:p>
    <w:tbl>
      <w:tblPr>
        <w:tblStyle w:val="7"/>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1D6A95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76515AF">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1298" w:type="dxa"/>
            <w:tcBorders>
              <w:top w:val="single" w:color="auto" w:sz="12" w:space="0"/>
            </w:tcBorders>
            <w:vAlign w:val="center"/>
          </w:tcPr>
          <w:p w14:paraId="27F1E31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项目（模块）</w:t>
            </w:r>
          </w:p>
        </w:tc>
        <w:tc>
          <w:tcPr>
            <w:tcW w:w="1347" w:type="dxa"/>
            <w:tcBorders>
              <w:top w:val="single" w:color="auto" w:sz="12" w:space="0"/>
            </w:tcBorders>
            <w:vAlign w:val="center"/>
          </w:tcPr>
          <w:p w14:paraId="1760512F">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任务（单元）</w:t>
            </w:r>
          </w:p>
        </w:tc>
        <w:tc>
          <w:tcPr>
            <w:tcW w:w="2516" w:type="dxa"/>
            <w:tcBorders>
              <w:top w:val="single" w:color="auto" w:sz="12" w:space="0"/>
            </w:tcBorders>
            <w:vAlign w:val="center"/>
          </w:tcPr>
          <w:p w14:paraId="7FD7B258">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教学内容</w:t>
            </w:r>
          </w:p>
        </w:tc>
        <w:tc>
          <w:tcPr>
            <w:tcW w:w="1563" w:type="dxa"/>
            <w:tcBorders>
              <w:top w:val="single" w:color="auto" w:sz="12" w:space="0"/>
            </w:tcBorders>
            <w:vAlign w:val="center"/>
          </w:tcPr>
          <w:p w14:paraId="5D581E49">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思政映射点</w:t>
            </w:r>
          </w:p>
        </w:tc>
        <w:tc>
          <w:tcPr>
            <w:tcW w:w="1453" w:type="dxa"/>
            <w:tcBorders>
              <w:top w:val="single" w:color="auto" w:sz="12" w:space="0"/>
            </w:tcBorders>
            <w:vAlign w:val="center"/>
          </w:tcPr>
          <w:p w14:paraId="5D6964A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重点、难点</w:t>
            </w:r>
          </w:p>
        </w:tc>
        <w:tc>
          <w:tcPr>
            <w:tcW w:w="720" w:type="dxa"/>
            <w:tcBorders>
              <w:top w:val="single" w:color="auto" w:sz="12" w:space="0"/>
            </w:tcBorders>
            <w:vAlign w:val="center"/>
          </w:tcPr>
          <w:p w14:paraId="6497F322">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学时</w:t>
            </w:r>
          </w:p>
        </w:tc>
      </w:tr>
      <w:tr w14:paraId="6B28EC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FDA58A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298" w:type="dxa"/>
            <w:vAlign w:val="center"/>
          </w:tcPr>
          <w:p w14:paraId="5B84879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AU音频处理基础知识</w:t>
            </w:r>
          </w:p>
        </w:tc>
        <w:tc>
          <w:tcPr>
            <w:tcW w:w="1347" w:type="dxa"/>
            <w:vAlign w:val="center"/>
          </w:tcPr>
          <w:p w14:paraId="7085A2E8">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音频处理</w:t>
            </w:r>
          </w:p>
        </w:tc>
        <w:tc>
          <w:tcPr>
            <w:tcW w:w="2516" w:type="dxa"/>
            <w:shd w:val="clear" w:color="auto" w:fill="auto"/>
            <w:vAlign w:val="center"/>
          </w:tcPr>
          <w:p w14:paraId="7082E8F3">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AU软件介绍</w:t>
            </w:r>
          </w:p>
          <w:p w14:paraId="67D60893">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面板操作</w:t>
            </w:r>
          </w:p>
          <w:p w14:paraId="7176C41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工作区知识</w:t>
            </w:r>
          </w:p>
          <w:p w14:paraId="42A28DB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三种模式与多轨道</w:t>
            </w:r>
          </w:p>
          <w:p w14:paraId="34DEB69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参数属性</w:t>
            </w:r>
          </w:p>
          <w:p w14:paraId="55F67061">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变换采样类型</w:t>
            </w:r>
          </w:p>
          <w:p w14:paraId="6C46FEEA">
            <w:pPr>
              <w:keepNext w:val="0"/>
              <w:keepLines w:val="0"/>
              <w:pageBreakBefore w:val="0"/>
              <w:wordWrap/>
              <w:overflowPunct/>
              <w:topLinePunct w:val="0"/>
              <w:bidi w:val="0"/>
              <w:spacing w:line="240" w:lineRule="auto"/>
              <w:jc w:val="left"/>
              <w:rPr>
                <w:rFonts w:hint="eastAsia" w:ascii="宋体" w:hAnsi="宋体" w:eastAsia="宋体" w:cs="宋体"/>
                <w:b/>
                <w:bCs/>
                <w:color w:val="auto"/>
                <w:kern w:val="0"/>
                <w:sz w:val="21"/>
                <w:szCs w:val="21"/>
                <w:lang w:val="en-US" w:eastAsia="zh-CN" w:bidi="ar-SA"/>
              </w:rPr>
            </w:pPr>
            <w:r>
              <w:rPr>
                <w:rFonts w:hint="eastAsia" w:ascii="宋体" w:hAnsi="宋体" w:eastAsia="宋体" w:cs="宋体"/>
                <w:color w:val="auto"/>
                <w:sz w:val="21"/>
                <w:szCs w:val="21"/>
                <w:lang w:val="en-US" w:eastAsia="zh-CN"/>
              </w:rPr>
              <w:t>解释采样率</w:t>
            </w:r>
          </w:p>
        </w:tc>
        <w:tc>
          <w:tcPr>
            <w:tcW w:w="1563" w:type="dxa"/>
            <w:vAlign w:val="center"/>
          </w:tcPr>
          <w:p w14:paraId="61A01AC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5291E3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变换采样类型</w:t>
            </w:r>
          </w:p>
          <w:p w14:paraId="52654CD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解释采样率</w:t>
            </w:r>
          </w:p>
        </w:tc>
        <w:tc>
          <w:tcPr>
            <w:tcW w:w="720" w:type="dxa"/>
            <w:vAlign w:val="center"/>
          </w:tcPr>
          <w:p w14:paraId="5262B5B9">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w:t>
            </w:r>
          </w:p>
        </w:tc>
      </w:tr>
      <w:tr w14:paraId="6213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D44829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298" w:type="dxa"/>
            <w:vAlign w:val="center"/>
          </w:tcPr>
          <w:p w14:paraId="0AFD819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波形</w:t>
            </w:r>
          </w:p>
        </w:tc>
        <w:tc>
          <w:tcPr>
            <w:tcW w:w="1347" w:type="dxa"/>
            <w:vAlign w:val="center"/>
          </w:tcPr>
          <w:p w14:paraId="738895CB">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音频处理</w:t>
            </w:r>
          </w:p>
        </w:tc>
        <w:tc>
          <w:tcPr>
            <w:tcW w:w="2516" w:type="dxa"/>
            <w:shd w:val="clear" w:color="auto" w:fill="auto"/>
            <w:vAlign w:val="center"/>
          </w:tcPr>
          <w:p w14:paraId="1278468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波形编辑器面板</w:t>
            </w:r>
          </w:p>
          <w:p w14:paraId="403DDA1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预览编辑器</w:t>
            </w:r>
          </w:p>
          <w:p w14:paraId="314BEA1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打开与导入素材</w:t>
            </w:r>
          </w:p>
          <w:p w14:paraId="24C3E2A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保存与自动保存</w:t>
            </w:r>
          </w:p>
          <w:p w14:paraId="62E7DAD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时间选择工具T</w:t>
            </w:r>
          </w:p>
          <w:p w14:paraId="6593E3E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HUD功能</w:t>
            </w:r>
          </w:p>
          <w:p w14:paraId="4ACB6D5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变换采样类型</w:t>
            </w:r>
          </w:p>
          <w:p w14:paraId="3C353C5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解释采样率过零</w:t>
            </w:r>
          </w:p>
        </w:tc>
        <w:tc>
          <w:tcPr>
            <w:tcW w:w="1563" w:type="dxa"/>
            <w:vAlign w:val="center"/>
          </w:tcPr>
          <w:p w14:paraId="60DE2B5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23DC394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变换采样类型</w:t>
            </w:r>
          </w:p>
          <w:p w14:paraId="3007FB87">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解释采样率</w:t>
            </w:r>
          </w:p>
        </w:tc>
        <w:tc>
          <w:tcPr>
            <w:tcW w:w="720" w:type="dxa"/>
            <w:vAlign w:val="center"/>
          </w:tcPr>
          <w:p w14:paraId="4C1FB0C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BB4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734227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3</w:t>
            </w:r>
          </w:p>
        </w:tc>
        <w:tc>
          <w:tcPr>
            <w:tcW w:w="1298" w:type="dxa"/>
            <w:vAlign w:val="center"/>
          </w:tcPr>
          <w:p w14:paraId="627A996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多轨音频编辑</w:t>
            </w:r>
          </w:p>
        </w:tc>
        <w:tc>
          <w:tcPr>
            <w:tcW w:w="1347" w:type="dxa"/>
            <w:vAlign w:val="center"/>
          </w:tcPr>
          <w:p w14:paraId="51B576F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音频处理</w:t>
            </w:r>
          </w:p>
        </w:tc>
        <w:tc>
          <w:tcPr>
            <w:tcW w:w="2516" w:type="dxa"/>
            <w:shd w:val="clear" w:color="auto" w:fill="auto"/>
            <w:vAlign w:val="center"/>
          </w:tcPr>
          <w:p w14:paraId="472CFA7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多轨道基本编辑</w:t>
            </w:r>
          </w:p>
          <w:p w14:paraId="5AD840E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导入视频</w:t>
            </w:r>
          </w:p>
          <w:p w14:paraId="37B1573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插入音频</w:t>
            </w:r>
          </w:p>
          <w:p w14:paraId="2B67046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音频导出</w:t>
            </w:r>
          </w:p>
          <w:p w14:paraId="44D6D81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静音与独奏</w:t>
            </w:r>
          </w:p>
          <w:p w14:paraId="60F6E14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输入与输出</w:t>
            </w:r>
          </w:p>
          <w:p w14:paraId="077AF09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移动工具与分割与拆分</w:t>
            </w:r>
          </w:p>
          <w:p w14:paraId="2FB8927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修剪</w:t>
            </w:r>
          </w:p>
          <w:p w14:paraId="41AD197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滑动工具</w:t>
            </w:r>
          </w:p>
          <w:p w14:paraId="14BF3361">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时间选择工具</w:t>
            </w:r>
          </w:p>
          <w:p w14:paraId="25D898B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轨道的选择命令</w:t>
            </w:r>
          </w:p>
          <w:p w14:paraId="2553B30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节拍器</w:t>
            </w:r>
          </w:p>
        </w:tc>
        <w:tc>
          <w:tcPr>
            <w:tcW w:w="1563" w:type="dxa"/>
            <w:vAlign w:val="center"/>
          </w:tcPr>
          <w:p w14:paraId="79CD53C6">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1654388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导入视频</w:t>
            </w:r>
          </w:p>
          <w:p w14:paraId="48502B0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插入音频</w:t>
            </w:r>
          </w:p>
          <w:p w14:paraId="454276F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音频导出</w:t>
            </w:r>
          </w:p>
          <w:p w14:paraId="2E0994C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静音与独奏</w:t>
            </w:r>
          </w:p>
          <w:p w14:paraId="5324D4D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42E88ED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32578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02897B">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w:t>
            </w:r>
          </w:p>
        </w:tc>
        <w:tc>
          <w:tcPr>
            <w:tcW w:w="1298" w:type="dxa"/>
            <w:vAlign w:val="center"/>
          </w:tcPr>
          <w:p w14:paraId="3FD29AB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效果器使用</w:t>
            </w:r>
          </w:p>
        </w:tc>
        <w:tc>
          <w:tcPr>
            <w:tcW w:w="1347" w:type="dxa"/>
            <w:vAlign w:val="center"/>
          </w:tcPr>
          <w:p w14:paraId="2DAF8879">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音频特效</w:t>
            </w:r>
          </w:p>
        </w:tc>
        <w:tc>
          <w:tcPr>
            <w:tcW w:w="2516" w:type="dxa"/>
            <w:shd w:val="clear" w:color="auto" w:fill="auto"/>
            <w:vAlign w:val="center"/>
          </w:tcPr>
          <w:p w14:paraId="5AEB745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添加效果</w:t>
            </w:r>
          </w:p>
          <w:p w14:paraId="3F1A605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反相  </w:t>
            </w:r>
          </w:p>
          <w:p w14:paraId="0DC0A10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反向 </w:t>
            </w:r>
          </w:p>
          <w:p w14:paraId="7FE2A98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噪音</w:t>
            </w:r>
          </w:p>
          <w:p w14:paraId="08F02A1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增幅与声道混合器</w:t>
            </w:r>
          </w:p>
          <w:p w14:paraId="1C44984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延迟与回声</w:t>
            </w:r>
          </w:p>
          <w:p w14:paraId="43D5484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诊断</w:t>
            </w:r>
          </w:p>
          <w:p w14:paraId="40544F5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滤波与均衡</w:t>
            </w:r>
          </w:p>
          <w:p w14:paraId="3719011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调制</w:t>
            </w:r>
          </w:p>
          <w:p w14:paraId="2FF888E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降噪处理</w:t>
            </w:r>
          </w:p>
        </w:tc>
        <w:tc>
          <w:tcPr>
            <w:tcW w:w="1563" w:type="dxa"/>
            <w:vAlign w:val="center"/>
          </w:tcPr>
          <w:p w14:paraId="3441D45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A3AEC7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反向 </w:t>
            </w:r>
          </w:p>
          <w:p w14:paraId="77EAD14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噪音</w:t>
            </w:r>
          </w:p>
          <w:p w14:paraId="427544B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增幅与声道混合器</w:t>
            </w:r>
          </w:p>
          <w:p w14:paraId="489ACE23">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延迟与回声</w:t>
            </w:r>
          </w:p>
          <w:p w14:paraId="00D0E174">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74542188">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04CA10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B7FC86F">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w:t>
            </w:r>
          </w:p>
        </w:tc>
        <w:tc>
          <w:tcPr>
            <w:tcW w:w="1298" w:type="dxa"/>
            <w:vAlign w:val="center"/>
          </w:tcPr>
          <w:p w14:paraId="2B73F07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w:t>
            </w:r>
          </w:p>
        </w:tc>
        <w:tc>
          <w:tcPr>
            <w:tcW w:w="1347" w:type="dxa"/>
            <w:vAlign w:val="center"/>
          </w:tcPr>
          <w:p w14:paraId="23151BD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音频特效</w:t>
            </w:r>
          </w:p>
        </w:tc>
        <w:tc>
          <w:tcPr>
            <w:tcW w:w="2516" w:type="dxa"/>
            <w:shd w:val="clear" w:color="auto" w:fill="auto"/>
            <w:vAlign w:val="center"/>
          </w:tcPr>
          <w:p w14:paraId="4FC8893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基本声音之对话</w:t>
            </w:r>
          </w:p>
          <w:p w14:paraId="4E36551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基本声音之音乐</w:t>
            </w:r>
          </w:p>
          <w:p w14:paraId="29DBA76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基本声音之SFX</w:t>
            </w:r>
          </w:p>
          <w:p w14:paraId="634CF6F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基本声音之环境</w:t>
            </w:r>
          </w:p>
        </w:tc>
        <w:tc>
          <w:tcPr>
            <w:tcW w:w="1563" w:type="dxa"/>
            <w:vAlign w:val="center"/>
          </w:tcPr>
          <w:p w14:paraId="00BF7DC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462D0B4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基本声音之音乐</w:t>
            </w:r>
          </w:p>
          <w:p w14:paraId="08AFDE37">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基本声音之SFX</w:t>
            </w:r>
          </w:p>
        </w:tc>
        <w:tc>
          <w:tcPr>
            <w:tcW w:w="720" w:type="dxa"/>
            <w:vAlign w:val="center"/>
          </w:tcPr>
          <w:p w14:paraId="2DBE15A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34D830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9224FED">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p>
        </w:tc>
        <w:tc>
          <w:tcPr>
            <w:tcW w:w="1298" w:type="dxa"/>
            <w:vAlign w:val="center"/>
          </w:tcPr>
          <w:p w14:paraId="30A9B40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综合功能与插件</w:t>
            </w:r>
          </w:p>
        </w:tc>
        <w:tc>
          <w:tcPr>
            <w:tcW w:w="1347" w:type="dxa"/>
            <w:vAlign w:val="center"/>
          </w:tcPr>
          <w:p w14:paraId="06897AF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音频特效</w:t>
            </w:r>
          </w:p>
        </w:tc>
        <w:tc>
          <w:tcPr>
            <w:tcW w:w="2516" w:type="dxa"/>
            <w:shd w:val="clear" w:color="auto" w:fill="auto"/>
            <w:vAlign w:val="center"/>
          </w:tcPr>
          <w:p w14:paraId="4E67991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AU与PR互通</w:t>
            </w:r>
          </w:p>
          <w:p w14:paraId="541EE32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批处理与批量志出</w:t>
            </w:r>
          </w:p>
          <w:p w14:paraId="0F4299A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添加新的收藏</w:t>
            </w:r>
          </w:p>
          <w:p w14:paraId="0DB763E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自定义快捷键</w:t>
            </w:r>
          </w:p>
          <w:p w14:paraId="4A1E6CF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插件安装</w:t>
            </w:r>
          </w:p>
          <w:p w14:paraId="2BD8404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锁定时间 （多轨）</w:t>
            </w:r>
          </w:p>
          <w:p w14:paraId="1DD3FE9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设置音频封面 （单轨）</w:t>
            </w:r>
          </w:p>
          <w:p w14:paraId="56F4DD6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打包会话工程文件  （多轨）</w:t>
            </w:r>
          </w:p>
          <w:p w14:paraId="582D5CD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链接媒体 </w:t>
            </w:r>
          </w:p>
        </w:tc>
        <w:tc>
          <w:tcPr>
            <w:tcW w:w="1563" w:type="dxa"/>
            <w:vAlign w:val="center"/>
          </w:tcPr>
          <w:p w14:paraId="507C810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0255C933">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添加新的收藏</w:t>
            </w:r>
          </w:p>
          <w:p w14:paraId="08FFF9E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自定义快捷键</w:t>
            </w:r>
          </w:p>
          <w:p w14:paraId="50B9453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插件安装</w:t>
            </w:r>
          </w:p>
          <w:p w14:paraId="796E70DE">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769D01E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B7267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4BDF308">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7</w:t>
            </w:r>
          </w:p>
        </w:tc>
        <w:tc>
          <w:tcPr>
            <w:tcW w:w="1298" w:type="dxa"/>
            <w:vAlign w:val="center"/>
          </w:tcPr>
          <w:p w14:paraId="488B5EE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菜鸟驿站企业宣传片制作一</w:t>
            </w:r>
          </w:p>
        </w:tc>
        <w:tc>
          <w:tcPr>
            <w:tcW w:w="1347" w:type="dxa"/>
            <w:vAlign w:val="center"/>
          </w:tcPr>
          <w:p w14:paraId="4322AF79">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2156251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宣传片的定义 </w:t>
            </w:r>
          </w:p>
          <w:p w14:paraId="7D2CF46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宣传片分类</w:t>
            </w:r>
          </w:p>
          <w:p w14:paraId="608B973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制作过程</w:t>
            </w:r>
          </w:p>
        </w:tc>
        <w:tc>
          <w:tcPr>
            <w:tcW w:w="1563" w:type="dxa"/>
            <w:vAlign w:val="center"/>
          </w:tcPr>
          <w:p w14:paraId="4EC4120D">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5313705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制作过程</w:t>
            </w:r>
          </w:p>
        </w:tc>
        <w:tc>
          <w:tcPr>
            <w:tcW w:w="720" w:type="dxa"/>
            <w:vAlign w:val="center"/>
          </w:tcPr>
          <w:p w14:paraId="335E6CE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298E5A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88F18D7">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8</w:t>
            </w:r>
          </w:p>
        </w:tc>
        <w:tc>
          <w:tcPr>
            <w:tcW w:w="1298" w:type="dxa"/>
            <w:vAlign w:val="center"/>
          </w:tcPr>
          <w:p w14:paraId="354C545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菜鸟驿站企业宣传片制作二</w:t>
            </w:r>
          </w:p>
        </w:tc>
        <w:tc>
          <w:tcPr>
            <w:tcW w:w="1347" w:type="dxa"/>
            <w:vAlign w:val="center"/>
          </w:tcPr>
          <w:p w14:paraId="577A771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5DF40C2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新建序列</w:t>
            </w:r>
          </w:p>
          <w:p w14:paraId="138966A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配音制作</w:t>
            </w:r>
          </w:p>
          <w:p w14:paraId="6FC69AF1">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素材剪辑</w:t>
            </w:r>
          </w:p>
          <w:p w14:paraId="1263DD3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二级剪辑</w:t>
            </w:r>
          </w:p>
          <w:p w14:paraId="2D3C55A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视频导出</w:t>
            </w:r>
          </w:p>
        </w:tc>
        <w:tc>
          <w:tcPr>
            <w:tcW w:w="1563" w:type="dxa"/>
            <w:vAlign w:val="center"/>
          </w:tcPr>
          <w:p w14:paraId="760DFF3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47F6A0E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素材剪辑</w:t>
            </w:r>
          </w:p>
          <w:p w14:paraId="4D318C4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二级剪辑</w:t>
            </w:r>
          </w:p>
          <w:p w14:paraId="37344D9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34AB8C1D">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02672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6CB6049">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9</w:t>
            </w:r>
          </w:p>
        </w:tc>
        <w:tc>
          <w:tcPr>
            <w:tcW w:w="1298" w:type="dxa"/>
            <w:vAlign w:val="center"/>
          </w:tcPr>
          <w:p w14:paraId="19A601B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情人节告白爱情相册动画剪辑</w:t>
            </w:r>
          </w:p>
        </w:tc>
        <w:tc>
          <w:tcPr>
            <w:tcW w:w="1347" w:type="dxa"/>
            <w:vAlign w:val="center"/>
          </w:tcPr>
          <w:p w14:paraId="5A37FFC2">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48EDEED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新建序列</w:t>
            </w:r>
          </w:p>
          <w:p w14:paraId="12CEB88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声音导入</w:t>
            </w:r>
          </w:p>
          <w:p w14:paraId="76C52A86">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遮罩制作</w:t>
            </w:r>
          </w:p>
          <w:p w14:paraId="4791824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文字制作</w:t>
            </w:r>
          </w:p>
          <w:p w14:paraId="58EB6417">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效果复制</w:t>
            </w:r>
          </w:p>
          <w:p w14:paraId="327943E9">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动画制作</w:t>
            </w:r>
          </w:p>
          <w:p w14:paraId="2C41796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视频输出</w:t>
            </w:r>
          </w:p>
        </w:tc>
        <w:tc>
          <w:tcPr>
            <w:tcW w:w="1563" w:type="dxa"/>
            <w:vAlign w:val="center"/>
          </w:tcPr>
          <w:p w14:paraId="4A80A7A2">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18133A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遮罩制作</w:t>
            </w:r>
          </w:p>
          <w:p w14:paraId="2830FE6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文字制作</w:t>
            </w:r>
          </w:p>
          <w:p w14:paraId="5B009FC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效果复制</w:t>
            </w:r>
          </w:p>
          <w:p w14:paraId="3CB79DB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7B9242C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4E9C86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EE8C9FE">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10</w:t>
            </w:r>
          </w:p>
        </w:tc>
        <w:tc>
          <w:tcPr>
            <w:tcW w:w="1298" w:type="dxa"/>
            <w:vAlign w:val="center"/>
          </w:tcPr>
          <w:p w14:paraId="1C22246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酷炫类快闪卡点类视频剪辑制作</w:t>
            </w:r>
          </w:p>
        </w:tc>
        <w:tc>
          <w:tcPr>
            <w:tcW w:w="1347" w:type="dxa"/>
            <w:vAlign w:val="center"/>
          </w:tcPr>
          <w:p w14:paraId="618D75E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723FB77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卡点插件安装</w:t>
            </w:r>
          </w:p>
          <w:p w14:paraId="7F160C0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酷炫类快闪卡点类视频</w:t>
            </w:r>
          </w:p>
          <w:p w14:paraId="6CF470F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套模版</w:t>
            </w:r>
          </w:p>
        </w:tc>
        <w:tc>
          <w:tcPr>
            <w:tcW w:w="1563" w:type="dxa"/>
            <w:vAlign w:val="center"/>
          </w:tcPr>
          <w:p w14:paraId="7DB50C36">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4C50F5ED">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酷炫类快闪卡点类视频</w:t>
            </w:r>
          </w:p>
          <w:p w14:paraId="67663E7D">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17B52A06">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20753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0E8D4C1">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298" w:type="dxa"/>
            <w:vAlign w:val="center"/>
          </w:tcPr>
          <w:p w14:paraId="33F7B7C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日韩风格MV剪辑</w:t>
            </w:r>
          </w:p>
        </w:tc>
        <w:tc>
          <w:tcPr>
            <w:tcW w:w="1347" w:type="dxa"/>
            <w:vAlign w:val="center"/>
          </w:tcPr>
          <w:p w14:paraId="4FB7F0F2">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6F6B5A7F">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MV剪辑</w:t>
            </w:r>
          </w:p>
          <w:p w14:paraId="339816A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MV逻辑结构</w:t>
            </w:r>
          </w:p>
          <w:p w14:paraId="117742C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思路穿插</w:t>
            </w:r>
          </w:p>
          <w:p w14:paraId="69D4B2F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剪辑过程</w:t>
            </w:r>
          </w:p>
          <w:p w14:paraId="7BA4F06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p>
        </w:tc>
        <w:tc>
          <w:tcPr>
            <w:tcW w:w="1563" w:type="dxa"/>
            <w:vAlign w:val="center"/>
          </w:tcPr>
          <w:p w14:paraId="5429CD4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2A854F8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MV剪辑</w:t>
            </w:r>
          </w:p>
          <w:p w14:paraId="14AC481C">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MV逻辑结构</w:t>
            </w:r>
          </w:p>
          <w:p w14:paraId="68DEBA20">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思路穿插</w:t>
            </w:r>
          </w:p>
          <w:p w14:paraId="4F1330B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p>
        </w:tc>
        <w:tc>
          <w:tcPr>
            <w:tcW w:w="720" w:type="dxa"/>
            <w:vAlign w:val="center"/>
          </w:tcPr>
          <w:p w14:paraId="536E0CFC">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76E7A2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690263">
            <w:pPr>
              <w:keepNext w:val="0"/>
              <w:keepLines w:val="0"/>
              <w:pageBreakBefore w:val="0"/>
              <w:wordWrap/>
              <w:overflowPunct/>
              <w:topLinePunct w:val="0"/>
              <w:bidi w:val="0"/>
              <w:spacing w:line="24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12</w:t>
            </w:r>
          </w:p>
        </w:tc>
        <w:tc>
          <w:tcPr>
            <w:tcW w:w="1298" w:type="dxa"/>
            <w:vAlign w:val="center"/>
          </w:tcPr>
          <w:p w14:paraId="3038B694">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内置特效</w:t>
            </w:r>
          </w:p>
        </w:tc>
        <w:tc>
          <w:tcPr>
            <w:tcW w:w="1347" w:type="dxa"/>
            <w:vAlign w:val="center"/>
          </w:tcPr>
          <w:p w14:paraId="587595C0">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视频剪辑</w:t>
            </w:r>
          </w:p>
        </w:tc>
        <w:tc>
          <w:tcPr>
            <w:tcW w:w="2516" w:type="dxa"/>
            <w:shd w:val="clear" w:color="auto" w:fill="auto"/>
            <w:vAlign w:val="center"/>
          </w:tcPr>
          <w:p w14:paraId="23111DC1">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影视片尾效果</w:t>
            </w:r>
          </w:p>
          <w:p w14:paraId="16A0752A">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颜色分离效果</w:t>
            </w:r>
          </w:p>
          <w:p w14:paraId="611A0D3B">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视频轮廓分离效果</w:t>
            </w:r>
          </w:p>
          <w:p w14:paraId="22399D9E">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美女穿越空间效果</w:t>
            </w:r>
          </w:p>
        </w:tc>
        <w:tc>
          <w:tcPr>
            <w:tcW w:w="1563" w:type="dxa"/>
            <w:vAlign w:val="center"/>
          </w:tcPr>
          <w:p w14:paraId="4ADCFB75">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14623F98">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影视片尾效果</w:t>
            </w:r>
          </w:p>
          <w:p w14:paraId="3F44CB66">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szCs w:val="21"/>
                <w:lang w:val="en-US" w:eastAsia="zh-CN"/>
              </w:rPr>
              <w:t>颜色分离效果</w:t>
            </w:r>
          </w:p>
        </w:tc>
        <w:tc>
          <w:tcPr>
            <w:tcW w:w="720" w:type="dxa"/>
            <w:vAlign w:val="center"/>
          </w:tcPr>
          <w:p w14:paraId="6FEEB54A">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bl>
    <w:p w14:paraId="65A9F7C8">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bookmarkStart w:id="3" w:name="_Toc30376_WPSOffice_Level1"/>
    </w:p>
    <w:p w14:paraId="62E00B1D">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3.教学方法与策略</w:t>
      </w:r>
    </w:p>
    <w:p w14:paraId="286854DF">
      <w:pPr>
        <w:keepNext w:val="0"/>
        <w:keepLines w:val="0"/>
        <w:pageBreakBefore w:val="0"/>
        <w:wordWrap/>
        <w:overflowPunct/>
        <w:topLinePunct w:val="0"/>
        <w:bidi w:val="0"/>
        <w:spacing w:line="240" w:lineRule="auto"/>
        <w:jc w:val="left"/>
        <w:rPr>
          <w:rFonts w:hint="eastAsia" w:ascii="宋体" w:hAnsi="宋体" w:eastAsia="宋体" w:cs="宋体"/>
          <w:color w:val="auto"/>
          <w:sz w:val="24"/>
        </w:rPr>
      </w:pPr>
      <w:r>
        <w:rPr>
          <w:rFonts w:hint="eastAsia" w:ascii="宋体" w:hAnsi="宋体" w:eastAsia="宋体" w:cs="宋体"/>
          <w:color w:val="auto"/>
          <w:sz w:val="24"/>
        </w:rPr>
        <w:t>①教学方法:根据学情分析和教学内容特征，案例教学法、、工作过程导向教学法、参与式等教学法；</w:t>
      </w:r>
    </w:p>
    <w:p w14:paraId="7288F4A8">
      <w:pPr>
        <w:keepNext w:val="0"/>
        <w:keepLines w:val="0"/>
        <w:pageBreakBefore w:val="0"/>
        <w:wordWrap/>
        <w:overflowPunct/>
        <w:topLinePunct w:val="0"/>
        <w:bidi w:val="0"/>
        <w:spacing w:line="240" w:lineRule="auto"/>
        <w:jc w:val="left"/>
        <w:rPr>
          <w:rFonts w:hint="eastAsia" w:ascii="宋体" w:hAnsi="宋体" w:eastAsia="宋体" w:cs="宋体"/>
          <w:color w:val="auto"/>
          <w:sz w:val="24"/>
        </w:rPr>
      </w:pPr>
      <w:r>
        <w:rPr>
          <w:rFonts w:hint="eastAsia" w:ascii="宋体" w:hAnsi="宋体" w:eastAsia="宋体" w:cs="宋体"/>
          <w:color w:val="auto"/>
          <w:sz w:val="24"/>
        </w:rPr>
        <w:t>②教学策略:采用网络教学平台实现混合式教学，引进</w:t>
      </w:r>
      <w:r>
        <w:rPr>
          <w:rFonts w:hint="eastAsia" w:ascii="宋体" w:hAnsi="宋体" w:eastAsia="宋体" w:cs="宋体"/>
          <w:color w:val="auto"/>
          <w:sz w:val="24"/>
          <w:lang w:val="en-US" w:eastAsia="zh-CN"/>
        </w:rPr>
        <w:t>实践中的如宣传片案例、婚礼MV案例等形式</w:t>
      </w:r>
      <w:r>
        <w:rPr>
          <w:rFonts w:hint="eastAsia" w:ascii="宋体" w:hAnsi="宋体" w:eastAsia="宋体" w:cs="宋体"/>
          <w:color w:val="auto"/>
          <w:sz w:val="24"/>
        </w:rPr>
        <w:t>；</w:t>
      </w:r>
    </w:p>
    <w:p w14:paraId="073D7F9E">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b/>
          <w:color w:val="auto"/>
          <w:sz w:val="24"/>
        </w:rPr>
      </w:pPr>
      <w:r>
        <w:rPr>
          <w:rFonts w:hint="eastAsia" w:ascii="宋体" w:hAnsi="宋体" w:eastAsia="宋体" w:cs="宋体"/>
          <w:b/>
          <w:color w:val="auto"/>
          <w:sz w:val="24"/>
        </w:rPr>
        <w:t>四、课程考核</w:t>
      </w:r>
      <w:bookmarkEnd w:id="3"/>
    </w:p>
    <w:p w14:paraId="47BC4486">
      <w:pPr>
        <w:pStyle w:val="19"/>
        <w:keepNext w:val="0"/>
        <w:keepLines w:val="0"/>
        <w:pageBreakBefore w:val="0"/>
        <w:wordWrap/>
        <w:overflowPunct/>
        <w:topLinePunct w:val="0"/>
        <w:bidi w:val="0"/>
        <w:spacing w:line="240" w:lineRule="auto"/>
        <w:ind w:firstLine="643"/>
        <w:rPr>
          <w:rFonts w:hint="eastAsia" w:ascii="宋体" w:hAnsi="宋体" w:eastAsia="宋体" w:cs="宋体"/>
          <w:b/>
          <w:color w:val="auto"/>
          <w:sz w:val="24"/>
          <w:szCs w:val="24"/>
          <w:lang w:val="en-US" w:eastAsia="zh-CN"/>
        </w:rPr>
      </w:pPr>
      <w:bookmarkStart w:id="4" w:name="_Toc7890_WPSOffice_Level1"/>
      <w:r>
        <w:rPr>
          <w:rFonts w:hint="eastAsia" w:ascii="宋体" w:hAnsi="宋体" w:eastAsia="宋体" w:cs="宋体"/>
          <w:b/>
          <w:color w:val="auto"/>
          <w:sz w:val="24"/>
          <w:szCs w:val="24"/>
          <w:lang w:val="en-US" w:eastAsia="zh-CN"/>
        </w:rPr>
        <w:t>（一）考核方法</w:t>
      </w:r>
    </w:p>
    <w:p w14:paraId="11080746">
      <w:pPr>
        <w:keepNext w:val="0"/>
        <w:keepLines w:val="0"/>
        <w:pageBreakBefore w:val="0"/>
        <w:wordWrap/>
        <w:overflowPunct/>
        <w:topLinePunct w:val="0"/>
        <w:bidi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本课程采用过程性考核与终结性考核相结合的方式，注重对学生</w:t>
      </w:r>
      <w:r>
        <w:rPr>
          <w:rFonts w:hint="eastAsia" w:ascii="宋体" w:hAnsi="宋体" w:eastAsia="宋体" w:cs="宋体"/>
          <w:color w:val="auto"/>
          <w:sz w:val="24"/>
          <w:szCs w:val="24"/>
          <w:lang w:val="en-US" w:eastAsia="zh-CN"/>
        </w:rPr>
        <w:t>音频处理与视频剪辑以</w:t>
      </w:r>
      <w:r>
        <w:rPr>
          <w:rFonts w:hint="eastAsia" w:ascii="宋体" w:hAnsi="宋体" w:eastAsia="宋体" w:cs="宋体"/>
          <w:color w:val="auto"/>
          <w:sz w:val="24"/>
          <w:szCs w:val="24"/>
        </w:rPr>
        <w:t>及</w:t>
      </w:r>
      <w:r>
        <w:rPr>
          <w:rFonts w:hint="eastAsia" w:ascii="宋体" w:hAnsi="宋体" w:eastAsia="宋体" w:cs="宋体"/>
          <w:color w:val="auto"/>
          <w:sz w:val="24"/>
          <w:szCs w:val="24"/>
          <w:lang w:val="en-US" w:eastAsia="zh-CN"/>
        </w:rPr>
        <w:t>视频如何宣传片MV短片类视频的设计</w:t>
      </w:r>
      <w:r>
        <w:rPr>
          <w:rFonts w:hint="eastAsia" w:ascii="宋体" w:hAnsi="宋体" w:eastAsia="宋体" w:cs="宋体"/>
          <w:color w:val="auto"/>
          <w:sz w:val="24"/>
          <w:szCs w:val="24"/>
        </w:rPr>
        <w:t>能力的评价。通过平时考核跟踪学生对</w:t>
      </w:r>
      <w:r>
        <w:rPr>
          <w:rFonts w:hint="eastAsia" w:ascii="宋体" w:hAnsi="宋体" w:eastAsia="宋体" w:cs="宋体"/>
          <w:color w:val="auto"/>
          <w:sz w:val="24"/>
          <w:szCs w:val="24"/>
          <w:lang w:val="en-US" w:eastAsia="zh-CN"/>
        </w:rPr>
        <w:t>基本</w:t>
      </w:r>
      <w:r>
        <w:rPr>
          <w:rFonts w:hint="eastAsia" w:ascii="宋体" w:hAnsi="宋体" w:eastAsia="宋体" w:cs="宋体"/>
          <w:color w:val="auto"/>
          <w:sz w:val="24"/>
          <w:szCs w:val="24"/>
        </w:rPr>
        <w:t>操作、</w:t>
      </w:r>
      <w:r>
        <w:rPr>
          <w:rFonts w:hint="eastAsia" w:ascii="宋体" w:hAnsi="宋体" w:eastAsia="宋体" w:cs="宋体"/>
          <w:color w:val="auto"/>
          <w:sz w:val="24"/>
          <w:szCs w:val="24"/>
          <w:lang w:val="en-US" w:eastAsia="zh-CN"/>
        </w:rPr>
        <w:t>动画制作</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插件使用</w:t>
      </w:r>
      <w:r>
        <w:rPr>
          <w:rFonts w:hint="eastAsia" w:ascii="宋体" w:hAnsi="宋体" w:eastAsia="宋体" w:cs="宋体"/>
          <w:color w:val="auto"/>
          <w:sz w:val="24"/>
          <w:szCs w:val="24"/>
        </w:rPr>
        <w:t>掌握情况，通过期末上机实操考核检验学生综合运用所学知识完成全景项目的能力，实现“以考促练、以评促学”，全面反映学生的专业技能水平和职业素养。
</w:t>
      </w:r>
    </w:p>
    <w:p w14:paraId="663EE97E">
      <w:pPr>
        <w:pStyle w:val="19"/>
        <w:keepNext w:val="0"/>
        <w:keepLines w:val="0"/>
        <w:pageBreakBefore w:val="0"/>
        <w:wordWrap/>
        <w:overflowPunct/>
        <w:topLinePunct w:val="0"/>
        <w:bidi w:val="0"/>
        <w:spacing w:line="240" w:lineRule="auto"/>
        <w:ind w:firstLine="643"/>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（二）成绩构成</w:t>
      </w:r>
    </w:p>
    <w:p w14:paraId="0272908E">
      <w:pPr>
        <w:pStyle w:val="20"/>
        <w:keepNext w:val="0"/>
        <w:keepLines w:val="0"/>
        <w:pageBreakBefore w:val="0"/>
        <w:wordWrap/>
        <w:overflowPunct/>
        <w:topLinePunct w:val="0"/>
        <w:bidi w:val="0"/>
        <w:spacing w:line="240" w:lineRule="auto"/>
        <w:ind w:firstLine="482" w:firstLineChars="200"/>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课程总成绩由平时考核和期末考核两部分组成，具体占比及细分如下：
</w:t>
      </w:r>
    </w:p>
    <w:p w14:paraId="5400C222">
      <w:pPr>
        <w:pStyle w:val="20"/>
        <w:keepNext w:val="0"/>
        <w:keepLines w:val="0"/>
        <w:pageBreakBefore w:val="0"/>
        <w:wordWrap/>
        <w:overflowPunct/>
        <w:topLinePunct w:val="0"/>
        <w:bidi w:val="0"/>
        <w:spacing w:line="240" w:lineRule="auto"/>
        <w:ind w:firstLine="482" w:firstLineChars="200"/>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1.平时考核（50%）：
</w:t>
      </w:r>
    </w:p>
    <w:p w14:paraId="228E5CD1">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（1）考勤（20%）：依据学生上课出勤、实训参与情况记录，反映学生的学习态度和纪律性。
</w:t>
      </w:r>
    </w:p>
    <w:p w14:paraId="4557BBD9">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（2）作业（20%）：包括音频处理、视频剪辑以及综合案例的设计成果等，评价学生对各阶段知识技能的掌握程度。
</w:t>
      </w:r>
    </w:p>
    <w:p w14:paraId="12B9F7FE">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（3）课堂表现（10%）：涵盖课堂提问回答质量、小组协作中的贡献度、实践操作中的问题解决能力等，体现学生的课堂参与度和团队合作精神。
</w:t>
      </w:r>
    </w:p>
    <w:p w14:paraId="76977ED1">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 .期末考核（50%）：采用上机实操考核形式，考查学生综合完成音频特效化处理、视频剪辑制作能力。</w:t>
      </w:r>
    </w:p>
    <w:p w14:paraId="59187399">
      <w:pPr>
        <w:pStyle w:val="19"/>
        <w:keepNext w:val="0"/>
        <w:keepLines w:val="0"/>
        <w:pageBreakBefore w:val="0"/>
        <w:wordWrap/>
        <w:overflowPunct/>
        <w:topLinePunct w:val="0"/>
        <w:bidi w:val="0"/>
        <w:spacing w:line="240" w:lineRule="auto"/>
        <w:ind w:firstLine="643"/>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（三）考核要求</w:t>
      </w:r>
    </w:p>
    <w:p w14:paraId="71F3AC28">
      <w:pPr>
        <w:keepNext w:val="0"/>
        <w:keepLines w:val="0"/>
        <w:pageBreakBefore w:val="0"/>
        <w:wordWrap/>
        <w:overflowPunct/>
        <w:topLinePunct w:val="0"/>
        <w:bidi w:val="0"/>
        <w:spacing w:after="156" w:afterLines="50" w:line="240" w:lineRule="auto"/>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1.平时考核</w:t>
      </w:r>
    </w:p>
    <w:p w14:paraId="1506C30A">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（1）考勤（20%）：学生应该按时上课，不得无故缺勤、迟到或早退；请假需提供有效证明，并及时补学所缺内容，缺勤次数累计超过课程总学时的 1/3，将取消期末考试资格。</w:t>
      </w:r>
    </w:p>
    <w:p w14:paraId="0C09A088">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（2）作业（20%）：需按时独立完成，内容完整、规范，实践作品需符合项目要求，杜绝抄袭和敷衍了事，否则按零分处理；完成不少于5次实训作业；实训作业缺少三次以上，将取消期末考试资格。</w:t>
      </w:r>
    </w:p>
    <w:p w14:paraId="17104710">
      <w:pPr>
        <w:keepNext w:val="0"/>
        <w:keepLines w:val="0"/>
        <w:pageBreakBefore w:val="0"/>
        <w:wordWrap/>
        <w:overflowPunct/>
        <w:topLinePunct w:val="0"/>
        <w:bidi w:val="0"/>
        <w:spacing w:line="24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（3）课堂表现（10%）：积极参与课堂互动，主动回答教师提问，在小组讨论和实践项目中主动承担任务，与组员有效协作，遵守课堂纪律，不做与课程无关的事情，教师根据课堂表现情况进行量化打分，满分 10 分。
</w:t>
      </w:r>
    </w:p>
    <w:p w14:paraId="6393B7EE">
      <w:pPr>
        <w:keepNext w:val="0"/>
        <w:keepLines w:val="0"/>
        <w:pageBreakBefore w:val="0"/>
        <w:wordWrap/>
        <w:overflowPunct/>
        <w:topLinePunct w:val="0"/>
        <w:bidi w:val="0"/>
        <w:spacing w:after="156" w:afterLines="50"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表</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：平时考核</w:t>
      </w:r>
      <w:r>
        <w:rPr>
          <w:rFonts w:hint="eastAsia" w:ascii="宋体" w:hAnsi="宋体" w:eastAsia="宋体" w:cs="宋体"/>
          <w:b/>
          <w:bCs/>
          <w:color w:val="auto"/>
          <w:sz w:val="24"/>
          <w:szCs w:val="24"/>
          <w:lang w:val="en-US" w:eastAsia="zh-CN"/>
        </w:rPr>
        <w:t>内容及评分标准一览表</w:t>
      </w:r>
    </w:p>
    <w:tbl>
      <w:tblPr>
        <w:tblStyle w:val="7"/>
        <w:tblW w:w="8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257"/>
        <w:gridCol w:w="2770"/>
        <w:gridCol w:w="3566"/>
      </w:tblGrid>
      <w:tr w14:paraId="7E19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28" w:type="dxa"/>
            <w:noWrap w:val="0"/>
            <w:vAlign w:val="center"/>
          </w:tcPr>
          <w:p w14:paraId="2A97990D">
            <w:pPr>
              <w:keepNext w:val="0"/>
              <w:keepLines w:val="0"/>
              <w:pageBreakBefore w:val="0"/>
              <w:widowControl/>
              <w:wordWrap/>
              <w:overflowPunct/>
              <w:topLinePunct w:val="0"/>
              <w:bidi w:val="0"/>
              <w:spacing w:line="240" w:lineRule="auto"/>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序号</w:t>
            </w:r>
          </w:p>
        </w:tc>
        <w:tc>
          <w:tcPr>
            <w:tcW w:w="1257" w:type="dxa"/>
            <w:noWrap w:val="0"/>
            <w:vAlign w:val="center"/>
          </w:tcPr>
          <w:p w14:paraId="378445B2">
            <w:pPr>
              <w:keepNext w:val="0"/>
              <w:keepLines w:val="0"/>
              <w:pageBreakBefore w:val="0"/>
              <w:widowControl/>
              <w:wordWrap/>
              <w:overflowPunct/>
              <w:topLinePunct w:val="0"/>
              <w:bidi w:val="0"/>
              <w:spacing w:line="240" w:lineRule="auto"/>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考核项目与形式</w:t>
            </w:r>
          </w:p>
        </w:tc>
        <w:tc>
          <w:tcPr>
            <w:tcW w:w="2770" w:type="dxa"/>
            <w:noWrap w:val="0"/>
            <w:vAlign w:val="center"/>
          </w:tcPr>
          <w:p w14:paraId="520BC50D">
            <w:pPr>
              <w:keepNext w:val="0"/>
              <w:keepLines w:val="0"/>
              <w:pageBreakBefore w:val="0"/>
              <w:widowControl/>
              <w:wordWrap/>
              <w:overflowPunct/>
              <w:topLinePunct w:val="0"/>
              <w:bidi w:val="0"/>
              <w:spacing w:line="240" w:lineRule="auto"/>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考核要求</w:t>
            </w:r>
          </w:p>
        </w:tc>
        <w:tc>
          <w:tcPr>
            <w:tcW w:w="3566" w:type="dxa"/>
            <w:noWrap w:val="0"/>
            <w:vAlign w:val="center"/>
          </w:tcPr>
          <w:p w14:paraId="20EA4F58">
            <w:pPr>
              <w:keepNext w:val="0"/>
              <w:keepLines w:val="0"/>
              <w:pageBreakBefore w:val="0"/>
              <w:widowControl/>
              <w:wordWrap/>
              <w:overflowPunct/>
              <w:topLinePunct w:val="0"/>
              <w:bidi w:val="0"/>
              <w:spacing w:line="240" w:lineRule="auto"/>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评分标准</w:t>
            </w:r>
          </w:p>
        </w:tc>
      </w:tr>
      <w:tr w14:paraId="1621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jc w:val="center"/>
        </w:trPr>
        <w:tc>
          <w:tcPr>
            <w:tcW w:w="728" w:type="dxa"/>
            <w:noWrap w:val="0"/>
            <w:vAlign w:val="center"/>
          </w:tcPr>
          <w:p w14:paraId="1E5EEF12">
            <w:pPr>
              <w:keepNext w:val="0"/>
              <w:keepLines w:val="0"/>
              <w:pageBreakBefore w:val="0"/>
              <w:wordWrap/>
              <w:overflowPunct/>
              <w:topLinePunct w:val="0"/>
              <w:bidi w:val="0"/>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1257" w:type="dxa"/>
            <w:noWrap w:val="0"/>
            <w:vAlign w:val="center"/>
          </w:tcPr>
          <w:p w14:paraId="647106B0">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考勤（20%）</w:t>
            </w:r>
          </w:p>
        </w:tc>
        <w:tc>
          <w:tcPr>
            <w:tcW w:w="2770" w:type="dxa"/>
            <w:noWrap w:val="0"/>
            <w:vAlign w:val="center"/>
          </w:tcPr>
          <w:p w14:paraId="62DA3ECB">
            <w:pPr>
              <w:keepNext w:val="0"/>
              <w:keepLines w:val="0"/>
              <w:pageBreakBefore w:val="0"/>
              <w:wordWrap/>
              <w:overflowPunct/>
              <w:topLinePunct w:val="0"/>
              <w:bidi w:val="0"/>
              <w:spacing w:line="24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学生应该按时上课。事假、病假任课教师凭辅导员审批的假条进行记录</w:t>
            </w:r>
          </w:p>
        </w:tc>
        <w:tc>
          <w:tcPr>
            <w:tcW w:w="3566" w:type="dxa"/>
            <w:noWrap w:val="0"/>
            <w:vAlign w:val="center"/>
          </w:tcPr>
          <w:p w14:paraId="49B84577">
            <w:pPr>
              <w:keepNext w:val="0"/>
              <w:keepLines w:val="0"/>
              <w:pageBreakBefore w:val="0"/>
              <w:wordWrap/>
              <w:overflowPunct/>
              <w:topLinePunct w:val="0"/>
              <w:bidi w:val="0"/>
              <w:spacing w:line="24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迟到、早退1次扣除1分，旷课1次扣3分，旷课5次及以上此项不得分；缺勤次数累计超过课程总学时的 1/3，将取消期末考试资格；</w:t>
            </w:r>
          </w:p>
        </w:tc>
      </w:tr>
      <w:tr w14:paraId="4564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728" w:type="dxa"/>
            <w:noWrap w:val="0"/>
            <w:vAlign w:val="center"/>
          </w:tcPr>
          <w:p w14:paraId="11807720">
            <w:pPr>
              <w:keepNext w:val="0"/>
              <w:keepLines w:val="0"/>
              <w:pageBreakBefore w:val="0"/>
              <w:wordWrap/>
              <w:overflowPunct/>
              <w:topLinePunct w:val="0"/>
              <w:bidi w:val="0"/>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257" w:type="dxa"/>
            <w:noWrap w:val="0"/>
            <w:vAlign w:val="center"/>
          </w:tcPr>
          <w:p w14:paraId="51503B54">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作业（20%）</w:t>
            </w:r>
          </w:p>
        </w:tc>
        <w:tc>
          <w:tcPr>
            <w:tcW w:w="2770" w:type="dxa"/>
            <w:noWrap w:val="0"/>
            <w:vAlign w:val="center"/>
          </w:tcPr>
          <w:p w14:paraId="19FF6F1A">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考核学生对课程知识与技能的掌握情况，完成不少于5次实训作业</w:t>
            </w:r>
          </w:p>
        </w:tc>
        <w:tc>
          <w:tcPr>
            <w:tcW w:w="3566" w:type="dxa"/>
            <w:noWrap w:val="0"/>
            <w:vAlign w:val="center"/>
          </w:tcPr>
          <w:p w14:paraId="44D6FAD8">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取实训作业平均分计入总成绩。实训作业缺少一次扣5分，缺少三次以上，将取消期末考试资格；</w:t>
            </w:r>
          </w:p>
        </w:tc>
      </w:tr>
      <w:tr w14:paraId="422D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jc w:val="center"/>
        </w:trPr>
        <w:tc>
          <w:tcPr>
            <w:tcW w:w="728" w:type="dxa"/>
            <w:noWrap w:val="0"/>
            <w:vAlign w:val="center"/>
          </w:tcPr>
          <w:p w14:paraId="37947314">
            <w:pPr>
              <w:keepNext w:val="0"/>
              <w:keepLines w:val="0"/>
              <w:pageBreakBefore w:val="0"/>
              <w:wordWrap/>
              <w:overflowPunct/>
              <w:topLinePunct w:val="0"/>
              <w:bidi w:val="0"/>
              <w:spacing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1257" w:type="dxa"/>
            <w:noWrap w:val="0"/>
            <w:vAlign w:val="center"/>
          </w:tcPr>
          <w:p w14:paraId="1FF2877E">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课堂表现（10%）</w:t>
            </w:r>
          </w:p>
        </w:tc>
        <w:tc>
          <w:tcPr>
            <w:tcW w:w="2770" w:type="dxa"/>
            <w:noWrap w:val="0"/>
            <w:vAlign w:val="center"/>
          </w:tcPr>
          <w:p w14:paraId="70AC5A5C">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课堂表现积极踊跃、积极参与教学的讨论与互动</w:t>
            </w:r>
          </w:p>
        </w:tc>
        <w:tc>
          <w:tcPr>
            <w:tcW w:w="3566" w:type="dxa"/>
            <w:noWrap w:val="0"/>
            <w:vAlign w:val="center"/>
          </w:tcPr>
          <w:p w14:paraId="23F932A4">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积极参与课堂互动和小组讨论，主动承担实训任务，在团队协作中有效沟通并解决技术问题；遵守课堂纪律，规范使用实训设备；教师根据课堂表现情况进行量化打分，满分 10 分</w:t>
            </w:r>
          </w:p>
        </w:tc>
      </w:tr>
    </w:tbl>
    <w:p w14:paraId="33F83F25">
      <w:pPr>
        <w:pStyle w:val="19"/>
        <w:keepNext w:val="0"/>
        <w:keepLines w:val="0"/>
        <w:pageBreakBefore w:val="0"/>
        <w:wordWrap/>
        <w:overflowPunct/>
        <w:topLinePunct w:val="0"/>
        <w:bidi w:val="0"/>
        <w:spacing w:line="240" w:lineRule="auto"/>
        <w:ind w:firstLine="643"/>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（四）考核内容与方式</w:t>
      </w:r>
    </w:p>
    <w:p w14:paraId="27A998E6">
      <w:pPr>
        <w:keepNext w:val="0"/>
        <w:keepLines w:val="0"/>
        <w:pageBreakBefore w:val="0"/>
        <w:wordWrap/>
        <w:overflowPunct/>
        <w:topLinePunct w:val="0"/>
        <w:bidi w:val="0"/>
        <w:spacing w:after="156" w:afterLines="50"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表</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：考核内容与形式一览表</w:t>
      </w:r>
    </w:p>
    <w:tbl>
      <w:tblPr>
        <w:tblStyle w:val="7"/>
        <w:tblW w:w="89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469"/>
        <w:gridCol w:w="2019"/>
        <w:gridCol w:w="5484"/>
      </w:tblGrid>
      <w:tr w14:paraId="03CF8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64" w:hRule="atLeast"/>
          <w:tblHeader/>
        </w:trPr>
        <w:tc>
          <w:tcPr>
            <w:tcW w:w="1469" w:type="dxa"/>
            <w:shd w:val="clear" w:color="auto" w:fill="FFFFFF"/>
            <w:noWrap w:val="0"/>
            <w:vAlign w:val="center"/>
          </w:tcPr>
          <w:p w14:paraId="55040310">
            <w:pPr>
              <w:keepNext w:val="0"/>
              <w:keepLines w:val="0"/>
              <w:pageBreakBefore w:val="0"/>
              <w:wordWrap/>
              <w:overflowPunct/>
              <w:topLinePunct w:val="0"/>
              <w:bidi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考核类型</w:t>
            </w:r>
          </w:p>
        </w:tc>
        <w:tc>
          <w:tcPr>
            <w:tcW w:w="2019" w:type="dxa"/>
            <w:shd w:val="clear" w:color="auto" w:fill="FFFFFF"/>
            <w:noWrap w:val="0"/>
            <w:vAlign w:val="center"/>
          </w:tcPr>
          <w:p w14:paraId="6D65FF0F">
            <w:pPr>
              <w:keepNext w:val="0"/>
              <w:keepLines w:val="0"/>
              <w:pageBreakBefore w:val="0"/>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具体项目</w:t>
            </w:r>
          </w:p>
        </w:tc>
        <w:tc>
          <w:tcPr>
            <w:tcW w:w="5484" w:type="dxa"/>
            <w:shd w:val="clear" w:color="auto" w:fill="FFFFFF"/>
            <w:noWrap w:val="0"/>
            <w:vAlign w:val="center"/>
          </w:tcPr>
          <w:p w14:paraId="2FB9FFD1">
            <w:pPr>
              <w:keepNext w:val="0"/>
              <w:keepLines w:val="0"/>
              <w:pageBreakBefore w:val="0"/>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考核内容与方式</w:t>
            </w:r>
          </w:p>
        </w:tc>
      </w:tr>
      <w:tr w14:paraId="090016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265" w:hRule="atLeast"/>
        </w:trPr>
        <w:tc>
          <w:tcPr>
            <w:tcW w:w="1469" w:type="dxa"/>
            <w:vMerge w:val="restart"/>
            <w:shd w:val="clear" w:color="auto" w:fill="FFFFFF"/>
            <w:noWrap w:val="0"/>
            <w:vAlign w:val="center"/>
          </w:tcPr>
          <w:p w14:paraId="4C0547D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平时考核</w:t>
            </w:r>
          </w:p>
          <w:p w14:paraId="2B43330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0%）</w:t>
            </w:r>
          </w:p>
        </w:tc>
        <w:tc>
          <w:tcPr>
            <w:tcW w:w="2019" w:type="dxa"/>
            <w:shd w:val="clear" w:color="auto" w:fill="FFFFFF"/>
            <w:noWrap w:val="0"/>
            <w:vAlign w:val="center"/>
          </w:tcPr>
          <w:p w14:paraId="08092D19">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考勤结果（20%）</w:t>
            </w:r>
          </w:p>
        </w:tc>
        <w:tc>
          <w:tcPr>
            <w:tcW w:w="5484" w:type="dxa"/>
            <w:shd w:val="clear" w:color="auto" w:fill="FFFFFF"/>
            <w:noWrap w:val="0"/>
            <w:vAlign w:val="center"/>
          </w:tcPr>
          <w:p w14:paraId="200A21C8">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内容</w:t>
            </w:r>
            <w:r>
              <w:rPr>
                <w:rFonts w:hint="eastAsia" w:ascii="宋体" w:hAnsi="宋体" w:eastAsia="宋体" w:cs="宋体"/>
                <w:color w:val="auto"/>
                <w:kern w:val="2"/>
                <w:sz w:val="21"/>
                <w:szCs w:val="21"/>
                <w:lang w:val="en-US" w:eastAsia="zh-CN" w:bidi="ar-SA"/>
              </w:rPr>
              <w:t>：学生上课出勤情况，包括出勤、迟到、早退、缺勤等。</w:t>
            </w:r>
          </w:p>
          <w:p w14:paraId="4D39C2F8">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方式</w:t>
            </w:r>
            <w:r>
              <w:rPr>
                <w:rFonts w:hint="eastAsia" w:ascii="宋体" w:hAnsi="宋体" w:eastAsia="宋体" w:cs="宋体"/>
                <w:color w:val="auto"/>
                <w:kern w:val="2"/>
                <w:sz w:val="21"/>
                <w:szCs w:val="21"/>
                <w:lang w:val="en-US" w:eastAsia="zh-CN" w:bidi="ar-SA"/>
              </w:rPr>
              <w:t>：教师通过课堂点名、在线签到等方式记录，按考勤规定核算分数。迟到、早退1次扣除1分，旷课1次扣3分，旷课5次及以上此项不得分；课程出勤率不达总学时70%，将取消期末考试资格；</w:t>
            </w:r>
          </w:p>
        </w:tc>
      </w:tr>
      <w:tr w14:paraId="720BEF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0" w:hRule="atLeast"/>
        </w:trPr>
        <w:tc>
          <w:tcPr>
            <w:tcW w:w="1469" w:type="dxa"/>
            <w:vMerge w:val="continue"/>
            <w:shd w:val="clear" w:color="auto" w:fill="F2F9F2"/>
            <w:noWrap w:val="0"/>
            <w:vAlign w:val="center"/>
          </w:tcPr>
          <w:p w14:paraId="72537D5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p>
        </w:tc>
        <w:tc>
          <w:tcPr>
            <w:tcW w:w="2019" w:type="dxa"/>
            <w:shd w:val="clear" w:color="auto" w:fill="FFFFFF"/>
            <w:noWrap w:val="0"/>
            <w:vAlign w:val="center"/>
          </w:tcPr>
          <w:p w14:paraId="7A147258">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平时作业（20%）</w:t>
            </w:r>
          </w:p>
        </w:tc>
        <w:tc>
          <w:tcPr>
            <w:tcW w:w="5484" w:type="dxa"/>
            <w:shd w:val="clear" w:color="auto" w:fill="FFFFFF"/>
            <w:noWrap w:val="0"/>
            <w:vAlign w:val="center"/>
          </w:tcPr>
          <w:p w14:paraId="1F9ABCC4">
            <w:pPr>
              <w:keepNext w:val="0"/>
              <w:keepLines w:val="0"/>
              <w:pageBreakBefore w:val="0"/>
              <w:wordWrap/>
              <w:overflowPunct/>
              <w:topLinePunct w:val="0"/>
              <w:bidi w:val="0"/>
              <w:spacing w:line="240"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内容</w:t>
            </w:r>
            <w:r>
              <w:rPr>
                <w:rFonts w:hint="eastAsia" w:ascii="宋体" w:hAnsi="宋体" w:eastAsia="宋体" w:cs="宋体"/>
                <w:color w:val="auto"/>
                <w:kern w:val="2"/>
                <w:sz w:val="21"/>
                <w:szCs w:val="21"/>
                <w:lang w:val="en-US" w:eastAsia="zh-CN" w:bidi="ar-SA"/>
              </w:rPr>
              <w:t>：根据所学项目进行实训作业考核。</w:t>
            </w:r>
          </w:p>
          <w:p w14:paraId="58F389B6">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方式</w:t>
            </w:r>
            <w:r>
              <w:rPr>
                <w:rFonts w:hint="eastAsia" w:ascii="宋体" w:hAnsi="宋体" w:eastAsia="宋体" w:cs="宋体"/>
                <w:color w:val="auto"/>
                <w:kern w:val="2"/>
                <w:sz w:val="21"/>
                <w:szCs w:val="21"/>
                <w:lang w:val="en-US" w:eastAsia="zh-CN" w:bidi="ar-SA"/>
              </w:rPr>
              <w:t>：通过在线教学平台或课堂，布置实训作业，学生在在规定的实训场地按时完成实践任务并提交作品，教师根据作品质量和操作规范性评分。取实训作业平均分计入总成绩。实训作业缺少一次扣5分，缺少三次以上，将取消期末考试资格；</w:t>
            </w:r>
          </w:p>
        </w:tc>
      </w:tr>
      <w:tr w14:paraId="512CF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07" w:hRule="atLeast"/>
        </w:trPr>
        <w:tc>
          <w:tcPr>
            <w:tcW w:w="1469" w:type="dxa"/>
            <w:vMerge w:val="continue"/>
            <w:shd w:val="clear" w:color="auto" w:fill="F2F9F2"/>
            <w:noWrap w:val="0"/>
            <w:vAlign w:val="center"/>
          </w:tcPr>
          <w:p w14:paraId="560B65D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color w:val="auto"/>
                <w:sz w:val="24"/>
                <w:szCs w:val="24"/>
              </w:rPr>
            </w:pPr>
          </w:p>
        </w:tc>
        <w:tc>
          <w:tcPr>
            <w:tcW w:w="2019" w:type="dxa"/>
            <w:shd w:val="clear" w:color="auto" w:fill="FFFFFF"/>
            <w:noWrap w:val="0"/>
            <w:vAlign w:val="center"/>
          </w:tcPr>
          <w:p w14:paraId="0710D596">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课堂表现（10%）</w:t>
            </w:r>
          </w:p>
        </w:tc>
        <w:tc>
          <w:tcPr>
            <w:tcW w:w="5484" w:type="dxa"/>
            <w:shd w:val="clear" w:color="auto" w:fill="FFFFFF"/>
            <w:noWrap w:val="0"/>
            <w:vAlign w:val="center"/>
          </w:tcPr>
          <w:p w14:paraId="452452BC">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内容</w:t>
            </w:r>
            <w:r>
              <w:rPr>
                <w:rFonts w:hint="eastAsia" w:ascii="宋体" w:hAnsi="宋体" w:eastAsia="宋体" w:cs="宋体"/>
                <w:color w:val="auto"/>
                <w:kern w:val="2"/>
                <w:sz w:val="21"/>
                <w:szCs w:val="21"/>
                <w:lang w:val="en-US" w:eastAsia="zh-CN" w:bidi="ar-SA"/>
              </w:rPr>
              <w:t>：课堂提问回答准确性、小组讨论参与度、实践操作中的协作能力和问题解决能力等。</w:t>
            </w:r>
            <w:r>
              <w:rPr>
                <w:rFonts w:hint="eastAsia" w:ascii="宋体" w:hAnsi="宋体" w:eastAsia="宋体" w:cs="宋体"/>
                <w:color w:val="auto"/>
                <w:kern w:val="2"/>
                <w:sz w:val="21"/>
                <w:szCs w:val="21"/>
                <w:lang w:val="en-US" w:eastAsia="zh-CN" w:bidi="ar-SA"/>
              </w:rPr>
              <w:br w:type="textWrapping"/>
            </w:r>
            <w:r>
              <w:rPr>
                <w:rFonts w:hint="eastAsia" w:ascii="宋体" w:hAnsi="宋体" w:eastAsia="宋体" w:cs="宋体"/>
                <w:b/>
                <w:bCs/>
                <w:color w:val="auto"/>
                <w:kern w:val="2"/>
                <w:sz w:val="21"/>
                <w:szCs w:val="21"/>
                <w:lang w:val="en-US" w:eastAsia="zh-CN" w:bidi="ar-SA"/>
              </w:rPr>
              <w:t>方式</w:t>
            </w:r>
            <w:r>
              <w:rPr>
                <w:rFonts w:hint="eastAsia" w:ascii="宋体" w:hAnsi="宋体" w:eastAsia="宋体" w:cs="宋体"/>
                <w:color w:val="auto"/>
                <w:kern w:val="2"/>
                <w:sz w:val="21"/>
                <w:szCs w:val="21"/>
                <w:lang w:val="en-US" w:eastAsia="zh-CN" w:bidi="ar-SA"/>
              </w:rPr>
              <w:t>：教师根据课堂观察记录，结合学生的表现情况综合打分。
</w:t>
            </w:r>
          </w:p>
        </w:tc>
      </w:tr>
      <w:tr w14:paraId="0EFCD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538" w:hRule="atLeast"/>
        </w:trPr>
        <w:tc>
          <w:tcPr>
            <w:tcW w:w="1469" w:type="dxa"/>
            <w:shd w:val="clear" w:color="auto" w:fill="FFFFFF"/>
            <w:noWrap w:val="0"/>
            <w:vAlign w:val="center"/>
          </w:tcPr>
          <w:p w14:paraId="3F8C4F7D">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期末考核</w:t>
            </w:r>
          </w:p>
          <w:p w14:paraId="1321C1EC">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（50%）</w:t>
            </w:r>
          </w:p>
        </w:tc>
        <w:tc>
          <w:tcPr>
            <w:tcW w:w="2019" w:type="dxa"/>
            <w:shd w:val="clear" w:color="auto" w:fill="FFFFFF"/>
            <w:noWrap w:val="0"/>
            <w:vAlign w:val="center"/>
          </w:tcPr>
          <w:p w14:paraId="10B8A0C0">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上机实操考核</w:t>
            </w:r>
          </w:p>
          <w:p w14:paraId="6BAA87FE">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（50%）</w:t>
            </w:r>
          </w:p>
        </w:tc>
        <w:tc>
          <w:tcPr>
            <w:tcW w:w="5484" w:type="dxa"/>
            <w:shd w:val="clear" w:color="auto" w:fill="FFFFFF"/>
            <w:noWrap w:val="0"/>
            <w:vAlign w:val="center"/>
          </w:tcPr>
          <w:p w14:paraId="589189B5">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内容</w:t>
            </w:r>
            <w:r>
              <w:rPr>
                <w:rFonts w:hint="eastAsia" w:ascii="宋体" w:hAnsi="宋体" w:eastAsia="宋体" w:cs="宋体"/>
                <w:color w:val="auto"/>
                <w:kern w:val="2"/>
                <w:sz w:val="21"/>
                <w:szCs w:val="21"/>
                <w:lang w:val="en-US" w:eastAsia="zh-CN" w:bidi="ar-SA"/>
              </w:rPr>
              <w:t>：指定形式与类别的视频剪辑任备，根据制作与整体动画的整体设计表现。</w:t>
            </w:r>
          </w:p>
          <w:p w14:paraId="63484FB4">
            <w:pPr>
              <w:keepNext w:val="0"/>
              <w:keepLines w:val="0"/>
              <w:pageBreakBefore w:val="0"/>
              <w:wordWrap/>
              <w:overflowPunct/>
              <w:topLinePunct w:val="0"/>
              <w:bidi w:val="0"/>
              <w:spacing w:line="24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方式</w:t>
            </w:r>
            <w:r>
              <w:rPr>
                <w:rFonts w:hint="eastAsia" w:ascii="宋体" w:hAnsi="宋体" w:eastAsia="宋体" w:cs="宋体"/>
                <w:color w:val="auto"/>
                <w:kern w:val="2"/>
                <w:sz w:val="21"/>
                <w:szCs w:val="21"/>
                <w:lang w:val="en-US" w:eastAsia="zh-CN" w:bidi="ar-SA"/>
              </w:rPr>
              <w:t>：在规定时间内完成实操任务，提交成果后教师按评分标准打分。
</w:t>
            </w:r>
          </w:p>
        </w:tc>
      </w:tr>
    </w:tbl>
    <w:p w14:paraId="669FE53F">
      <w:pPr>
        <w:keepNext w:val="0"/>
        <w:keepLines w:val="0"/>
        <w:pageBreakBefore w:val="0"/>
        <w:wordWrap/>
        <w:overflowPunct/>
        <w:topLinePunct w:val="0"/>
        <w:bidi w:val="0"/>
        <w:spacing w:beforeLines="50" w:afterLines="50" w:line="240" w:lineRule="auto"/>
        <w:ind w:firstLine="482" w:firstLineChars="200"/>
        <w:jc w:val="left"/>
        <w:outlineLvl w:val="0"/>
        <w:rPr>
          <w:rFonts w:hint="eastAsia" w:ascii="宋体" w:hAnsi="宋体" w:eastAsia="宋体" w:cs="宋体"/>
          <w:b/>
          <w:color w:val="auto"/>
          <w:sz w:val="24"/>
        </w:rPr>
      </w:pPr>
      <w:r>
        <w:rPr>
          <w:rFonts w:hint="eastAsia" w:ascii="宋体" w:hAnsi="宋体" w:eastAsia="宋体" w:cs="宋体"/>
          <w:b/>
          <w:color w:val="auto"/>
          <w:sz w:val="24"/>
        </w:rPr>
        <w:t>五、课程要求</w:t>
      </w:r>
      <w:bookmarkEnd w:id="4"/>
    </w:p>
    <w:p w14:paraId="02303A08">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1.授课教师基本情况</w:t>
      </w:r>
    </w:p>
    <w:p w14:paraId="0C7C3EA1">
      <w:pPr>
        <w:keepNext w:val="0"/>
        <w:keepLines w:val="0"/>
        <w:pageBreakBefore w:val="0"/>
        <w:wordWrap/>
        <w:overflowPunct/>
        <w:topLinePunct w:val="0"/>
        <w:bidi w:val="0"/>
        <w:spacing w:beforeLines="50" w:line="240" w:lineRule="auto"/>
        <w:ind w:firstLine="422" w:firstLineChars="200"/>
        <w:jc w:val="center"/>
        <w:rPr>
          <w:rFonts w:hint="eastAsia" w:ascii="宋体" w:hAnsi="宋体" w:eastAsia="宋体" w:cs="宋体"/>
          <w:b/>
          <w:color w:val="auto"/>
          <w:sz w:val="21"/>
        </w:rPr>
      </w:pPr>
      <w:r>
        <w:rPr>
          <w:rFonts w:hint="eastAsia" w:ascii="宋体" w:hAnsi="宋体" w:eastAsia="宋体" w:cs="宋体"/>
          <w:b/>
          <w:color w:val="auto"/>
          <w:sz w:val="21"/>
        </w:rPr>
        <w:t>表7  授课教师基本情况</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6B3D40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top w:val="single" w:color="auto" w:sz="12" w:space="0"/>
            </w:tcBorders>
            <w:vAlign w:val="center"/>
          </w:tcPr>
          <w:p w14:paraId="7E71D7D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983" w:type="dxa"/>
            <w:tcBorders>
              <w:top w:val="single" w:color="auto" w:sz="12" w:space="0"/>
            </w:tcBorders>
            <w:vAlign w:val="center"/>
          </w:tcPr>
          <w:p w14:paraId="12A815FC">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姓名</w:t>
            </w:r>
          </w:p>
        </w:tc>
        <w:tc>
          <w:tcPr>
            <w:tcW w:w="709" w:type="dxa"/>
            <w:tcBorders>
              <w:top w:val="single" w:color="auto" w:sz="12" w:space="0"/>
            </w:tcBorders>
            <w:vAlign w:val="center"/>
          </w:tcPr>
          <w:p w14:paraId="651B9E56">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性别</w:t>
            </w:r>
          </w:p>
        </w:tc>
        <w:tc>
          <w:tcPr>
            <w:tcW w:w="1133" w:type="dxa"/>
            <w:tcBorders>
              <w:top w:val="single" w:color="auto" w:sz="12" w:space="0"/>
            </w:tcBorders>
            <w:vAlign w:val="center"/>
          </w:tcPr>
          <w:p w14:paraId="74C5996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学历</w:t>
            </w:r>
          </w:p>
        </w:tc>
        <w:tc>
          <w:tcPr>
            <w:tcW w:w="1276" w:type="dxa"/>
            <w:tcBorders>
              <w:top w:val="single" w:color="auto" w:sz="12" w:space="0"/>
            </w:tcBorders>
            <w:vAlign w:val="center"/>
          </w:tcPr>
          <w:p w14:paraId="1221840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职称</w:t>
            </w:r>
          </w:p>
        </w:tc>
        <w:tc>
          <w:tcPr>
            <w:tcW w:w="1560" w:type="dxa"/>
            <w:tcBorders>
              <w:top w:val="single" w:color="auto" w:sz="12" w:space="0"/>
              <w:right w:val="single" w:color="auto" w:sz="4" w:space="0"/>
            </w:tcBorders>
            <w:vAlign w:val="center"/>
          </w:tcPr>
          <w:p w14:paraId="1AE7754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职业资格证书</w:t>
            </w:r>
          </w:p>
        </w:tc>
        <w:tc>
          <w:tcPr>
            <w:tcW w:w="2987" w:type="dxa"/>
            <w:tcBorders>
              <w:top w:val="single" w:color="auto" w:sz="12" w:space="0"/>
              <w:left w:val="single" w:color="auto" w:sz="4" w:space="0"/>
            </w:tcBorders>
            <w:vAlign w:val="center"/>
          </w:tcPr>
          <w:p w14:paraId="28C7791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企业实践经历</w:t>
            </w:r>
          </w:p>
        </w:tc>
      </w:tr>
      <w:tr w14:paraId="17CEBC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AA9C5D3">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983" w:type="dxa"/>
            <w:shd w:val="clear" w:color="auto" w:fill="auto"/>
            <w:vAlign w:val="center"/>
          </w:tcPr>
          <w:p w14:paraId="040940E6">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lang w:val="en-US" w:eastAsia="zh-CN"/>
              </w:rPr>
              <w:t>王艳军</w:t>
            </w:r>
          </w:p>
        </w:tc>
        <w:tc>
          <w:tcPr>
            <w:tcW w:w="709" w:type="dxa"/>
            <w:shd w:val="clear" w:color="auto" w:fill="auto"/>
            <w:vAlign w:val="center"/>
          </w:tcPr>
          <w:p w14:paraId="39ED403C">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lang w:val="en-US" w:eastAsia="zh-CN"/>
              </w:rPr>
              <w:t>男</w:t>
            </w:r>
          </w:p>
        </w:tc>
        <w:tc>
          <w:tcPr>
            <w:tcW w:w="1133" w:type="dxa"/>
            <w:shd w:val="clear" w:color="auto" w:fill="auto"/>
            <w:vAlign w:val="center"/>
          </w:tcPr>
          <w:p w14:paraId="43E057B5">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lang w:val="en-US" w:eastAsia="zh-CN"/>
              </w:rPr>
              <w:t>本科</w:t>
            </w:r>
          </w:p>
        </w:tc>
        <w:tc>
          <w:tcPr>
            <w:tcW w:w="1276" w:type="dxa"/>
            <w:shd w:val="clear" w:color="auto" w:fill="auto"/>
            <w:vAlign w:val="center"/>
          </w:tcPr>
          <w:p w14:paraId="76D44B6F">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lang w:val="en-US" w:eastAsia="zh-CN"/>
              </w:rPr>
              <w:t>讲师</w:t>
            </w:r>
          </w:p>
        </w:tc>
        <w:tc>
          <w:tcPr>
            <w:tcW w:w="1560" w:type="dxa"/>
            <w:tcBorders>
              <w:right w:val="single" w:color="auto" w:sz="4" w:space="0"/>
            </w:tcBorders>
            <w:shd w:val="clear" w:color="auto" w:fill="auto"/>
            <w:vAlign w:val="center"/>
          </w:tcPr>
          <w:p w14:paraId="18F47675">
            <w:pPr>
              <w:keepNext w:val="0"/>
              <w:keepLines w:val="0"/>
              <w:pageBreakBefore w:val="0"/>
              <w:wordWrap/>
              <w:overflowPunct/>
              <w:topLinePunct w:val="0"/>
              <w:bidi w:val="0"/>
              <w:spacing w:line="240" w:lineRule="auto"/>
              <w:jc w:val="left"/>
              <w:rPr>
                <w:rFonts w:hint="eastAsia" w:ascii="宋体" w:hAnsi="宋体" w:eastAsia="宋体" w:cs="宋体"/>
                <w:color w:val="auto"/>
                <w:kern w:val="2"/>
                <w:sz w:val="21"/>
                <w:szCs w:val="22"/>
                <w:lang w:val="en-US" w:eastAsia="zh-CN" w:bidi="ar-SA"/>
              </w:rPr>
            </w:pPr>
          </w:p>
        </w:tc>
        <w:tc>
          <w:tcPr>
            <w:tcW w:w="2987" w:type="dxa"/>
            <w:tcBorders>
              <w:left w:val="single" w:color="auto" w:sz="4" w:space="0"/>
            </w:tcBorders>
            <w:shd w:val="clear" w:color="auto" w:fill="auto"/>
            <w:vAlign w:val="center"/>
          </w:tcPr>
          <w:p w14:paraId="4C366468">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b/>
                <w:bCs/>
                <w:color w:val="auto"/>
                <w:sz w:val="21"/>
                <w:lang w:val="en-US" w:eastAsia="zh-CN"/>
              </w:rPr>
              <w:t>主要工作领域：</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lang w:val="en-US" w:eastAsia="zh-CN"/>
              </w:rPr>
              <w:t>数字媒体、融媒体、平面设计、影视动画、三维建模、三维动画领域。</w:t>
            </w:r>
          </w:p>
          <w:p w14:paraId="66DD166F">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b/>
                <w:bCs/>
                <w:color w:val="auto"/>
                <w:sz w:val="21"/>
                <w:lang w:val="en-US" w:eastAsia="zh-CN"/>
              </w:rPr>
              <w:t>服务公司：</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lang w:val="en-US" w:eastAsia="zh-CN"/>
              </w:rPr>
              <w:t>深圳初梦传媒有限责任公司</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lang w:val="en-US" w:eastAsia="zh-CN"/>
              </w:rPr>
              <w:t>北京思德展览展示服务有限公司（韩企）</w:t>
            </w:r>
            <w:r>
              <w:rPr>
                <w:rFonts w:hint="eastAsia" w:ascii="宋体" w:hAnsi="宋体" w:eastAsia="宋体" w:cs="宋体"/>
                <w:color w:val="auto"/>
                <w:sz w:val="21"/>
                <w:lang w:val="en-US" w:eastAsia="zh-CN"/>
              </w:rPr>
              <w:br w:type="textWrapping"/>
            </w:r>
            <w:r>
              <w:rPr>
                <w:rFonts w:hint="eastAsia" w:ascii="宋体" w:hAnsi="宋体" w:eastAsia="宋体" w:cs="宋体"/>
                <w:color w:val="auto"/>
                <w:sz w:val="21"/>
              </w:rPr>
              <w:t>凤凰新联合（北京）教育科技有限公司</w:t>
            </w:r>
            <w:r>
              <w:rPr>
                <w:rFonts w:hint="eastAsia" w:ascii="宋体" w:hAnsi="宋体" w:eastAsia="宋体" w:cs="宋体"/>
                <w:color w:val="auto"/>
                <w:sz w:val="21"/>
              </w:rPr>
              <w:br w:type="textWrapping"/>
            </w:r>
            <w:r>
              <w:rPr>
                <w:rFonts w:hint="eastAsia" w:ascii="宋体" w:hAnsi="宋体" w:eastAsia="宋体" w:cs="宋体"/>
                <w:b/>
                <w:bCs/>
                <w:color w:val="auto"/>
                <w:sz w:val="21"/>
                <w:lang w:val="en-US" w:eastAsia="zh-CN"/>
              </w:rPr>
              <w:t>授课院校：</w:t>
            </w:r>
            <w:r>
              <w:rPr>
                <w:rFonts w:hint="eastAsia" w:ascii="宋体" w:hAnsi="宋体" w:eastAsia="宋体" w:cs="宋体"/>
                <w:b/>
                <w:bCs/>
                <w:color w:val="auto"/>
                <w:sz w:val="21"/>
                <w:lang w:val="en-US" w:eastAsia="zh-CN"/>
              </w:rPr>
              <w:br w:type="textWrapping"/>
            </w:r>
            <w:r>
              <w:rPr>
                <w:rFonts w:hint="eastAsia" w:ascii="宋体" w:hAnsi="宋体" w:eastAsia="宋体" w:cs="宋体"/>
                <w:b w:val="0"/>
                <w:bCs w:val="0"/>
                <w:color w:val="auto"/>
                <w:sz w:val="21"/>
                <w:lang w:val="en-US" w:eastAsia="zh-CN"/>
              </w:rPr>
              <w:t>鞍山师范大学、枣庄学院、赤峰工业职业技术学院、北京民族大学、北京现代管理大学、北京人文大学。</w:t>
            </w:r>
          </w:p>
        </w:tc>
      </w:tr>
    </w:tbl>
    <w:p w14:paraId="3F48C80A">
      <w:pPr>
        <w:keepNext w:val="0"/>
        <w:keepLines w:val="0"/>
        <w:pageBreakBefore w:val="0"/>
        <w:tabs>
          <w:tab w:val="left" w:pos="8085"/>
        </w:tabs>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2.实践教学条件要求</w:t>
      </w:r>
      <w:r>
        <w:rPr>
          <w:rFonts w:hint="eastAsia" w:ascii="宋体" w:hAnsi="宋体" w:eastAsia="宋体" w:cs="宋体"/>
          <w:b/>
          <w:color w:val="auto"/>
          <w:sz w:val="24"/>
        </w:rPr>
        <w:tab/>
      </w:r>
    </w:p>
    <w:p w14:paraId="24D587EF">
      <w:pPr>
        <w:keepNext w:val="0"/>
        <w:keepLines w:val="0"/>
        <w:pageBreakBefore w:val="0"/>
        <w:wordWrap/>
        <w:overflowPunct/>
        <w:topLinePunct w:val="0"/>
        <w:bidi w:val="0"/>
        <w:spacing w:line="240" w:lineRule="auto"/>
        <w:ind w:firstLine="422" w:firstLineChars="200"/>
        <w:jc w:val="center"/>
        <w:rPr>
          <w:rFonts w:hint="eastAsia" w:ascii="宋体" w:hAnsi="宋体" w:eastAsia="宋体" w:cs="宋体"/>
          <w:b/>
          <w:color w:val="auto"/>
          <w:sz w:val="21"/>
        </w:rPr>
      </w:pPr>
      <w:r>
        <w:rPr>
          <w:rFonts w:hint="eastAsia" w:ascii="宋体" w:hAnsi="宋体" w:eastAsia="宋体" w:cs="宋体"/>
          <w:b/>
          <w:color w:val="auto"/>
          <w:sz w:val="21"/>
        </w:rPr>
        <w:t xml:space="preserve">表8-1  </w:t>
      </w:r>
      <w:r>
        <w:rPr>
          <w:rFonts w:hint="eastAsia" w:ascii="宋体" w:hAnsi="宋体" w:eastAsia="宋体" w:cs="宋体"/>
          <w:b/>
          <w:color w:val="auto"/>
          <w:sz w:val="21"/>
          <w:szCs w:val="21"/>
        </w:rPr>
        <w:t>《</w:t>
      </w:r>
      <w:r>
        <w:rPr>
          <w:rFonts w:hint="eastAsia" w:ascii="宋体" w:hAnsi="宋体" w:eastAsia="宋体" w:cs="宋体"/>
          <w:b/>
          <w:color w:val="auto"/>
          <w:sz w:val="21"/>
          <w:szCs w:val="21"/>
          <w:lang w:val="en-US" w:eastAsia="zh-CN"/>
        </w:rPr>
        <w:t>音视频制作技术</w:t>
      </w:r>
      <w:r>
        <w:rPr>
          <w:rFonts w:hint="eastAsia" w:ascii="宋体" w:hAnsi="宋体" w:eastAsia="宋体" w:cs="宋体"/>
          <w:b/>
          <w:color w:val="auto"/>
          <w:sz w:val="21"/>
          <w:szCs w:val="21"/>
        </w:rPr>
        <w:t>》</w:t>
      </w:r>
      <w:r>
        <w:rPr>
          <w:rFonts w:hint="eastAsia" w:ascii="宋体" w:hAnsi="宋体" w:eastAsia="宋体" w:cs="宋体"/>
          <w:b/>
          <w:color w:val="auto"/>
          <w:sz w:val="21"/>
        </w:rPr>
        <w:t>实训室</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0EE0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235" w:type="dxa"/>
            <w:gridSpan w:val="2"/>
            <w:tcBorders>
              <w:top w:val="single" w:color="auto" w:sz="12" w:space="0"/>
            </w:tcBorders>
            <w:vAlign w:val="center"/>
          </w:tcPr>
          <w:p w14:paraId="26F27430">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实训室名称</w:t>
            </w:r>
          </w:p>
        </w:tc>
        <w:tc>
          <w:tcPr>
            <w:tcW w:w="1729" w:type="dxa"/>
            <w:tcBorders>
              <w:top w:val="single" w:color="auto" w:sz="12" w:space="0"/>
            </w:tcBorders>
            <w:vAlign w:val="center"/>
          </w:tcPr>
          <w:p w14:paraId="312573CD">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多媒体</w:t>
            </w:r>
            <w:r>
              <w:rPr>
                <w:rFonts w:hint="eastAsia" w:ascii="宋体" w:hAnsi="宋体" w:eastAsia="宋体" w:cs="宋体"/>
                <w:color w:val="auto"/>
                <w:sz w:val="21"/>
                <w:szCs w:val="21"/>
              </w:rPr>
              <w:t>实训室</w:t>
            </w:r>
          </w:p>
        </w:tc>
        <w:tc>
          <w:tcPr>
            <w:tcW w:w="2127" w:type="dxa"/>
            <w:tcBorders>
              <w:top w:val="single" w:color="auto" w:sz="12" w:space="0"/>
            </w:tcBorders>
            <w:vAlign w:val="center"/>
          </w:tcPr>
          <w:p w14:paraId="6F55619F">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面积要求</w:t>
            </w:r>
          </w:p>
        </w:tc>
        <w:tc>
          <w:tcPr>
            <w:tcW w:w="3260" w:type="dxa"/>
            <w:tcBorders>
              <w:top w:val="single" w:color="auto" w:sz="12" w:space="0"/>
            </w:tcBorders>
            <w:vAlign w:val="center"/>
          </w:tcPr>
          <w:p w14:paraId="70190C5B">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80</w:t>
            </w:r>
            <w:r>
              <w:rPr>
                <w:rFonts w:hint="eastAsia" w:ascii="宋体" w:hAnsi="宋体" w:eastAsia="宋体" w:cs="宋体"/>
                <w:color w:val="auto"/>
                <w:sz w:val="21"/>
                <w:szCs w:val="21"/>
              </w:rPr>
              <w:t xml:space="preserve">㎡ </w:t>
            </w:r>
          </w:p>
        </w:tc>
      </w:tr>
      <w:tr w14:paraId="28006A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88BC680">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3260" w:type="dxa"/>
            <w:gridSpan w:val="2"/>
            <w:vAlign w:val="center"/>
          </w:tcPr>
          <w:p w14:paraId="37D97544">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核心设备</w:t>
            </w:r>
          </w:p>
        </w:tc>
        <w:tc>
          <w:tcPr>
            <w:tcW w:w="2127" w:type="dxa"/>
            <w:vAlign w:val="center"/>
          </w:tcPr>
          <w:p w14:paraId="3BEC5AE6">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数量要求</w:t>
            </w:r>
          </w:p>
        </w:tc>
        <w:tc>
          <w:tcPr>
            <w:tcW w:w="3260" w:type="dxa"/>
            <w:vAlign w:val="center"/>
          </w:tcPr>
          <w:p w14:paraId="40C2D100">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r>
      <w:tr w14:paraId="12384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5CE0562">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3260" w:type="dxa"/>
            <w:gridSpan w:val="2"/>
            <w:vAlign w:val="center"/>
          </w:tcPr>
          <w:p w14:paraId="729370BA">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高性能计算机</w:t>
            </w:r>
          </w:p>
        </w:tc>
        <w:tc>
          <w:tcPr>
            <w:tcW w:w="2127" w:type="dxa"/>
            <w:vAlign w:val="center"/>
          </w:tcPr>
          <w:p w14:paraId="3EAA858D">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人手1套</w:t>
            </w:r>
          </w:p>
        </w:tc>
        <w:tc>
          <w:tcPr>
            <w:tcW w:w="3260" w:type="dxa"/>
            <w:vAlign w:val="center"/>
          </w:tcPr>
          <w:p w14:paraId="1124EF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0" w:beforeAutospacing="0" w:after="0" w:afterAutospacing="0" w:line="240" w:lineRule="auto"/>
              <w:ind w:left="0" w:right="0" w:firstLine="0"/>
              <w:jc w:val="left"/>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电脑安装常用软件如剪映、</w:t>
            </w:r>
          </w:p>
          <w:p w14:paraId="4B04BD0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0" w:beforeAutospacing="0" w:after="0" w:afterAutospacing="0" w:line="240" w:lineRule="auto"/>
              <w:ind w:left="0" w:right="0" w:firstLine="0"/>
              <w:jc w:val="left"/>
              <w:rPr>
                <w:rFonts w:hint="eastAsia" w:ascii="宋体" w:hAnsi="宋体" w:eastAsia="宋体" w:cs="宋体"/>
                <w:color w:val="auto"/>
                <w:sz w:val="21"/>
                <w:szCs w:val="21"/>
                <w:lang w:val="en-US" w:eastAsia="zh-CN"/>
              </w:rPr>
            </w:pPr>
            <w:r>
              <w:rPr>
                <w:rFonts w:hint="eastAsia" w:ascii="宋体" w:hAnsi="宋体" w:eastAsia="宋体" w:cs="宋体"/>
                <w:i w:val="0"/>
                <w:iCs w:val="0"/>
                <w:caps w:val="0"/>
                <w:color w:val="auto"/>
                <w:spacing w:val="0"/>
                <w:kern w:val="0"/>
                <w:sz w:val="21"/>
                <w:szCs w:val="21"/>
                <w:shd w:val="clear" w:fill="FFFFFF"/>
                <w:lang w:val="en-US" w:eastAsia="zh-CN" w:bidi="ar"/>
              </w:rPr>
              <w:t xml:space="preserve">Premiere Pro 2024   </w:t>
            </w:r>
            <w:r>
              <w:rPr>
                <w:rFonts w:hint="eastAsia" w:ascii="宋体" w:hAnsi="宋体" w:eastAsia="宋体" w:cs="宋体"/>
                <w:i w:val="0"/>
                <w:iCs w:val="0"/>
                <w:caps w:val="0"/>
                <w:color w:val="auto"/>
                <w:spacing w:val="0"/>
                <w:sz w:val="21"/>
                <w:szCs w:val="21"/>
                <w:shd w:val="clear" w:fill="FFFFFF"/>
              </w:rPr>
              <w:t>After Effect</w:t>
            </w:r>
            <w:r>
              <w:rPr>
                <w:rFonts w:hint="eastAsia" w:ascii="宋体" w:hAnsi="宋体" w:eastAsia="宋体" w:cs="宋体"/>
                <w:b w:val="0"/>
                <w:bCs w:val="0"/>
                <w:i w:val="0"/>
                <w:iCs w:val="0"/>
                <w:caps w:val="0"/>
                <w:color w:val="auto"/>
                <w:spacing w:val="0"/>
                <w:sz w:val="21"/>
                <w:szCs w:val="21"/>
                <w:shd w:val="clear" w:fill="FFFFFF"/>
              </w:rPr>
              <w:t>s</w:t>
            </w:r>
            <w:r>
              <w:rPr>
                <w:rFonts w:hint="eastAsia" w:ascii="宋体" w:hAnsi="宋体" w:eastAsia="宋体" w:cs="宋体"/>
                <w:b w:val="0"/>
                <w:bCs w:val="0"/>
                <w:i w:val="0"/>
                <w:iCs w:val="0"/>
                <w:caps w:val="0"/>
                <w:color w:val="auto"/>
                <w:spacing w:val="0"/>
                <w:sz w:val="21"/>
                <w:szCs w:val="21"/>
                <w:shd w:val="clear" w:fill="FFFFFF"/>
                <w:lang w:val="en-US" w:eastAsia="zh-CN"/>
              </w:rPr>
              <w:t xml:space="preserve"> 2024  </w:t>
            </w:r>
            <w:r>
              <w:rPr>
                <w:rStyle w:val="10"/>
                <w:rFonts w:hint="eastAsia" w:ascii="宋体" w:hAnsi="宋体" w:eastAsia="宋体" w:cs="宋体"/>
                <w:b w:val="0"/>
                <w:bCs w:val="0"/>
                <w:i w:val="0"/>
                <w:iCs w:val="0"/>
                <w:caps w:val="0"/>
                <w:color w:val="auto"/>
                <w:spacing w:val="0"/>
                <w:sz w:val="21"/>
                <w:szCs w:val="21"/>
                <w:shd w:val="clear" w:fill="FFFFFF"/>
              </w:rPr>
              <w:t>Adobe Audition</w:t>
            </w:r>
            <w:r>
              <w:rPr>
                <w:rStyle w:val="10"/>
                <w:rFonts w:hint="eastAsia" w:ascii="宋体" w:hAnsi="宋体" w:eastAsia="宋体" w:cs="宋体"/>
                <w:b w:val="0"/>
                <w:bCs w:val="0"/>
                <w:i w:val="0"/>
                <w:iCs w:val="0"/>
                <w:caps w:val="0"/>
                <w:color w:val="auto"/>
                <w:spacing w:val="0"/>
                <w:sz w:val="21"/>
                <w:szCs w:val="21"/>
                <w:shd w:val="clear" w:fill="FFFFFF"/>
                <w:lang w:val="en-US" w:eastAsia="zh-CN"/>
              </w:rPr>
              <w:t xml:space="preserve"> 2024 格式工厂 </w:t>
            </w:r>
            <w:r>
              <w:rPr>
                <w:rFonts w:hint="eastAsia" w:ascii="宋体" w:hAnsi="宋体" w:eastAsia="宋体" w:cs="宋体"/>
                <w:i w:val="0"/>
                <w:iCs w:val="0"/>
                <w:caps w:val="0"/>
                <w:color w:val="auto"/>
                <w:spacing w:val="0"/>
                <w:kern w:val="0"/>
                <w:sz w:val="21"/>
                <w:szCs w:val="21"/>
                <w:shd w:val="clear" w:fill="FFFFFF"/>
                <w:lang w:val="en-US" w:eastAsia="zh-CN" w:bidi="ar"/>
              </w:rPr>
              <w:t>Final Cut Pro 、Photoshop 2024、Illustrator 2024</w:t>
            </w:r>
          </w:p>
        </w:tc>
      </w:tr>
      <w:tr w14:paraId="54A0DE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4CD0409">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3260" w:type="dxa"/>
            <w:gridSpan w:val="2"/>
            <w:vAlign w:val="center"/>
          </w:tcPr>
          <w:p w14:paraId="304D9F3D">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多媒体教学设备（投影仪、电子白板、音响）</w:t>
            </w:r>
          </w:p>
        </w:tc>
        <w:tc>
          <w:tcPr>
            <w:tcW w:w="2127" w:type="dxa"/>
            <w:vAlign w:val="center"/>
          </w:tcPr>
          <w:p w14:paraId="209A3FB7">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人手1套</w:t>
            </w:r>
          </w:p>
        </w:tc>
        <w:tc>
          <w:tcPr>
            <w:tcW w:w="3260" w:type="dxa"/>
            <w:vAlign w:val="center"/>
          </w:tcPr>
          <w:p w14:paraId="00C81E95">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用于教师讲解剧本案例、展示优秀剧本片段及教学互动</w:t>
            </w:r>
          </w:p>
        </w:tc>
      </w:tr>
      <w:tr w14:paraId="4621EE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611A654">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3260" w:type="dxa"/>
            <w:gridSpan w:val="2"/>
            <w:vAlign w:val="center"/>
          </w:tcPr>
          <w:p w14:paraId="678FF0CE">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音箱与麦克</w:t>
            </w:r>
          </w:p>
        </w:tc>
        <w:tc>
          <w:tcPr>
            <w:tcW w:w="2127" w:type="dxa"/>
            <w:vAlign w:val="center"/>
          </w:tcPr>
          <w:p w14:paraId="70866071">
            <w:pPr>
              <w:keepNext w:val="0"/>
              <w:keepLines w:val="0"/>
              <w:pageBreakBefore w:val="0"/>
              <w:wordWrap/>
              <w:overflowPunct/>
              <w:topLinePunct w:val="0"/>
              <w:bidi w:val="0"/>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人手1套</w:t>
            </w:r>
          </w:p>
        </w:tc>
        <w:tc>
          <w:tcPr>
            <w:tcW w:w="3260" w:type="dxa"/>
            <w:vAlign w:val="center"/>
          </w:tcPr>
          <w:p w14:paraId="430FDBF2">
            <w:pPr>
              <w:keepNext w:val="0"/>
              <w:keepLines w:val="0"/>
              <w:pageBreakBefore w:val="0"/>
              <w:wordWrap/>
              <w:overflowPunct/>
              <w:topLinePunct w:val="0"/>
              <w:bidi w:val="0"/>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用于教师课堂廛授音频的录音与输出</w:t>
            </w:r>
          </w:p>
        </w:tc>
      </w:tr>
    </w:tbl>
    <w:p w14:paraId="799F5C9E">
      <w:pPr>
        <w:keepNext w:val="0"/>
        <w:keepLines w:val="0"/>
        <w:pageBreakBefore w:val="0"/>
        <w:wordWrap/>
        <w:overflowPunct/>
        <w:topLinePunct w:val="0"/>
        <w:bidi w:val="0"/>
        <w:spacing w:line="240" w:lineRule="auto"/>
        <w:ind w:firstLine="360" w:firstLineChars="150"/>
        <w:jc w:val="left"/>
        <w:rPr>
          <w:rFonts w:hint="eastAsia" w:ascii="宋体" w:hAnsi="宋体" w:eastAsia="宋体" w:cs="宋体"/>
          <w:color w:val="auto"/>
          <w:sz w:val="24"/>
        </w:rPr>
      </w:pPr>
      <w:r>
        <w:rPr>
          <w:rFonts w:hint="eastAsia" w:ascii="宋体" w:hAnsi="宋体" w:eastAsia="宋体" w:cs="宋体"/>
          <w:color w:val="auto"/>
          <w:sz w:val="24"/>
        </w:rPr>
        <w:t>（2）校外实习基地</w:t>
      </w:r>
    </w:p>
    <w:p w14:paraId="2C1DEF6F">
      <w:pPr>
        <w:keepNext w:val="0"/>
        <w:keepLines w:val="0"/>
        <w:pageBreakBefore w:val="0"/>
        <w:wordWrap/>
        <w:overflowPunct/>
        <w:topLinePunct w:val="0"/>
        <w:bidi w:val="0"/>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表9  《</w:t>
      </w:r>
      <w:r>
        <w:rPr>
          <w:rFonts w:hint="eastAsia" w:ascii="宋体" w:hAnsi="宋体" w:eastAsia="宋体" w:cs="宋体"/>
          <w:b/>
          <w:color w:val="auto"/>
          <w:sz w:val="21"/>
          <w:szCs w:val="21"/>
          <w:lang w:val="en-US" w:eastAsia="zh-CN"/>
        </w:rPr>
        <w:t>音视频制作技术</w:t>
      </w:r>
      <w:r>
        <w:rPr>
          <w:rFonts w:hint="eastAsia" w:ascii="宋体" w:hAnsi="宋体" w:eastAsia="宋体" w:cs="宋体"/>
          <w:b/>
          <w:color w:val="auto"/>
          <w:sz w:val="21"/>
          <w:szCs w:val="21"/>
        </w:rPr>
        <w:t>》课程校外实习基地</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268"/>
        <w:gridCol w:w="1985"/>
        <w:gridCol w:w="1417"/>
        <w:gridCol w:w="2977"/>
      </w:tblGrid>
      <w:tr w14:paraId="41DBF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7620F6F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2268" w:type="dxa"/>
            <w:tcBorders>
              <w:top w:val="single" w:color="auto" w:sz="12" w:space="0"/>
            </w:tcBorders>
            <w:vAlign w:val="center"/>
          </w:tcPr>
          <w:p w14:paraId="5719C4E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校外实习基地名称</w:t>
            </w:r>
          </w:p>
        </w:tc>
        <w:tc>
          <w:tcPr>
            <w:tcW w:w="1985" w:type="dxa"/>
            <w:tcBorders>
              <w:top w:val="single" w:color="auto" w:sz="12" w:space="0"/>
            </w:tcBorders>
            <w:vAlign w:val="center"/>
          </w:tcPr>
          <w:p w14:paraId="2AA1469F">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合作企业名称</w:t>
            </w:r>
          </w:p>
        </w:tc>
        <w:tc>
          <w:tcPr>
            <w:tcW w:w="1417" w:type="dxa"/>
            <w:tcBorders>
              <w:top w:val="single" w:color="auto" w:sz="12" w:space="0"/>
            </w:tcBorders>
            <w:vAlign w:val="center"/>
          </w:tcPr>
          <w:p w14:paraId="5FFA30F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用 途</w:t>
            </w:r>
          </w:p>
        </w:tc>
        <w:tc>
          <w:tcPr>
            <w:tcW w:w="2977" w:type="dxa"/>
            <w:tcBorders>
              <w:top w:val="single" w:color="auto" w:sz="12" w:space="0"/>
            </w:tcBorders>
            <w:vAlign w:val="center"/>
          </w:tcPr>
          <w:p w14:paraId="7C65BD2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合作深度要求</w:t>
            </w:r>
          </w:p>
        </w:tc>
      </w:tr>
      <w:tr w14:paraId="214700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B57F51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2268" w:type="dxa"/>
            <w:vAlign w:val="top"/>
          </w:tcPr>
          <w:p w14:paraId="6F43BBC4">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影视剧本创作实训基地</w:t>
            </w:r>
          </w:p>
        </w:tc>
        <w:tc>
          <w:tcPr>
            <w:tcW w:w="1985" w:type="dxa"/>
            <w:vAlign w:val="top"/>
          </w:tcPr>
          <w:p w14:paraId="4B28CC28">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长春凤之凰教育科技有限公司</w:t>
            </w:r>
          </w:p>
        </w:tc>
        <w:tc>
          <w:tcPr>
            <w:tcW w:w="1417" w:type="dxa"/>
            <w:vAlign w:val="top"/>
          </w:tcPr>
          <w:p w14:paraId="74A21CD7">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生产性实训（让学生参与企业实际剧本项目的构思、初稿撰写等环节，模拟真实创作流程）</w:t>
            </w:r>
          </w:p>
        </w:tc>
        <w:tc>
          <w:tcPr>
            <w:tcW w:w="2977" w:type="dxa"/>
            <w:vAlign w:val="top"/>
          </w:tcPr>
          <w:p w14:paraId="3CF57354">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深度合作型（企业需指派资深编剧指导学生，学生能接触完整剧本创作项目，参与剧本修改讨论）</w:t>
            </w:r>
          </w:p>
        </w:tc>
      </w:tr>
      <w:tr w14:paraId="2F25E2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9F6C4CE">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2268" w:type="dxa"/>
            <w:vAlign w:val="top"/>
          </w:tcPr>
          <w:p w14:paraId="1C50FB6F">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短视频内容创作实习基地</w:t>
            </w:r>
          </w:p>
        </w:tc>
        <w:tc>
          <w:tcPr>
            <w:tcW w:w="1985" w:type="dxa"/>
            <w:shd w:val="clear" w:color="auto" w:fill="auto"/>
            <w:vAlign w:val="top"/>
          </w:tcPr>
          <w:p w14:paraId="15FB6772">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吉林羿程科技有限公司</w:t>
            </w:r>
          </w:p>
        </w:tc>
        <w:tc>
          <w:tcPr>
            <w:tcW w:w="1417" w:type="dxa"/>
            <w:shd w:val="clear" w:color="auto" w:fill="auto"/>
            <w:vAlign w:val="top"/>
          </w:tcPr>
          <w:p w14:paraId="663DED4F">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认识实习（带领学生了解短视频剧本的市场需求、创作规律，观察专业策划人员的工作过程）</w:t>
            </w:r>
          </w:p>
        </w:tc>
        <w:tc>
          <w:tcPr>
            <w:tcW w:w="2977" w:type="dxa"/>
            <w:vAlign w:val="top"/>
          </w:tcPr>
          <w:p w14:paraId="3E990991">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紧密合作型（企业定期开展剧本创作讲座，提供实际短视频剧本案例供学生学习分析）</w:t>
            </w:r>
          </w:p>
        </w:tc>
      </w:tr>
    </w:tbl>
    <w:p w14:paraId="73554C53">
      <w:pPr>
        <w:keepNext w:val="0"/>
        <w:keepLines w:val="0"/>
        <w:pageBreakBefore w:val="0"/>
        <w:wordWrap/>
        <w:overflowPunct/>
        <w:topLinePunct w:val="0"/>
        <w:bidi w:val="0"/>
        <w:spacing w:line="24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3.教材、数字化资源选用</w:t>
      </w:r>
    </w:p>
    <w:p w14:paraId="4E06F330">
      <w:pPr>
        <w:keepNext w:val="0"/>
        <w:keepLines w:val="0"/>
        <w:pageBreakBefore w:val="0"/>
        <w:wordWrap/>
        <w:overflowPunct/>
        <w:topLinePunct w:val="0"/>
        <w:bidi w:val="0"/>
        <w:spacing w:line="240" w:lineRule="auto"/>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表10 《</w:t>
      </w:r>
      <w:r>
        <w:rPr>
          <w:rFonts w:hint="eastAsia" w:ascii="宋体" w:hAnsi="宋体" w:eastAsia="宋体" w:cs="宋体"/>
          <w:b/>
          <w:color w:val="auto"/>
          <w:sz w:val="21"/>
          <w:szCs w:val="21"/>
          <w:lang w:val="en-US" w:eastAsia="zh-CN"/>
        </w:rPr>
        <w:t>音频处理技术</w:t>
      </w:r>
      <w:r>
        <w:rPr>
          <w:rFonts w:hint="eastAsia" w:ascii="宋体" w:hAnsi="宋体" w:eastAsia="宋体" w:cs="宋体"/>
          <w:b/>
          <w:color w:val="auto"/>
          <w:sz w:val="21"/>
          <w:szCs w:val="21"/>
        </w:rPr>
        <w:t>》课程教材选用表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6DC7DF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09A26F50">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1975" w:type="dxa"/>
            <w:tcBorders>
              <w:top w:val="single" w:color="auto" w:sz="12" w:space="0"/>
            </w:tcBorders>
            <w:vAlign w:val="center"/>
          </w:tcPr>
          <w:p w14:paraId="79FF7274">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教材名称</w:t>
            </w:r>
          </w:p>
        </w:tc>
        <w:tc>
          <w:tcPr>
            <w:tcW w:w="1701" w:type="dxa"/>
            <w:tcBorders>
              <w:top w:val="single" w:color="auto" w:sz="12" w:space="0"/>
            </w:tcBorders>
            <w:vAlign w:val="center"/>
          </w:tcPr>
          <w:p w14:paraId="7ED192B5">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教材类型</w:t>
            </w:r>
          </w:p>
        </w:tc>
        <w:tc>
          <w:tcPr>
            <w:tcW w:w="1984" w:type="dxa"/>
            <w:tcBorders>
              <w:top w:val="single" w:color="auto" w:sz="12" w:space="0"/>
            </w:tcBorders>
            <w:vAlign w:val="center"/>
          </w:tcPr>
          <w:p w14:paraId="72174526">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出版社</w:t>
            </w:r>
          </w:p>
        </w:tc>
        <w:tc>
          <w:tcPr>
            <w:tcW w:w="1276" w:type="dxa"/>
            <w:tcBorders>
              <w:top w:val="single" w:color="auto" w:sz="12" w:space="0"/>
            </w:tcBorders>
            <w:vAlign w:val="center"/>
          </w:tcPr>
          <w:p w14:paraId="4FA728DA">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主编</w:t>
            </w:r>
          </w:p>
        </w:tc>
        <w:tc>
          <w:tcPr>
            <w:tcW w:w="1711" w:type="dxa"/>
            <w:tcBorders>
              <w:top w:val="single" w:color="auto" w:sz="12" w:space="0"/>
            </w:tcBorders>
            <w:vAlign w:val="center"/>
          </w:tcPr>
          <w:p w14:paraId="08336D0B">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出版日期</w:t>
            </w:r>
          </w:p>
        </w:tc>
      </w:tr>
      <w:tr w14:paraId="785E5C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3464828">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975" w:type="dxa"/>
            <w:shd w:val="clear" w:color="auto" w:fill="auto"/>
            <w:vAlign w:val="center"/>
          </w:tcPr>
          <w:p w14:paraId="77E9968D">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rPr>
              <w:t>中文版Adobe Audition 2024从新手到高手</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rPr>
              <w:t>袁诗轩</w:t>
            </w:r>
            <w:r>
              <w:rPr>
                <w:rFonts w:hint="eastAsia" w:ascii="宋体" w:hAnsi="宋体" w:eastAsia="宋体" w:cs="宋体"/>
                <w:color w:val="auto"/>
                <w:sz w:val="21"/>
                <w:lang w:val="en-US" w:eastAsia="zh-CN"/>
              </w:rPr>
              <w:t xml:space="preserve"> </w:t>
            </w:r>
          </w:p>
        </w:tc>
        <w:tc>
          <w:tcPr>
            <w:tcW w:w="1701" w:type="dxa"/>
            <w:vAlign w:val="center"/>
          </w:tcPr>
          <w:p w14:paraId="1219451D">
            <w:pPr>
              <w:keepNext w:val="0"/>
              <w:keepLines w:val="0"/>
              <w:pageBreakBefore w:val="0"/>
              <w:wordWrap/>
              <w:overflowPunct/>
              <w:topLinePunct w:val="0"/>
              <w:bidi w:val="0"/>
              <w:spacing w:line="240" w:lineRule="auto"/>
              <w:jc w:val="left"/>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书籍</w:t>
            </w:r>
          </w:p>
        </w:tc>
        <w:tc>
          <w:tcPr>
            <w:tcW w:w="1984" w:type="dxa"/>
            <w:vAlign w:val="center"/>
          </w:tcPr>
          <w:p w14:paraId="00D7AE10">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清华大学出版社</w:t>
            </w:r>
          </w:p>
        </w:tc>
        <w:tc>
          <w:tcPr>
            <w:tcW w:w="1276" w:type="dxa"/>
            <w:vAlign w:val="center"/>
          </w:tcPr>
          <w:p w14:paraId="48A0CA4F">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袁诗轩</w:t>
            </w:r>
          </w:p>
        </w:tc>
        <w:tc>
          <w:tcPr>
            <w:tcW w:w="1711" w:type="dxa"/>
            <w:vAlign w:val="center"/>
          </w:tcPr>
          <w:p w14:paraId="5E68280F">
            <w:pPr>
              <w:keepNext w:val="0"/>
              <w:keepLines w:val="0"/>
              <w:pageBreakBefore w:val="0"/>
              <w:wordWrap/>
              <w:overflowPunct/>
              <w:topLinePunct w:val="0"/>
              <w:bidi w:val="0"/>
              <w:spacing w:line="240" w:lineRule="auto"/>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2024</w:t>
            </w:r>
            <w:r>
              <w:rPr>
                <w:rFonts w:hint="eastAsia" w:ascii="宋体" w:hAnsi="宋体" w:cs="宋体"/>
                <w:color w:val="auto"/>
                <w:sz w:val="21"/>
                <w:lang w:val="en-US" w:eastAsia="zh-CN"/>
              </w:rPr>
              <w:t>年</w:t>
            </w:r>
            <w:r>
              <w:rPr>
                <w:rFonts w:hint="eastAsia" w:ascii="宋体" w:hAnsi="宋体" w:eastAsia="宋体" w:cs="宋体"/>
                <w:color w:val="auto"/>
                <w:sz w:val="21"/>
                <w:lang w:val="en-US" w:eastAsia="zh-CN"/>
              </w:rPr>
              <w:t>10</w:t>
            </w:r>
            <w:r>
              <w:rPr>
                <w:rFonts w:hint="eastAsia" w:ascii="宋体" w:hAnsi="宋体" w:cs="宋体"/>
                <w:color w:val="auto"/>
                <w:sz w:val="21"/>
                <w:lang w:val="en-US" w:eastAsia="zh-CN"/>
              </w:rPr>
              <w:t>月</w:t>
            </w:r>
          </w:p>
        </w:tc>
      </w:tr>
      <w:tr w14:paraId="3B6DFB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7806A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975" w:type="dxa"/>
            <w:vAlign w:val="center"/>
          </w:tcPr>
          <w:p w14:paraId="2DB81AF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从零开始学做视频剪辑教程书籍</w:t>
            </w:r>
          </w:p>
        </w:tc>
        <w:tc>
          <w:tcPr>
            <w:tcW w:w="1701" w:type="dxa"/>
            <w:vAlign w:val="center"/>
          </w:tcPr>
          <w:p w14:paraId="5F4B19A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lang w:val="en-US" w:eastAsia="zh-CN"/>
              </w:rPr>
              <w:t>书籍</w:t>
            </w:r>
          </w:p>
        </w:tc>
        <w:tc>
          <w:tcPr>
            <w:tcW w:w="1984" w:type="dxa"/>
            <w:vAlign w:val="center"/>
          </w:tcPr>
          <w:p w14:paraId="40204B09">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北京时代华文书局</w:t>
            </w:r>
          </w:p>
        </w:tc>
        <w:tc>
          <w:tcPr>
            <w:tcW w:w="1276" w:type="dxa"/>
            <w:vAlign w:val="center"/>
          </w:tcPr>
          <w:p w14:paraId="44267021">
            <w:pPr>
              <w:keepNext w:val="0"/>
              <w:keepLines w:val="0"/>
              <w:pageBreakBefore w:val="0"/>
              <w:wordWrap/>
              <w:overflowPunct/>
              <w:topLinePunct w:val="0"/>
              <w:bidi w:val="0"/>
              <w:spacing w:line="240" w:lineRule="auto"/>
              <w:jc w:val="left"/>
              <w:rPr>
                <w:rFonts w:hint="eastAsia" w:ascii="宋体" w:hAnsi="宋体" w:eastAsia="宋体" w:cs="宋体"/>
                <w:color w:val="auto"/>
                <w:sz w:val="21"/>
              </w:rPr>
            </w:pPr>
            <w:r>
              <w:rPr>
                <w:rFonts w:hint="eastAsia" w:ascii="宋体" w:hAnsi="宋体" w:eastAsia="宋体" w:cs="宋体"/>
                <w:color w:val="auto"/>
                <w:sz w:val="21"/>
              </w:rPr>
              <w:t>赵辛睿</w:t>
            </w:r>
          </w:p>
        </w:tc>
        <w:tc>
          <w:tcPr>
            <w:tcW w:w="1711" w:type="dxa"/>
            <w:vAlign w:val="center"/>
          </w:tcPr>
          <w:p w14:paraId="3DBABE1F">
            <w:pPr>
              <w:keepNext w:val="0"/>
              <w:keepLines w:val="0"/>
              <w:pageBreakBefore w:val="0"/>
              <w:wordWrap/>
              <w:overflowPunct/>
              <w:topLinePunct w:val="0"/>
              <w:bidi w:val="0"/>
              <w:spacing w:line="240" w:lineRule="auto"/>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2024</w:t>
            </w:r>
            <w:r>
              <w:rPr>
                <w:rFonts w:hint="eastAsia" w:ascii="宋体" w:hAnsi="宋体" w:cs="宋体"/>
                <w:color w:val="auto"/>
                <w:sz w:val="21"/>
                <w:lang w:val="en-US" w:eastAsia="zh-CN"/>
              </w:rPr>
              <w:t>年01月</w:t>
            </w:r>
          </w:p>
        </w:tc>
      </w:tr>
    </w:tbl>
    <w:p w14:paraId="7071DFD1">
      <w:pPr>
        <w:keepNext w:val="0"/>
        <w:keepLines w:val="0"/>
        <w:pageBreakBefore w:val="0"/>
        <w:wordWrap/>
        <w:overflowPunct/>
        <w:topLinePunct w:val="0"/>
        <w:bidi w:val="0"/>
        <w:spacing w:beforeLines="50" w:line="240" w:lineRule="auto"/>
        <w:jc w:val="center"/>
        <w:rPr>
          <w:rFonts w:hint="eastAsia" w:ascii="宋体" w:hAnsi="宋体" w:eastAsia="宋体" w:cs="宋体"/>
          <w:b/>
          <w:color w:val="auto"/>
          <w:sz w:val="21"/>
        </w:rPr>
      </w:pPr>
      <w:bookmarkStart w:id="5" w:name="_Toc30375_WPSOffice_Level1"/>
      <w:r>
        <w:rPr>
          <w:rFonts w:hint="eastAsia" w:ascii="宋体" w:hAnsi="宋体" w:eastAsia="宋体" w:cs="宋体"/>
          <w:b/>
          <w:color w:val="auto"/>
          <w:sz w:val="21"/>
        </w:rPr>
        <w:t xml:space="preserve">表12 </w:t>
      </w:r>
      <w:r>
        <w:rPr>
          <w:rFonts w:hint="eastAsia" w:ascii="宋体" w:hAnsi="宋体" w:eastAsia="宋体" w:cs="宋体"/>
          <w:b/>
          <w:color w:val="auto"/>
          <w:sz w:val="21"/>
          <w:szCs w:val="21"/>
        </w:rPr>
        <w:t xml:space="preserve"> 《</w:t>
      </w:r>
      <w:r>
        <w:rPr>
          <w:rFonts w:hint="eastAsia" w:ascii="宋体" w:hAnsi="宋体" w:eastAsia="宋体" w:cs="宋体"/>
          <w:b/>
          <w:color w:val="auto"/>
          <w:sz w:val="21"/>
          <w:szCs w:val="21"/>
          <w:lang w:val="en-US" w:eastAsia="zh-CN"/>
        </w:rPr>
        <w:t>音视频处理技术</w:t>
      </w:r>
      <w:r>
        <w:rPr>
          <w:rFonts w:hint="eastAsia" w:ascii="宋体" w:hAnsi="宋体" w:eastAsia="宋体" w:cs="宋体"/>
          <w:b/>
          <w:color w:val="auto"/>
          <w:sz w:val="21"/>
          <w:szCs w:val="21"/>
        </w:rPr>
        <w:t>》</w:t>
      </w:r>
      <w:r>
        <w:rPr>
          <w:rFonts w:hint="eastAsia" w:ascii="宋体" w:hAnsi="宋体" w:eastAsia="宋体" w:cs="宋体"/>
          <w:b/>
          <w:color w:val="auto"/>
          <w:sz w:val="21"/>
        </w:rPr>
        <w:t>课程数字化资源选用表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1363E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467" w:hRule="atLeast"/>
        </w:trPr>
        <w:tc>
          <w:tcPr>
            <w:tcW w:w="704" w:type="dxa"/>
            <w:tcBorders>
              <w:top w:val="single" w:color="auto" w:sz="12" w:space="0"/>
            </w:tcBorders>
            <w:vAlign w:val="center"/>
          </w:tcPr>
          <w:p w14:paraId="6D75ACCD">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序号</w:t>
            </w:r>
          </w:p>
        </w:tc>
        <w:tc>
          <w:tcPr>
            <w:tcW w:w="3756" w:type="dxa"/>
            <w:tcBorders>
              <w:top w:val="single" w:color="auto" w:sz="12" w:space="0"/>
            </w:tcBorders>
            <w:vAlign w:val="center"/>
          </w:tcPr>
          <w:p w14:paraId="1BD7B94C">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数字化资源名称</w:t>
            </w:r>
          </w:p>
        </w:tc>
        <w:tc>
          <w:tcPr>
            <w:tcW w:w="4891" w:type="dxa"/>
            <w:tcBorders>
              <w:top w:val="single" w:color="auto" w:sz="12" w:space="0"/>
            </w:tcBorders>
            <w:vAlign w:val="center"/>
          </w:tcPr>
          <w:p w14:paraId="0C659FE7">
            <w:pPr>
              <w:keepNext w:val="0"/>
              <w:keepLines w:val="0"/>
              <w:pageBreakBefore w:val="0"/>
              <w:wordWrap/>
              <w:overflowPunct/>
              <w:topLinePunct w:val="0"/>
              <w:bidi w:val="0"/>
              <w:spacing w:line="240" w:lineRule="auto"/>
              <w:jc w:val="center"/>
              <w:rPr>
                <w:rFonts w:hint="eastAsia" w:ascii="宋体" w:hAnsi="宋体" w:eastAsia="宋体" w:cs="宋体"/>
                <w:color w:val="auto"/>
                <w:sz w:val="21"/>
              </w:rPr>
            </w:pPr>
            <w:r>
              <w:rPr>
                <w:rFonts w:hint="eastAsia" w:ascii="宋体" w:hAnsi="宋体" w:eastAsia="宋体" w:cs="宋体"/>
                <w:color w:val="auto"/>
                <w:sz w:val="21"/>
              </w:rPr>
              <w:t>资源网站</w:t>
            </w:r>
          </w:p>
        </w:tc>
      </w:tr>
      <w:tr w14:paraId="4780F2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57F71699">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1</w:t>
            </w:r>
          </w:p>
        </w:tc>
        <w:tc>
          <w:tcPr>
            <w:tcW w:w="3756" w:type="dxa"/>
            <w:vAlign w:val="top"/>
          </w:tcPr>
          <w:p w14:paraId="4CC930F4">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中国大学 MOOC《</w:t>
            </w:r>
            <w:r>
              <w:rPr>
                <w:rFonts w:hint="eastAsia" w:ascii="宋体" w:hAnsi="宋体" w:eastAsia="宋体" w:cs="宋体"/>
                <w:color w:val="auto"/>
                <w:sz w:val="21"/>
                <w:szCs w:val="21"/>
                <w:lang w:val="en-US" w:eastAsia="zh-CN"/>
              </w:rPr>
              <w:t>视频剪辑</w:t>
            </w:r>
            <w:r>
              <w:rPr>
                <w:rFonts w:hint="eastAsia" w:ascii="宋体" w:hAnsi="宋体" w:eastAsia="宋体" w:cs="宋体"/>
                <w:color w:val="auto"/>
                <w:sz w:val="21"/>
                <w:szCs w:val="21"/>
              </w:rPr>
              <w:t>》</w:t>
            </w:r>
          </w:p>
        </w:tc>
        <w:tc>
          <w:tcPr>
            <w:tcW w:w="4891" w:type="dxa"/>
            <w:vAlign w:val="top"/>
          </w:tcPr>
          <w:p w14:paraId="5FAF966B">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"https://www.icourse163.org/"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https://www.icourse163.org/</w:t>
            </w:r>
            <w:r>
              <w:rPr>
                <w:rFonts w:hint="eastAsia" w:ascii="宋体" w:hAnsi="宋体" w:eastAsia="宋体" w:cs="宋体"/>
                <w:color w:val="auto"/>
                <w:sz w:val="21"/>
                <w:szCs w:val="21"/>
              </w:rPr>
              <w:fldChar w:fldCharType="end"/>
            </w:r>
          </w:p>
        </w:tc>
      </w:tr>
      <w:tr w14:paraId="459F9B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73948CDD">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2</w:t>
            </w:r>
          </w:p>
        </w:tc>
        <w:tc>
          <w:tcPr>
            <w:tcW w:w="3756" w:type="dxa"/>
            <w:vAlign w:val="top"/>
          </w:tcPr>
          <w:p w14:paraId="2D2A2B5A">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听课网</w:t>
            </w:r>
          </w:p>
        </w:tc>
        <w:tc>
          <w:tcPr>
            <w:tcW w:w="4891" w:type="dxa"/>
            <w:vAlign w:val="top"/>
          </w:tcPr>
          <w:p w14:paraId="5405B1BA">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http://3g.tingkew.com/</w:t>
            </w:r>
          </w:p>
        </w:tc>
      </w:tr>
      <w:tr w14:paraId="23325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287D3B08">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3</w:t>
            </w:r>
          </w:p>
        </w:tc>
        <w:tc>
          <w:tcPr>
            <w:tcW w:w="3756" w:type="dxa"/>
            <w:vAlign w:val="top"/>
          </w:tcPr>
          <w:p w14:paraId="013E8696">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云朵课堂</w:t>
            </w:r>
          </w:p>
        </w:tc>
        <w:tc>
          <w:tcPr>
            <w:tcW w:w="4891" w:type="dxa"/>
            <w:vAlign w:val="top"/>
          </w:tcPr>
          <w:p w14:paraId="79BA5BE0">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https://www.yunduoketang.com</w:t>
            </w:r>
          </w:p>
        </w:tc>
      </w:tr>
      <w:tr w14:paraId="763223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top"/>
          </w:tcPr>
          <w:p w14:paraId="06A99369">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4</w:t>
            </w:r>
          </w:p>
        </w:tc>
        <w:tc>
          <w:tcPr>
            <w:tcW w:w="3756" w:type="dxa"/>
            <w:tcBorders>
              <w:bottom w:val="single" w:color="auto" w:sz="12" w:space="0"/>
            </w:tcBorders>
            <w:vAlign w:val="top"/>
          </w:tcPr>
          <w:p w14:paraId="71A78722">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网易课堂公开课</w:t>
            </w:r>
          </w:p>
        </w:tc>
        <w:tc>
          <w:tcPr>
            <w:tcW w:w="4891" w:type="dxa"/>
            <w:tcBorders>
              <w:bottom w:val="single" w:color="auto" w:sz="12" w:space="0"/>
            </w:tcBorders>
            <w:vAlign w:val="top"/>
          </w:tcPr>
          <w:p w14:paraId="4DC135EB">
            <w:pPr>
              <w:pStyle w:val="20"/>
              <w:keepNext w:val="0"/>
              <w:keepLines w:val="0"/>
              <w:pageBreakBefore w:val="0"/>
              <w:wordWrap/>
              <w:overflowPunct/>
              <w:topLinePunct w:val="0"/>
              <w:bidi w:val="0"/>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https://open.163.com/</w:t>
            </w:r>
          </w:p>
        </w:tc>
      </w:tr>
    </w:tbl>
    <w:p w14:paraId="6DC764E3">
      <w:pPr>
        <w:keepNext w:val="0"/>
        <w:keepLines w:val="0"/>
        <w:pageBreakBefore w:val="0"/>
        <w:widowControl/>
        <w:numPr>
          <w:ilvl w:val="0"/>
          <w:numId w:val="0"/>
        </w:numPr>
        <w:wordWrap/>
        <w:overflowPunct/>
        <w:topLinePunct w:val="0"/>
        <w:bidi w:val="0"/>
        <w:spacing w:beforeLines="50" w:afterLines="50" w:line="240" w:lineRule="auto"/>
        <w:jc w:val="left"/>
        <w:outlineLvl w:val="0"/>
        <w:rPr>
          <w:rFonts w:hint="eastAsia" w:ascii="宋体" w:hAnsi="宋体" w:eastAsia="宋体" w:cs="宋体"/>
          <w:color w:val="auto"/>
          <w:sz w:val="24"/>
        </w:rPr>
      </w:pPr>
    </w:p>
    <w:bookmarkEnd w:id="5"/>
    <w:p w14:paraId="2B62D27F">
      <w:pPr>
        <w:keepNext w:val="0"/>
        <w:keepLines w:val="0"/>
        <w:pageBreakBefore w:val="0"/>
        <w:wordWrap/>
        <w:overflowPunct/>
        <w:topLinePunct w:val="0"/>
        <w:bidi w:val="0"/>
        <w:spacing w:line="240" w:lineRule="auto"/>
        <w:ind w:firstLine="480" w:firstLineChars="200"/>
        <w:jc w:val="left"/>
        <w:rPr>
          <w:rFonts w:hint="eastAsia" w:ascii="宋体" w:hAnsi="宋体" w:eastAsia="宋体" w:cs="宋体"/>
          <w:color w:val="auto"/>
          <w:sz w:val="24"/>
        </w:rPr>
      </w:pPr>
    </w:p>
    <w:sectPr>
      <w:footerReference r:id="rId5" w:type="first"/>
      <w:footerReference r:id="rId4" w:type="default"/>
      <w:pgSz w:w="11906" w:h="16838"/>
      <w:pgMar w:top="1418" w:right="1134" w:bottom="1134" w:left="1418" w:header="851" w:footer="992" w:gutter="0"/>
      <w:pgNumType w:fmt="numberInDash" w:start="1"/>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8BD95">
    <w:pPr>
      <w:pStyle w:val="5"/>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1 -</w:t>
    </w:r>
    <w:r>
      <w:rPr>
        <w:b/>
        <w:sz w:val="21"/>
      </w:rPr>
      <w:fldChar w:fldCharType="end"/>
    </w:r>
  </w:p>
  <w:p w14:paraId="518B7C18">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C153">
    <w:pPr>
      <w:pStyle w:val="5"/>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A58449">
                          <w:pPr>
                            <w:pStyle w:val="5"/>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EA58449">
                    <w:pPr>
                      <w:pStyle w:val="5"/>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v:textbox>
            </v:shape>
          </w:pict>
        </mc:Fallback>
      </mc:AlternateContent>
    </w:r>
  </w:p>
  <w:p w14:paraId="4D9E736C">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1474">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8EFC18">
                          <w:pPr>
                            <w:pStyle w:val="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F8EFC18">
                    <w:pPr>
                      <w:pStyle w:val="5"/>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200"/>
  <w:drawingGridVerticalSpacing w:val="272"/>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1820"/>
    <w:rsid w:val="000520D7"/>
    <w:rsid w:val="000543F6"/>
    <w:rsid w:val="00057D9E"/>
    <w:rsid w:val="00064702"/>
    <w:rsid w:val="000668D8"/>
    <w:rsid w:val="0007026B"/>
    <w:rsid w:val="0007379F"/>
    <w:rsid w:val="0007386C"/>
    <w:rsid w:val="00092208"/>
    <w:rsid w:val="00092253"/>
    <w:rsid w:val="000A6301"/>
    <w:rsid w:val="000D0425"/>
    <w:rsid w:val="000D3278"/>
    <w:rsid w:val="000E6E8E"/>
    <w:rsid w:val="000F65F6"/>
    <w:rsid w:val="0010451E"/>
    <w:rsid w:val="00105862"/>
    <w:rsid w:val="001116D5"/>
    <w:rsid w:val="00117964"/>
    <w:rsid w:val="00122BA7"/>
    <w:rsid w:val="001554D0"/>
    <w:rsid w:val="001741C2"/>
    <w:rsid w:val="001762F6"/>
    <w:rsid w:val="00181F75"/>
    <w:rsid w:val="001862E1"/>
    <w:rsid w:val="0019427D"/>
    <w:rsid w:val="001942E9"/>
    <w:rsid w:val="001958F8"/>
    <w:rsid w:val="001B5127"/>
    <w:rsid w:val="001B5D6F"/>
    <w:rsid w:val="001D0C76"/>
    <w:rsid w:val="001D1BF7"/>
    <w:rsid w:val="001F3F27"/>
    <w:rsid w:val="002127F9"/>
    <w:rsid w:val="002140D4"/>
    <w:rsid w:val="00230C5F"/>
    <w:rsid w:val="00231497"/>
    <w:rsid w:val="00243867"/>
    <w:rsid w:val="00256DAE"/>
    <w:rsid w:val="00257726"/>
    <w:rsid w:val="00267533"/>
    <w:rsid w:val="00271036"/>
    <w:rsid w:val="00274FF4"/>
    <w:rsid w:val="00276C86"/>
    <w:rsid w:val="00280873"/>
    <w:rsid w:val="00285C50"/>
    <w:rsid w:val="0029435C"/>
    <w:rsid w:val="002A34E9"/>
    <w:rsid w:val="002B59CF"/>
    <w:rsid w:val="002B5F07"/>
    <w:rsid w:val="002C4B63"/>
    <w:rsid w:val="002D0512"/>
    <w:rsid w:val="002E0358"/>
    <w:rsid w:val="002F5B9F"/>
    <w:rsid w:val="002F65E5"/>
    <w:rsid w:val="00306374"/>
    <w:rsid w:val="00322F3D"/>
    <w:rsid w:val="00323D35"/>
    <w:rsid w:val="00343B28"/>
    <w:rsid w:val="003463A6"/>
    <w:rsid w:val="003517FE"/>
    <w:rsid w:val="00363205"/>
    <w:rsid w:val="00366216"/>
    <w:rsid w:val="0037264D"/>
    <w:rsid w:val="00383276"/>
    <w:rsid w:val="003A14F9"/>
    <w:rsid w:val="003A2CF1"/>
    <w:rsid w:val="003A533D"/>
    <w:rsid w:val="003D752F"/>
    <w:rsid w:val="003F1F21"/>
    <w:rsid w:val="00407AD7"/>
    <w:rsid w:val="00411D41"/>
    <w:rsid w:val="0041355A"/>
    <w:rsid w:val="00426110"/>
    <w:rsid w:val="00434EEF"/>
    <w:rsid w:val="00435B22"/>
    <w:rsid w:val="00436BAE"/>
    <w:rsid w:val="0043763A"/>
    <w:rsid w:val="00441814"/>
    <w:rsid w:val="0044555C"/>
    <w:rsid w:val="00446B04"/>
    <w:rsid w:val="00450BC3"/>
    <w:rsid w:val="00455C23"/>
    <w:rsid w:val="0046126A"/>
    <w:rsid w:val="0046718B"/>
    <w:rsid w:val="0046745D"/>
    <w:rsid w:val="004759C9"/>
    <w:rsid w:val="00480E85"/>
    <w:rsid w:val="00495833"/>
    <w:rsid w:val="004C3A8D"/>
    <w:rsid w:val="004C4774"/>
    <w:rsid w:val="004D4D55"/>
    <w:rsid w:val="004D576E"/>
    <w:rsid w:val="00501973"/>
    <w:rsid w:val="00503BF6"/>
    <w:rsid w:val="00505165"/>
    <w:rsid w:val="00507719"/>
    <w:rsid w:val="00537FDD"/>
    <w:rsid w:val="00542CFD"/>
    <w:rsid w:val="0055151A"/>
    <w:rsid w:val="00557272"/>
    <w:rsid w:val="005656DA"/>
    <w:rsid w:val="0057186C"/>
    <w:rsid w:val="00577A96"/>
    <w:rsid w:val="005833D5"/>
    <w:rsid w:val="005871B2"/>
    <w:rsid w:val="00593C65"/>
    <w:rsid w:val="005A0A30"/>
    <w:rsid w:val="005A6D67"/>
    <w:rsid w:val="005B54A9"/>
    <w:rsid w:val="005C4DE1"/>
    <w:rsid w:val="005C78D0"/>
    <w:rsid w:val="005C79A4"/>
    <w:rsid w:val="005D5F89"/>
    <w:rsid w:val="005E5B19"/>
    <w:rsid w:val="005F439A"/>
    <w:rsid w:val="00605E0B"/>
    <w:rsid w:val="006159D0"/>
    <w:rsid w:val="00616FC9"/>
    <w:rsid w:val="00617824"/>
    <w:rsid w:val="006233E7"/>
    <w:rsid w:val="006305F6"/>
    <w:rsid w:val="00641DA8"/>
    <w:rsid w:val="006614E5"/>
    <w:rsid w:val="00663763"/>
    <w:rsid w:val="006670C4"/>
    <w:rsid w:val="00667D7E"/>
    <w:rsid w:val="00682662"/>
    <w:rsid w:val="0068782D"/>
    <w:rsid w:val="0069364B"/>
    <w:rsid w:val="006974BA"/>
    <w:rsid w:val="006A07DD"/>
    <w:rsid w:val="006A6043"/>
    <w:rsid w:val="006B07A6"/>
    <w:rsid w:val="006C226D"/>
    <w:rsid w:val="006D2006"/>
    <w:rsid w:val="006D61C4"/>
    <w:rsid w:val="006D6633"/>
    <w:rsid w:val="006F1AE2"/>
    <w:rsid w:val="00702B72"/>
    <w:rsid w:val="00706F94"/>
    <w:rsid w:val="00712BE3"/>
    <w:rsid w:val="00735149"/>
    <w:rsid w:val="007367B0"/>
    <w:rsid w:val="00740C69"/>
    <w:rsid w:val="007548BE"/>
    <w:rsid w:val="0077067C"/>
    <w:rsid w:val="00771512"/>
    <w:rsid w:val="007720D0"/>
    <w:rsid w:val="007758B6"/>
    <w:rsid w:val="00781D2E"/>
    <w:rsid w:val="00787EAC"/>
    <w:rsid w:val="007909A0"/>
    <w:rsid w:val="00792D17"/>
    <w:rsid w:val="00793FE4"/>
    <w:rsid w:val="007E67C9"/>
    <w:rsid w:val="00805527"/>
    <w:rsid w:val="008151E9"/>
    <w:rsid w:val="008230BD"/>
    <w:rsid w:val="008346FE"/>
    <w:rsid w:val="0086100F"/>
    <w:rsid w:val="00876229"/>
    <w:rsid w:val="00876ED1"/>
    <w:rsid w:val="00876EEB"/>
    <w:rsid w:val="00893763"/>
    <w:rsid w:val="008A5E4D"/>
    <w:rsid w:val="008C3A87"/>
    <w:rsid w:val="008C4A64"/>
    <w:rsid w:val="008C7E81"/>
    <w:rsid w:val="008D33B6"/>
    <w:rsid w:val="008D4756"/>
    <w:rsid w:val="008E5A0F"/>
    <w:rsid w:val="009001C7"/>
    <w:rsid w:val="00905241"/>
    <w:rsid w:val="0090629E"/>
    <w:rsid w:val="00915C3E"/>
    <w:rsid w:val="009314CE"/>
    <w:rsid w:val="0093478F"/>
    <w:rsid w:val="00941A0F"/>
    <w:rsid w:val="00942091"/>
    <w:rsid w:val="00950E7E"/>
    <w:rsid w:val="00956A1A"/>
    <w:rsid w:val="00974A34"/>
    <w:rsid w:val="0098579B"/>
    <w:rsid w:val="00996384"/>
    <w:rsid w:val="0099652E"/>
    <w:rsid w:val="009A650C"/>
    <w:rsid w:val="009A6A10"/>
    <w:rsid w:val="009A724E"/>
    <w:rsid w:val="009C1912"/>
    <w:rsid w:val="009C594B"/>
    <w:rsid w:val="009C7CEF"/>
    <w:rsid w:val="009D32B9"/>
    <w:rsid w:val="009D4C58"/>
    <w:rsid w:val="00A10A3D"/>
    <w:rsid w:val="00A26A11"/>
    <w:rsid w:val="00A33C31"/>
    <w:rsid w:val="00A40BD1"/>
    <w:rsid w:val="00A718F6"/>
    <w:rsid w:val="00A75930"/>
    <w:rsid w:val="00A81DAB"/>
    <w:rsid w:val="00A930DD"/>
    <w:rsid w:val="00AA5E61"/>
    <w:rsid w:val="00AB09F5"/>
    <w:rsid w:val="00AB6045"/>
    <w:rsid w:val="00AB67F3"/>
    <w:rsid w:val="00AC34CB"/>
    <w:rsid w:val="00AC3C25"/>
    <w:rsid w:val="00AC4288"/>
    <w:rsid w:val="00AC5B8C"/>
    <w:rsid w:val="00AE4016"/>
    <w:rsid w:val="00AE75D3"/>
    <w:rsid w:val="00AF0D15"/>
    <w:rsid w:val="00AF47A4"/>
    <w:rsid w:val="00B225AB"/>
    <w:rsid w:val="00B610AA"/>
    <w:rsid w:val="00B71894"/>
    <w:rsid w:val="00BA3630"/>
    <w:rsid w:val="00BA5256"/>
    <w:rsid w:val="00BA6357"/>
    <w:rsid w:val="00BB0457"/>
    <w:rsid w:val="00BC33ED"/>
    <w:rsid w:val="00BC4E7F"/>
    <w:rsid w:val="00BD612B"/>
    <w:rsid w:val="00BE75F9"/>
    <w:rsid w:val="00BE7C4D"/>
    <w:rsid w:val="00C033B8"/>
    <w:rsid w:val="00C0702D"/>
    <w:rsid w:val="00C07CFD"/>
    <w:rsid w:val="00C14A9A"/>
    <w:rsid w:val="00C15F95"/>
    <w:rsid w:val="00C2474C"/>
    <w:rsid w:val="00C3032D"/>
    <w:rsid w:val="00C316A7"/>
    <w:rsid w:val="00C319C4"/>
    <w:rsid w:val="00C53C87"/>
    <w:rsid w:val="00C558FB"/>
    <w:rsid w:val="00C56D39"/>
    <w:rsid w:val="00C66115"/>
    <w:rsid w:val="00C6739C"/>
    <w:rsid w:val="00C67909"/>
    <w:rsid w:val="00C96919"/>
    <w:rsid w:val="00CA0149"/>
    <w:rsid w:val="00CA7E47"/>
    <w:rsid w:val="00CB002E"/>
    <w:rsid w:val="00CC5E65"/>
    <w:rsid w:val="00CC7BC4"/>
    <w:rsid w:val="00CD323D"/>
    <w:rsid w:val="00D05673"/>
    <w:rsid w:val="00D27B4E"/>
    <w:rsid w:val="00D35492"/>
    <w:rsid w:val="00D42301"/>
    <w:rsid w:val="00D53924"/>
    <w:rsid w:val="00D65759"/>
    <w:rsid w:val="00D65D1D"/>
    <w:rsid w:val="00D67CFD"/>
    <w:rsid w:val="00D75DE8"/>
    <w:rsid w:val="00D9707B"/>
    <w:rsid w:val="00D97769"/>
    <w:rsid w:val="00DA66D9"/>
    <w:rsid w:val="00DB324A"/>
    <w:rsid w:val="00DB5C2F"/>
    <w:rsid w:val="00DE33ED"/>
    <w:rsid w:val="00E045C1"/>
    <w:rsid w:val="00E10261"/>
    <w:rsid w:val="00E10BBD"/>
    <w:rsid w:val="00E149DE"/>
    <w:rsid w:val="00E214F4"/>
    <w:rsid w:val="00E34C0C"/>
    <w:rsid w:val="00E44389"/>
    <w:rsid w:val="00E65FAB"/>
    <w:rsid w:val="00E82D21"/>
    <w:rsid w:val="00EC734E"/>
    <w:rsid w:val="00ED7256"/>
    <w:rsid w:val="00EE0234"/>
    <w:rsid w:val="00EE192E"/>
    <w:rsid w:val="00EE6819"/>
    <w:rsid w:val="00EF47CA"/>
    <w:rsid w:val="00F023D3"/>
    <w:rsid w:val="00F10E72"/>
    <w:rsid w:val="00F1522D"/>
    <w:rsid w:val="00F15C34"/>
    <w:rsid w:val="00F1780D"/>
    <w:rsid w:val="00F17AD3"/>
    <w:rsid w:val="00F202E2"/>
    <w:rsid w:val="00F22D67"/>
    <w:rsid w:val="00F34EB7"/>
    <w:rsid w:val="00F41C68"/>
    <w:rsid w:val="00F460D0"/>
    <w:rsid w:val="00F474E4"/>
    <w:rsid w:val="00F60CDB"/>
    <w:rsid w:val="00F74414"/>
    <w:rsid w:val="00F81CBB"/>
    <w:rsid w:val="00F81F28"/>
    <w:rsid w:val="00F8328B"/>
    <w:rsid w:val="00F905E5"/>
    <w:rsid w:val="00FA263C"/>
    <w:rsid w:val="00FB0D47"/>
    <w:rsid w:val="00FD0A3C"/>
    <w:rsid w:val="00FD33D0"/>
    <w:rsid w:val="00FF436A"/>
    <w:rsid w:val="00FF72A0"/>
    <w:rsid w:val="01EA1CD8"/>
    <w:rsid w:val="02713A8B"/>
    <w:rsid w:val="04667437"/>
    <w:rsid w:val="04807F44"/>
    <w:rsid w:val="04A477DE"/>
    <w:rsid w:val="05F815F9"/>
    <w:rsid w:val="06283734"/>
    <w:rsid w:val="0C083FBC"/>
    <w:rsid w:val="0C48497A"/>
    <w:rsid w:val="0CC5326F"/>
    <w:rsid w:val="0D0F5959"/>
    <w:rsid w:val="0D3A01A5"/>
    <w:rsid w:val="0D6A5461"/>
    <w:rsid w:val="0D6E36EE"/>
    <w:rsid w:val="0DC1557D"/>
    <w:rsid w:val="0DCB75F9"/>
    <w:rsid w:val="0E95488F"/>
    <w:rsid w:val="127C4DBC"/>
    <w:rsid w:val="12DD46A3"/>
    <w:rsid w:val="13783BD1"/>
    <w:rsid w:val="13B33CB2"/>
    <w:rsid w:val="196B16E7"/>
    <w:rsid w:val="198A6011"/>
    <w:rsid w:val="1B2E194C"/>
    <w:rsid w:val="1CC87CB2"/>
    <w:rsid w:val="1E0E6C5D"/>
    <w:rsid w:val="1EBD637C"/>
    <w:rsid w:val="1EE63AA5"/>
    <w:rsid w:val="20B065E7"/>
    <w:rsid w:val="21AA210E"/>
    <w:rsid w:val="229A208F"/>
    <w:rsid w:val="23717CB9"/>
    <w:rsid w:val="23B11CB9"/>
    <w:rsid w:val="243B7E98"/>
    <w:rsid w:val="25F600A4"/>
    <w:rsid w:val="270F26A5"/>
    <w:rsid w:val="27633532"/>
    <w:rsid w:val="288B5901"/>
    <w:rsid w:val="2A9C45A7"/>
    <w:rsid w:val="2B784B08"/>
    <w:rsid w:val="2BD63FFF"/>
    <w:rsid w:val="2C695F59"/>
    <w:rsid w:val="2CAD22EA"/>
    <w:rsid w:val="2D0F37B1"/>
    <w:rsid w:val="2D32459D"/>
    <w:rsid w:val="2D765527"/>
    <w:rsid w:val="2E87474F"/>
    <w:rsid w:val="30CF7F86"/>
    <w:rsid w:val="337B012D"/>
    <w:rsid w:val="34E712DB"/>
    <w:rsid w:val="3509152B"/>
    <w:rsid w:val="360F5F18"/>
    <w:rsid w:val="3736112E"/>
    <w:rsid w:val="379D2F5B"/>
    <w:rsid w:val="38451629"/>
    <w:rsid w:val="3914512A"/>
    <w:rsid w:val="3AF65962"/>
    <w:rsid w:val="3B470DE8"/>
    <w:rsid w:val="3C032AA7"/>
    <w:rsid w:val="3C4B5CD1"/>
    <w:rsid w:val="3C765AEB"/>
    <w:rsid w:val="3F3441A5"/>
    <w:rsid w:val="428E1E1E"/>
    <w:rsid w:val="44332891"/>
    <w:rsid w:val="47990204"/>
    <w:rsid w:val="48CF231E"/>
    <w:rsid w:val="4AF313B8"/>
    <w:rsid w:val="4C0F5D7E"/>
    <w:rsid w:val="4D310490"/>
    <w:rsid w:val="4E094A4F"/>
    <w:rsid w:val="4F77202E"/>
    <w:rsid w:val="501F67AB"/>
    <w:rsid w:val="51207924"/>
    <w:rsid w:val="53020127"/>
    <w:rsid w:val="53026ACB"/>
    <w:rsid w:val="533D5E1F"/>
    <w:rsid w:val="53541D68"/>
    <w:rsid w:val="54060393"/>
    <w:rsid w:val="5451122D"/>
    <w:rsid w:val="551509A8"/>
    <w:rsid w:val="555A4E33"/>
    <w:rsid w:val="56736F0B"/>
    <w:rsid w:val="56AD7DE3"/>
    <w:rsid w:val="56FE7560"/>
    <w:rsid w:val="57625AAE"/>
    <w:rsid w:val="577F7C53"/>
    <w:rsid w:val="57FB38DA"/>
    <w:rsid w:val="58D848C5"/>
    <w:rsid w:val="58FC7CCC"/>
    <w:rsid w:val="592E7E87"/>
    <w:rsid w:val="5966158F"/>
    <w:rsid w:val="5A252C10"/>
    <w:rsid w:val="5A3F7BA9"/>
    <w:rsid w:val="5A7D3BB5"/>
    <w:rsid w:val="5AFE0B27"/>
    <w:rsid w:val="5BFC3B20"/>
    <w:rsid w:val="5E4E5793"/>
    <w:rsid w:val="5E9A008E"/>
    <w:rsid w:val="608E702D"/>
    <w:rsid w:val="60AC3EF0"/>
    <w:rsid w:val="61D70C94"/>
    <w:rsid w:val="620D058E"/>
    <w:rsid w:val="633B34A5"/>
    <w:rsid w:val="655E1189"/>
    <w:rsid w:val="65CB147C"/>
    <w:rsid w:val="681D761D"/>
    <w:rsid w:val="6903546A"/>
    <w:rsid w:val="6AC26515"/>
    <w:rsid w:val="6AC83870"/>
    <w:rsid w:val="6B0B19AE"/>
    <w:rsid w:val="6F4D6A39"/>
    <w:rsid w:val="6F9772B8"/>
    <w:rsid w:val="6F9968EE"/>
    <w:rsid w:val="6FF620D5"/>
    <w:rsid w:val="719E532A"/>
    <w:rsid w:val="727429AB"/>
    <w:rsid w:val="72976404"/>
    <w:rsid w:val="73A821AB"/>
    <w:rsid w:val="741A4F70"/>
    <w:rsid w:val="74C57072"/>
    <w:rsid w:val="75470CAB"/>
    <w:rsid w:val="758C5D54"/>
    <w:rsid w:val="75F701D3"/>
    <w:rsid w:val="77F27BDF"/>
    <w:rsid w:val="7A120A56"/>
    <w:rsid w:val="7A94376E"/>
    <w:rsid w:val="7ADB139D"/>
    <w:rsid w:val="7B3E1632"/>
    <w:rsid w:val="7BC603EA"/>
    <w:rsid w:val="7C1843B3"/>
    <w:rsid w:val="7D1E413C"/>
    <w:rsid w:val="7D545437"/>
    <w:rsid w:val="7EAD3051"/>
    <w:rsid w:val="7ED55884"/>
    <w:rsid w:val="7F973B5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paragraph" w:styleId="2">
    <w:name w:val="heading 1"/>
    <w:basedOn w:val="1"/>
    <w:next w:val="1"/>
    <w:qFormat/>
    <w:locked/>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3"/>
    <w:semiHidden/>
    <w:qFormat/>
    <w:uiPriority w:val="99"/>
    <w:pPr>
      <w:ind w:left="100" w:leftChars="2500"/>
    </w:pPr>
  </w:style>
  <w:style w:type="paragraph" w:styleId="4">
    <w:name w:val="Balloon Text"/>
    <w:basedOn w:val="1"/>
    <w:link w:val="14"/>
    <w:semiHidden/>
    <w:qFormat/>
    <w:uiPriority w:val="99"/>
    <w:rPr>
      <w:sz w:val="18"/>
      <w:szCs w:val="18"/>
    </w:rPr>
  </w:style>
  <w:style w:type="paragraph" w:styleId="5">
    <w:name w:val="footer"/>
    <w:basedOn w:val="1"/>
    <w:link w:val="15"/>
    <w:qFormat/>
    <w:uiPriority w:val="99"/>
    <w:pPr>
      <w:tabs>
        <w:tab w:val="center" w:pos="4153"/>
        <w:tab w:val="right" w:pos="8306"/>
      </w:tabs>
      <w:snapToGrid w:val="0"/>
      <w:jc w:val="left"/>
    </w:pPr>
    <w:rPr>
      <w:sz w:val="18"/>
      <w:szCs w:val="18"/>
    </w:rPr>
  </w:style>
  <w:style w:type="paragraph" w:styleId="6">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locked/>
    <w:uiPriority w:val="0"/>
    <w:rPr>
      <w:b/>
    </w:rPr>
  </w:style>
  <w:style w:type="character" w:styleId="11">
    <w:name w:val="FollowedHyperlink"/>
    <w:basedOn w:val="9"/>
    <w:semiHidden/>
    <w:unhideWhenUsed/>
    <w:uiPriority w:val="99"/>
    <w:rPr>
      <w:color w:val="800080"/>
      <w:u w:val="single"/>
    </w:rPr>
  </w:style>
  <w:style w:type="character" w:styleId="12">
    <w:name w:val="Hyperlink"/>
    <w:unhideWhenUsed/>
    <w:qFormat/>
    <w:uiPriority w:val="99"/>
    <w:rPr>
      <w:color w:val="0563C1"/>
      <w:u w:val="single"/>
    </w:rPr>
  </w:style>
  <w:style w:type="character" w:customStyle="1" w:styleId="13">
    <w:name w:val="Date Char"/>
    <w:basedOn w:val="9"/>
    <w:link w:val="3"/>
    <w:semiHidden/>
    <w:qFormat/>
    <w:locked/>
    <w:uiPriority w:val="99"/>
    <w:rPr>
      <w:rFonts w:cs="Times New Roman"/>
    </w:rPr>
  </w:style>
  <w:style w:type="character" w:customStyle="1" w:styleId="14">
    <w:name w:val="Balloon Text Char"/>
    <w:basedOn w:val="9"/>
    <w:link w:val="4"/>
    <w:semiHidden/>
    <w:qFormat/>
    <w:locked/>
    <w:uiPriority w:val="99"/>
    <w:rPr>
      <w:rFonts w:cs="Times New Roman"/>
      <w:sz w:val="18"/>
      <w:szCs w:val="18"/>
    </w:rPr>
  </w:style>
  <w:style w:type="character" w:customStyle="1" w:styleId="15">
    <w:name w:val="Footer Char"/>
    <w:basedOn w:val="9"/>
    <w:link w:val="5"/>
    <w:qFormat/>
    <w:locked/>
    <w:uiPriority w:val="99"/>
    <w:rPr>
      <w:rFonts w:cs="Times New Roman"/>
      <w:sz w:val="18"/>
      <w:szCs w:val="18"/>
    </w:rPr>
  </w:style>
  <w:style w:type="character" w:customStyle="1" w:styleId="16">
    <w:name w:val="Header Char"/>
    <w:basedOn w:val="9"/>
    <w:link w:val="6"/>
    <w:qFormat/>
    <w:locked/>
    <w:uiPriority w:val="99"/>
    <w:rPr>
      <w:rFonts w:cs="Times New Roman"/>
      <w:sz w:val="18"/>
      <w:szCs w:val="18"/>
    </w:rPr>
  </w:style>
  <w:style w:type="paragraph" w:customStyle="1" w:styleId="17">
    <w:name w:val="WPSOffice手动目录 1"/>
    <w:qFormat/>
    <w:uiPriority w:val="99"/>
    <w:rPr>
      <w:rFonts w:ascii="Calibri" w:hAnsi="Calibri" w:eastAsia="宋体" w:cs="Times New Roman"/>
      <w:kern w:val="0"/>
      <w:sz w:val="20"/>
      <w:szCs w:val="20"/>
      <w:lang w:val="en-US" w:eastAsia="zh-CN" w:bidi="ar-SA"/>
    </w:rPr>
  </w:style>
  <w:style w:type="paragraph" w:customStyle="1" w:styleId="18">
    <w:name w:val="章节主标题总"/>
    <w:basedOn w:val="1"/>
    <w:qFormat/>
    <w:uiPriority w:val="0"/>
    <w:pPr>
      <w:jc w:val="center"/>
    </w:pPr>
    <w:rPr>
      <w:rFonts w:hint="eastAsia" w:ascii="黑体" w:hAnsi="黑体" w:eastAsia="宋体"/>
      <w:b/>
      <w:color w:val="000000"/>
      <w:kern w:val="0"/>
      <w:sz w:val="28"/>
    </w:rPr>
  </w:style>
  <w:style w:type="paragraph" w:styleId="19">
    <w:name w:val="List Paragraph"/>
    <w:basedOn w:val="1"/>
    <w:qFormat/>
    <w:uiPriority w:val="34"/>
    <w:pPr>
      <w:ind w:firstLine="420" w:firstLineChars="200"/>
    </w:pPr>
  </w:style>
  <w:style w:type="paragraph" w:customStyle="1" w:styleId="20">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Lenovo</Company>
  <Pages>15</Pages>
  <Words>5008</Words>
  <Characters>5343</Characters>
  <Lines>0</Lines>
  <Paragraphs>0</Paragraphs>
  <TotalTime>4</TotalTime>
  <ScaleCrop>false</ScaleCrop>
  <LinksUpToDate>false</LinksUpToDate>
  <CharactersWithSpaces>5630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2018-05-11T04:55:00Z</dcterms:created>
  <dc:creator>Lenovo</dc:creator>
  <cp:lastModifiedBy>辉辉</cp:lastModifiedBy>
  <cp:lastPrinted>2019-07-04T04:32:00Z</cp:lastPrinted>
  <dcterms:modified xsi:type="dcterms:W3CDTF">2025-11-30T08:00:40Z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94529149A81640088B09757A4DF4984F_13</vt:lpwstr>
  </property>
  <property fmtid="{D5CDD505-2E9C-101B-9397-08002B2CF9AE}" pid="4" name="commondata">
    <vt:lpwstr>eyJoZGlkIjoiYjRmODAwMjI5MTJmYzU1NzgxMDg0ZDk4YmE3OWZhZDQifQ==</vt:lpwstr>
  </property>
  <property fmtid="{D5CDD505-2E9C-101B-9397-08002B2CF9AE}" pid="5" name="KSOTemplateDocerSaveRecord">
    <vt:lpwstr>eyJoZGlkIjoiZWYyMzlkZmUyNjU4OGI2YjBlOGFkYmRhNDFjYTMyNTciLCJ1c2VySWQiOiIxMjEyMzI1MDA1In0=</vt:lpwstr>
  </property>
</Properties>
</file>