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23DA4">
      <w:pPr>
        <w:rPr>
          <w:sz w:val="56"/>
        </w:rPr>
      </w:pPr>
      <w:r>
        <w:rPr>
          <w:sz w:val="56"/>
        </w:rPr>
        <w:drawing>
          <wp:inline distT="0" distB="0" distL="114300" distR="114300">
            <wp:extent cx="3076575" cy="723900"/>
            <wp:effectExtent l="0" t="0" r="9525" b="0"/>
            <wp:docPr id="1" name="图片 1"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吉林水利电力职业学院/Desktop/logo.pnglogo"/>
                    <pic:cNvPicPr>
                      <a:picLocks noChangeAspect="1"/>
                    </pic:cNvPicPr>
                  </pic:nvPicPr>
                  <pic:blipFill>
                    <a:blip r:embed="rId6"/>
                    <a:srcRect t="9370" b="9370"/>
                    <a:stretch>
                      <a:fillRect/>
                    </a:stretch>
                  </pic:blipFill>
                  <pic:spPr>
                    <a:xfrm>
                      <a:off x="0" y="0"/>
                      <a:ext cx="3076575" cy="723900"/>
                    </a:xfrm>
                    <a:prstGeom prst="rect">
                      <a:avLst/>
                    </a:prstGeom>
                    <a:noFill/>
                    <a:ln>
                      <a:noFill/>
                    </a:ln>
                  </pic:spPr>
                </pic:pic>
              </a:graphicData>
            </a:graphic>
          </wp:inline>
        </w:drawing>
      </w:r>
    </w:p>
    <w:p w14:paraId="03CF6DAA">
      <w:pPr>
        <w:jc w:val="center"/>
        <w:rPr>
          <w:sz w:val="56"/>
        </w:rPr>
      </w:pPr>
    </w:p>
    <w:p w14:paraId="34AE196F">
      <w:pPr>
        <w:jc w:val="center"/>
        <w:rPr>
          <w:sz w:val="56"/>
        </w:rPr>
      </w:pPr>
    </w:p>
    <w:p w14:paraId="49E38BE5">
      <w:pPr>
        <w:jc w:val="center"/>
        <w:rPr>
          <w:rFonts w:ascii="微软雅黑" w:hAnsi="微软雅黑" w:eastAsia="微软雅黑" w:cs="微软雅黑"/>
          <w:b/>
          <w:bCs/>
          <w:sz w:val="52"/>
          <w:szCs w:val="84"/>
        </w:rPr>
      </w:pPr>
      <w:r>
        <w:rPr>
          <w:rFonts w:hint="eastAsia" w:ascii="微软雅黑" w:hAnsi="微软雅黑" w:eastAsia="微软雅黑" w:cs="微软雅黑"/>
          <w:b/>
          <w:bCs/>
          <w:sz w:val="52"/>
          <w:szCs w:val="84"/>
          <w:lang w:val="en-US" w:eastAsia="zh-CN"/>
        </w:rPr>
        <w:t>融媒媒体技术与运营</w:t>
      </w:r>
      <w:r>
        <w:rPr>
          <w:rFonts w:hint="eastAsia" w:ascii="微软雅黑" w:hAnsi="微软雅黑" w:eastAsia="微软雅黑" w:cs="微软雅黑"/>
          <w:b/>
          <w:bCs/>
          <w:sz w:val="52"/>
          <w:szCs w:val="84"/>
        </w:rPr>
        <w:t>专业</w:t>
      </w:r>
      <w:r>
        <w:rPr>
          <w:rFonts w:ascii="微软雅黑" w:hAnsi="微软雅黑" w:eastAsia="微软雅黑" w:cs="微软雅黑"/>
          <w:b/>
          <w:bCs/>
          <w:sz w:val="52"/>
          <w:szCs w:val="84"/>
        </w:rPr>
        <w:t>(</w:t>
      </w:r>
      <w:r>
        <w:rPr>
          <w:rFonts w:hint="eastAsia" w:ascii="微软雅黑" w:hAnsi="微软雅黑" w:eastAsia="微软雅黑" w:cs="微软雅黑"/>
          <w:b/>
          <w:bCs/>
          <w:sz w:val="52"/>
          <w:szCs w:val="84"/>
        </w:rPr>
        <w:t>群</w:t>
      </w:r>
      <w:r>
        <w:rPr>
          <w:rFonts w:ascii="微软雅黑" w:hAnsi="微软雅黑" w:eastAsia="微软雅黑" w:cs="微软雅黑"/>
          <w:b/>
          <w:bCs/>
          <w:sz w:val="52"/>
          <w:szCs w:val="84"/>
        </w:rPr>
        <w:t>)</w:t>
      </w:r>
    </w:p>
    <w:p w14:paraId="7C229A8E">
      <w:pPr>
        <w:jc w:val="center"/>
        <w:rPr>
          <w:rFonts w:ascii="微软雅黑" w:hAnsi="微软雅黑" w:eastAsia="微软雅黑" w:cs="微软雅黑"/>
          <w:b/>
          <w:bCs/>
          <w:sz w:val="52"/>
          <w:szCs w:val="84"/>
        </w:rPr>
      </w:pPr>
      <w:r>
        <w:rPr>
          <w:rFonts w:hint="eastAsia" w:ascii="微软雅黑" w:hAnsi="微软雅黑" w:eastAsia="微软雅黑" w:cs="微软雅黑"/>
          <w:b/>
          <w:bCs/>
          <w:sz w:val="52"/>
          <w:szCs w:val="84"/>
        </w:rPr>
        <w:t>课</w:t>
      </w:r>
      <w:r>
        <w:rPr>
          <w:rFonts w:ascii="微软雅黑" w:hAnsi="微软雅黑" w:eastAsia="微软雅黑" w:cs="微软雅黑"/>
          <w:b/>
          <w:bCs/>
          <w:sz w:val="52"/>
          <w:szCs w:val="84"/>
        </w:rPr>
        <w:t xml:space="preserve"> </w:t>
      </w:r>
      <w:r>
        <w:rPr>
          <w:rFonts w:hint="eastAsia" w:ascii="微软雅黑" w:hAnsi="微软雅黑" w:eastAsia="微软雅黑" w:cs="微软雅黑"/>
          <w:b/>
          <w:bCs/>
          <w:sz w:val="52"/>
          <w:szCs w:val="84"/>
        </w:rPr>
        <w:t>程</w:t>
      </w:r>
      <w:r>
        <w:rPr>
          <w:rFonts w:ascii="微软雅黑" w:hAnsi="微软雅黑" w:eastAsia="微软雅黑" w:cs="微软雅黑"/>
          <w:b/>
          <w:bCs/>
          <w:sz w:val="52"/>
          <w:szCs w:val="84"/>
        </w:rPr>
        <w:t xml:space="preserve"> </w:t>
      </w:r>
      <w:r>
        <w:rPr>
          <w:rFonts w:hint="eastAsia" w:ascii="微软雅黑" w:hAnsi="微软雅黑" w:eastAsia="微软雅黑" w:cs="微软雅黑"/>
          <w:b/>
          <w:bCs/>
          <w:sz w:val="52"/>
          <w:szCs w:val="84"/>
        </w:rPr>
        <w:t>标</w:t>
      </w:r>
      <w:r>
        <w:rPr>
          <w:rFonts w:ascii="微软雅黑" w:hAnsi="微软雅黑" w:eastAsia="微软雅黑" w:cs="微软雅黑"/>
          <w:b/>
          <w:bCs/>
          <w:sz w:val="52"/>
          <w:szCs w:val="84"/>
        </w:rPr>
        <w:t xml:space="preserve"> </w:t>
      </w:r>
      <w:r>
        <w:rPr>
          <w:rFonts w:hint="eastAsia" w:ascii="微软雅黑" w:hAnsi="微软雅黑" w:eastAsia="微软雅黑" w:cs="微软雅黑"/>
          <w:b/>
          <w:bCs/>
          <w:sz w:val="52"/>
          <w:szCs w:val="84"/>
        </w:rPr>
        <w:t>准</w:t>
      </w:r>
    </w:p>
    <w:p w14:paraId="1E01EC36">
      <w:pPr>
        <w:jc w:val="center"/>
        <w:rPr>
          <w:rFonts w:ascii="微软雅黑" w:hAnsi="微软雅黑" w:eastAsia="微软雅黑" w:cs="微软雅黑"/>
          <w:b/>
          <w:bCs/>
          <w:sz w:val="56"/>
        </w:rPr>
      </w:pPr>
      <w:r>
        <w:rPr>
          <w:rFonts w:ascii="微软雅黑" w:hAnsi="微软雅黑" w:eastAsia="微软雅黑" w:cs="微软雅黑"/>
          <w:b/>
          <w:bCs/>
          <w:sz w:val="36"/>
        </w:rPr>
        <w:t>[2/3</w:t>
      </w:r>
      <w:r>
        <w:rPr>
          <w:rFonts w:hint="eastAsia" w:ascii="微软雅黑" w:hAnsi="微软雅黑" w:eastAsia="微软雅黑" w:cs="微软雅黑"/>
          <w:b/>
          <w:bCs/>
          <w:sz w:val="36"/>
        </w:rPr>
        <w:t>年制</w:t>
      </w:r>
      <w:r>
        <w:rPr>
          <w:rFonts w:ascii="微软雅黑" w:hAnsi="微软雅黑" w:eastAsia="微软雅黑" w:cs="微软雅黑"/>
          <w:b/>
          <w:bCs/>
          <w:sz w:val="36"/>
        </w:rPr>
        <w:t>]</w:t>
      </w:r>
    </w:p>
    <w:p w14:paraId="5CF8BB38">
      <w:pPr>
        <w:rPr>
          <w:sz w:val="48"/>
        </w:rPr>
      </w:pPr>
    </w:p>
    <w:p w14:paraId="14E5F04E">
      <w:pPr>
        <w:rPr>
          <w:sz w:val="48"/>
        </w:rPr>
      </w:pPr>
      <w:r>
        <w:rPr>
          <w:sz w:val="48"/>
        </w:rPr>
        <w:t xml:space="preserve"> </w:t>
      </w:r>
    </w:p>
    <w:p w14:paraId="72FF4393">
      <w:pPr>
        <w:ind w:firstLine="1958" w:firstLineChars="650"/>
        <w:rPr>
          <w:rFonts w:ascii="宋体"/>
          <w:b/>
          <w:sz w:val="30"/>
          <w:szCs w:val="30"/>
          <w:u w:val="single"/>
        </w:rPr>
      </w:pPr>
      <w:r>
        <w:rPr>
          <w:rFonts w:hint="eastAsia" w:ascii="宋体" w:hAnsi="宋体"/>
          <w:b/>
          <w:sz w:val="30"/>
          <w:szCs w:val="30"/>
        </w:rPr>
        <w:t>二</w:t>
      </w:r>
      <w:r>
        <w:rPr>
          <w:rFonts w:ascii="宋体" w:hAnsi="宋体"/>
          <w:b/>
          <w:sz w:val="30"/>
          <w:szCs w:val="30"/>
        </w:rPr>
        <w:t xml:space="preserve"> </w:t>
      </w:r>
      <w:r>
        <w:rPr>
          <w:rFonts w:hint="eastAsia" w:ascii="宋体" w:hAnsi="宋体"/>
          <w:b/>
          <w:sz w:val="30"/>
          <w:szCs w:val="30"/>
        </w:rPr>
        <w:t>级</w:t>
      </w:r>
      <w:r>
        <w:rPr>
          <w:rFonts w:ascii="宋体" w:hAnsi="宋体"/>
          <w:b/>
          <w:sz w:val="30"/>
          <w:szCs w:val="30"/>
        </w:rPr>
        <w:t xml:space="preserve"> </w:t>
      </w:r>
      <w:r>
        <w:rPr>
          <w:rFonts w:hint="eastAsia" w:ascii="宋体" w:hAnsi="宋体"/>
          <w:b/>
          <w:sz w:val="30"/>
          <w:szCs w:val="30"/>
        </w:rPr>
        <w:t>学</w:t>
      </w:r>
      <w:r>
        <w:rPr>
          <w:rFonts w:ascii="宋体" w:hAnsi="宋体"/>
          <w:b/>
          <w:sz w:val="30"/>
          <w:szCs w:val="30"/>
        </w:rPr>
        <w:t xml:space="preserve"> </w:t>
      </w:r>
      <w:r>
        <w:rPr>
          <w:rFonts w:hint="eastAsia" w:ascii="宋体" w:hAnsi="宋体"/>
          <w:b/>
          <w:sz w:val="30"/>
          <w:szCs w:val="30"/>
        </w:rPr>
        <w:t>院</w:t>
      </w:r>
      <w:r>
        <w:rPr>
          <w:rFonts w:ascii="宋体" w:hAnsi="宋体"/>
          <w:b/>
          <w:sz w:val="30"/>
          <w:szCs w:val="30"/>
        </w:rPr>
        <w:t>(</w:t>
      </w:r>
      <w:r>
        <w:rPr>
          <w:rFonts w:hint="eastAsia" w:ascii="宋体" w:hAnsi="宋体"/>
          <w:b/>
          <w:sz w:val="30"/>
          <w:szCs w:val="30"/>
        </w:rPr>
        <w:t>部</w:t>
      </w:r>
      <w:r>
        <w:rPr>
          <w:rFonts w:ascii="宋体" w:hAnsi="宋体"/>
          <w:b/>
          <w:sz w:val="30"/>
          <w:szCs w:val="30"/>
        </w:rPr>
        <w:t>)</w:t>
      </w:r>
      <w:r>
        <w:rPr>
          <w:rFonts w:hint="eastAsia" w:ascii="宋体" w:hAnsi="宋体"/>
          <w:b/>
          <w:sz w:val="30"/>
          <w:szCs w:val="30"/>
        </w:rPr>
        <w:t>：</w:t>
      </w:r>
      <w:r>
        <w:rPr>
          <w:rFonts w:ascii="宋体" w:hAnsi="宋体"/>
          <w:b/>
          <w:sz w:val="30"/>
          <w:szCs w:val="30"/>
          <w:u w:val="single"/>
        </w:rPr>
        <w:t xml:space="preserve">                 </w:t>
      </w:r>
    </w:p>
    <w:p w14:paraId="49939A65">
      <w:pPr>
        <w:ind w:firstLine="1958" w:firstLineChars="650"/>
        <w:rPr>
          <w:rFonts w:ascii="宋体"/>
          <w:b/>
          <w:sz w:val="30"/>
          <w:szCs w:val="30"/>
          <w:u w:val="single"/>
        </w:rPr>
      </w:pPr>
      <w:r>
        <w:rPr>
          <w:rFonts w:hint="eastAsia" w:ascii="宋体" w:hAnsi="宋体"/>
          <w:b/>
          <w:sz w:val="30"/>
          <w:szCs w:val="30"/>
        </w:rPr>
        <w:t>执</w:t>
      </w:r>
      <w:r>
        <w:rPr>
          <w:rFonts w:ascii="宋体" w:hAnsi="宋体"/>
          <w:b/>
          <w:sz w:val="30"/>
          <w:szCs w:val="30"/>
        </w:rPr>
        <w:t xml:space="preserve">    </w:t>
      </w:r>
      <w:r>
        <w:rPr>
          <w:rFonts w:hint="eastAsia" w:ascii="宋体" w:hAnsi="宋体"/>
          <w:b/>
          <w:sz w:val="30"/>
          <w:szCs w:val="30"/>
        </w:rPr>
        <w:t>笔</w:t>
      </w:r>
      <w:r>
        <w:rPr>
          <w:rFonts w:ascii="宋体" w:hAnsi="宋体"/>
          <w:b/>
          <w:sz w:val="30"/>
          <w:szCs w:val="30"/>
        </w:rPr>
        <w:t xml:space="preserve">    </w:t>
      </w:r>
      <w:r>
        <w:rPr>
          <w:rFonts w:hint="eastAsia" w:ascii="宋体" w:hAnsi="宋体"/>
          <w:b/>
          <w:sz w:val="30"/>
          <w:szCs w:val="30"/>
        </w:rPr>
        <w:t>人</w:t>
      </w:r>
      <w:r>
        <w:rPr>
          <w:rFonts w:ascii="宋体" w:hAnsi="宋体"/>
          <w:b/>
          <w:sz w:val="30"/>
          <w:szCs w:val="30"/>
        </w:rPr>
        <w:t xml:space="preserve"> </w:t>
      </w:r>
      <w:r>
        <w:rPr>
          <w:rFonts w:hint="eastAsia" w:ascii="宋体" w:hAnsi="宋体"/>
          <w:b/>
          <w:sz w:val="30"/>
          <w:szCs w:val="30"/>
        </w:rPr>
        <w:t>：</w:t>
      </w:r>
      <w:r>
        <w:rPr>
          <w:rFonts w:ascii="宋体" w:hAnsi="宋体"/>
          <w:b/>
          <w:sz w:val="30"/>
          <w:szCs w:val="30"/>
          <w:u w:val="single"/>
        </w:rPr>
        <w:t xml:space="preserve">     </w:t>
      </w:r>
      <w:r>
        <w:rPr>
          <w:rFonts w:hint="eastAsia" w:ascii="宋体" w:hAnsi="宋体"/>
          <w:b/>
          <w:sz w:val="30"/>
          <w:szCs w:val="30"/>
          <w:u w:val="single"/>
          <w:lang w:val="en-US" w:eastAsia="zh-CN"/>
        </w:rPr>
        <w:t>姚海龙</w:t>
      </w:r>
      <w:r>
        <w:rPr>
          <w:rFonts w:ascii="宋体" w:hAnsi="宋体"/>
          <w:b/>
          <w:sz w:val="30"/>
          <w:szCs w:val="30"/>
          <w:u w:val="single"/>
        </w:rPr>
        <w:t xml:space="preserve">      </w:t>
      </w:r>
    </w:p>
    <w:p w14:paraId="6E243C24">
      <w:pPr>
        <w:ind w:firstLine="1958" w:firstLineChars="650"/>
        <w:rPr>
          <w:rFonts w:ascii="宋体"/>
          <w:b/>
          <w:sz w:val="30"/>
          <w:szCs w:val="30"/>
          <w:u w:val="single"/>
        </w:rPr>
      </w:pPr>
      <w:r>
        <w:rPr>
          <w:rFonts w:hint="eastAsia" w:ascii="宋体" w:hAnsi="宋体"/>
          <w:b/>
          <w:sz w:val="30"/>
          <w:szCs w:val="30"/>
        </w:rPr>
        <w:t>审</w:t>
      </w:r>
      <w:r>
        <w:rPr>
          <w:rFonts w:ascii="宋体" w:hAnsi="宋体"/>
          <w:b/>
          <w:sz w:val="30"/>
          <w:szCs w:val="30"/>
        </w:rPr>
        <w:t xml:space="preserve">    </w:t>
      </w:r>
      <w:r>
        <w:rPr>
          <w:rFonts w:hint="eastAsia" w:ascii="宋体" w:hAnsi="宋体"/>
          <w:b/>
          <w:sz w:val="30"/>
          <w:szCs w:val="30"/>
        </w:rPr>
        <w:t>核</w:t>
      </w:r>
      <w:r>
        <w:rPr>
          <w:rFonts w:ascii="宋体" w:hAnsi="宋体"/>
          <w:b/>
          <w:sz w:val="30"/>
          <w:szCs w:val="30"/>
        </w:rPr>
        <w:t xml:space="preserve">    </w:t>
      </w:r>
      <w:r>
        <w:rPr>
          <w:rFonts w:hint="eastAsia" w:ascii="宋体" w:hAnsi="宋体"/>
          <w:b/>
          <w:sz w:val="30"/>
          <w:szCs w:val="30"/>
        </w:rPr>
        <w:t>人</w:t>
      </w:r>
      <w:r>
        <w:rPr>
          <w:rFonts w:ascii="宋体" w:hAnsi="宋体"/>
          <w:b/>
          <w:sz w:val="30"/>
          <w:szCs w:val="30"/>
        </w:rPr>
        <w:t xml:space="preserve"> </w:t>
      </w:r>
      <w:r>
        <w:rPr>
          <w:rFonts w:hint="eastAsia" w:ascii="宋体" w:hAnsi="宋体"/>
          <w:b/>
          <w:sz w:val="30"/>
          <w:szCs w:val="30"/>
        </w:rPr>
        <w:t>：</w:t>
      </w:r>
      <w:r>
        <w:rPr>
          <w:rFonts w:ascii="宋体" w:hAnsi="宋体"/>
          <w:b/>
          <w:sz w:val="30"/>
          <w:szCs w:val="30"/>
          <w:u w:val="single"/>
        </w:rPr>
        <w:t xml:space="preserve">                 </w:t>
      </w:r>
    </w:p>
    <w:p w14:paraId="21D43357">
      <w:pPr>
        <w:ind w:firstLine="1958" w:firstLineChars="650"/>
        <w:rPr>
          <w:rFonts w:ascii="宋体"/>
          <w:b/>
          <w:sz w:val="30"/>
          <w:szCs w:val="30"/>
          <w:u w:val="single"/>
        </w:rPr>
      </w:pPr>
      <w:r>
        <w:rPr>
          <w:rFonts w:hint="eastAsia" w:ascii="宋体" w:hAnsi="宋体"/>
          <w:b/>
          <w:sz w:val="30"/>
          <w:szCs w:val="30"/>
        </w:rPr>
        <w:t>制</w:t>
      </w:r>
      <w:r>
        <w:rPr>
          <w:rFonts w:ascii="宋体" w:hAnsi="宋体"/>
          <w:b/>
          <w:sz w:val="30"/>
          <w:szCs w:val="30"/>
        </w:rPr>
        <w:t xml:space="preserve">  </w:t>
      </w:r>
      <w:r>
        <w:rPr>
          <w:rFonts w:hint="eastAsia" w:ascii="宋体" w:hAnsi="宋体"/>
          <w:b/>
          <w:sz w:val="30"/>
          <w:szCs w:val="30"/>
        </w:rPr>
        <w:t>定</w:t>
      </w:r>
      <w:r>
        <w:rPr>
          <w:rFonts w:ascii="宋体" w:hAnsi="宋体"/>
          <w:b/>
          <w:sz w:val="30"/>
          <w:szCs w:val="30"/>
        </w:rPr>
        <w:t xml:space="preserve">  </w:t>
      </w:r>
      <w:r>
        <w:rPr>
          <w:rFonts w:hint="eastAsia" w:ascii="宋体" w:hAnsi="宋体"/>
          <w:b/>
          <w:sz w:val="30"/>
          <w:szCs w:val="30"/>
        </w:rPr>
        <w:t>日</w:t>
      </w:r>
      <w:r>
        <w:rPr>
          <w:rFonts w:ascii="宋体" w:hAnsi="宋体"/>
          <w:b/>
          <w:sz w:val="30"/>
          <w:szCs w:val="30"/>
        </w:rPr>
        <w:t xml:space="preserve">  </w:t>
      </w:r>
      <w:r>
        <w:rPr>
          <w:rFonts w:hint="eastAsia" w:ascii="宋体" w:hAnsi="宋体"/>
          <w:b/>
          <w:sz w:val="30"/>
          <w:szCs w:val="30"/>
        </w:rPr>
        <w:t>期</w:t>
      </w:r>
      <w:r>
        <w:rPr>
          <w:rFonts w:ascii="宋体" w:hAnsi="宋体"/>
          <w:b/>
          <w:sz w:val="30"/>
          <w:szCs w:val="30"/>
        </w:rPr>
        <w:t xml:space="preserve"> </w:t>
      </w:r>
      <w:r>
        <w:rPr>
          <w:rFonts w:hint="eastAsia" w:ascii="宋体" w:hAnsi="宋体"/>
          <w:b/>
          <w:sz w:val="30"/>
          <w:szCs w:val="30"/>
        </w:rPr>
        <w:t>：</w:t>
      </w:r>
      <w:r>
        <w:rPr>
          <w:rFonts w:ascii="宋体" w:hAnsi="宋体"/>
          <w:b/>
          <w:sz w:val="30"/>
          <w:szCs w:val="30"/>
          <w:u w:val="single"/>
        </w:rPr>
        <w:t xml:space="preserve">                 </w:t>
      </w:r>
    </w:p>
    <w:p w14:paraId="011F8448">
      <w:pPr>
        <w:rPr>
          <w:sz w:val="44"/>
          <w:u w:val="single"/>
        </w:rPr>
      </w:pPr>
    </w:p>
    <w:p w14:paraId="2D2ACAEC">
      <w:pPr>
        <w:rPr>
          <w:sz w:val="44"/>
          <w:u w:val="single"/>
        </w:rPr>
      </w:pPr>
    </w:p>
    <w:p w14:paraId="5ABF76F4">
      <w:pPr>
        <w:rPr>
          <w:sz w:val="44"/>
          <w:u w:val="single"/>
        </w:rPr>
      </w:pPr>
    </w:p>
    <w:p w14:paraId="065B8713">
      <w:pPr>
        <w:jc w:val="center"/>
        <w:rPr>
          <w:b/>
          <w:sz w:val="28"/>
        </w:rPr>
      </w:pPr>
      <w:r>
        <w:rPr>
          <w:rFonts w:hint="eastAsia"/>
          <w:b/>
          <w:sz w:val="28"/>
          <w:lang w:eastAsia="zh-CN"/>
        </w:rPr>
        <w:t>吉林水利电力职业学院</w:t>
      </w:r>
      <w:r>
        <w:rPr>
          <w:rFonts w:hint="eastAsia"/>
          <w:b/>
          <w:sz w:val="28"/>
        </w:rPr>
        <w:t>教务处制</w:t>
      </w:r>
    </w:p>
    <w:p w14:paraId="468AC326">
      <w:pPr>
        <w:jc w:val="center"/>
        <w:rPr>
          <w:b/>
          <w:sz w:val="28"/>
        </w:rPr>
      </w:pPr>
      <w:r>
        <w:rPr>
          <w:b/>
          <w:sz w:val="28"/>
        </w:rPr>
        <w:t>202</w:t>
      </w:r>
      <w:r>
        <w:rPr>
          <w:rFonts w:hint="eastAsia"/>
          <w:b/>
          <w:sz w:val="28"/>
          <w:lang w:val="en-US" w:eastAsia="zh-CN"/>
        </w:rPr>
        <w:t>4</w:t>
      </w:r>
      <w:r>
        <w:rPr>
          <w:rFonts w:hint="eastAsia"/>
          <w:b/>
          <w:sz w:val="28"/>
        </w:rPr>
        <w:t>年</w:t>
      </w:r>
      <w:r>
        <w:rPr>
          <w:rFonts w:hint="eastAsia"/>
          <w:b/>
          <w:sz w:val="28"/>
          <w:lang w:val="en-US" w:eastAsia="zh-CN"/>
        </w:rPr>
        <w:t>1</w:t>
      </w:r>
      <w:r>
        <w:rPr>
          <w:rFonts w:hint="eastAsia"/>
          <w:b/>
          <w:sz w:val="28"/>
        </w:rPr>
        <w:t>月</w:t>
      </w:r>
      <w:r>
        <w:rPr>
          <w:b/>
          <w:sz w:val="28"/>
        </w:rPr>
        <w:br w:type="page"/>
      </w:r>
    </w:p>
    <w:p w14:paraId="50617338">
      <w:pPr>
        <w:spacing w:beforeLines="50" w:afterLines="50" w:line="440" w:lineRule="exact"/>
        <w:ind w:firstLine="482" w:firstLineChars="200"/>
        <w:jc w:val="left"/>
        <w:outlineLvl w:val="0"/>
        <w:rPr>
          <w:rFonts w:ascii="宋体"/>
          <w:b/>
          <w:sz w:val="24"/>
          <w:szCs w:val="24"/>
        </w:rPr>
      </w:pPr>
      <w:bookmarkStart w:id="0" w:name="_Toc333_WPSOffice_Level1"/>
      <w:r>
        <w:rPr>
          <w:rFonts w:hint="eastAsia" w:ascii="宋体" w:hAnsi="宋体"/>
          <w:b/>
          <w:sz w:val="24"/>
          <w:szCs w:val="24"/>
        </w:rPr>
        <w:t>一、课程信息</w:t>
      </w:r>
      <w:bookmarkEnd w:id="0"/>
      <w:bookmarkStart w:id="6" w:name="_GoBack"/>
      <w:bookmarkEnd w:id="6"/>
    </w:p>
    <w:p w14:paraId="46CBCF22">
      <w:pPr>
        <w:spacing w:beforeLines="50" w:line="440" w:lineRule="exact"/>
        <w:ind w:firstLine="422" w:firstLineChars="200"/>
        <w:jc w:val="center"/>
        <w:rPr>
          <w:b/>
          <w:sz w:val="21"/>
          <w:szCs w:val="24"/>
        </w:rPr>
      </w:pPr>
      <w:r>
        <w:rPr>
          <w:rFonts w:hint="eastAsia" w:ascii="宋体" w:hAnsi="宋体"/>
          <w:b/>
          <w:sz w:val="21"/>
          <w:szCs w:val="24"/>
        </w:rPr>
        <w:t>表</w:t>
      </w:r>
      <w:r>
        <w:rPr>
          <w:rFonts w:ascii="宋体" w:hAnsi="宋体"/>
          <w:b/>
          <w:sz w:val="21"/>
          <w:szCs w:val="24"/>
        </w:rPr>
        <w:t xml:space="preserve">1  </w:t>
      </w:r>
      <w:r>
        <w:rPr>
          <w:rFonts w:hint="eastAsia" w:ascii="宋体" w:hAnsi="宋体"/>
          <w:b/>
          <w:sz w:val="21"/>
          <w:szCs w:val="24"/>
        </w:rPr>
        <w:t>课程信息表</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828"/>
        <w:gridCol w:w="2977"/>
        <w:gridCol w:w="1276"/>
        <w:gridCol w:w="227"/>
        <w:gridCol w:w="3043"/>
      </w:tblGrid>
      <w:tr w14:paraId="0D45EC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828" w:type="dxa"/>
            <w:tcBorders>
              <w:top w:val="single" w:color="auto" w:sz="12" w:space="0"/>
            </w:tcBorders>
            <w:vAlign w:val="center"/>
          </w:tcPr>
          <w:p w14:paraId="1E58CBBC">
            <w:pPr>
              <w:jc w:val="center"/>
              <w:rPr>
                <w:rFonts w:ascii="宋体"/>
                <w:sz w:val="21"/>
              </w:rPr>
            </w:pPr>
            <w:r>
              <w:rPr>
                <w:rFonts w:hint="eastAsia" w:ascii="宋体" w:hAnsi="宋体"/>
                <w:sz w:val="21"/>
              </w:rPr>
              <w:t>课程名称</w:t>
            </w:r>
            <w:r>
              <w:rPr>
                <w:rFonts w:ascii="宋体" w:hAnsi="宋体"/>
                <w:sz w:val="21"/>
              </w:rPr>
              <w:t>(</w:t>
            </w:r>
            <w:r>
              <w:rPr>
                <w:rFonts w:hint="eastAsia" w:ascii="宋体" w:hAnsi="宋体"/>
                <w:sz w:val="21"/>
              </w:rPr>
              <w:t>学时</w:t>
            </w:r>
            <w:r>
              <w:rPr>
                <w:rFonts w:ascii="宋体" w:hAnsi="宋体"/>
                <w:sz w:val="21"/>
              </w:rPr>
              <w:t>)</w:t>
            </w:r>
          </w:p>
        </w:tc>
        <w:tc>
          <w:tcPr>
            <w:tcW w:w="2977" w:type="dxa"/>
            <w:tcBorders>
              <w:top w:val="single" w:color="auto" w:sz="12" w:space="0"/>
            </w:tcBorders>
            <w:vAlign w:val="center"/>
          </w:tcPr>
          <w:p w14:paraId="28FD2FC4">
            <w:pPr>
              <w:jc w:val="center"/>
              <w:rPr>
                <w:rFonts w:ascii="宋体"/>
                <w:sz w:val="21"/>
              </w:rPr>
            </w:pPr>
            <w:r>
              <w:rPr>
                <w:rFonts w:hint="eastAsia" w:ascii="宋体" w:hAnsi="宋体"/>
                <w:sz w:val="21"/>
              </w:rPr>
              <w:t>影视特效制作与合成（</w:t>
            </w:r>
            <w:r>
              <w:rPr>
                <w:rFonts w:hint="eastAsia" w:ascii="宋体" w:hAnsi="宋体"/>
                <w:sz w:val="21"/>
                <w:lang w:val="en-US" w:eastAsia="zh-CN"/>
              </w:rPr>
              <w:t>64</w:t>
            </w:r>
            <w:r>
              <w:rPr>
                <w:rFonts w:hint="eastAsia" w:ascii="宋体" w:hAnsi="宋体"/>
                <w:sz w:val="21"/>
              </w:rPr>
              <w:t>学时）</w:t>
            </w:r>
          </w:p>
        </w:tc>
        <w:tc>
          <w:tcPr>
            <w:tcW w:w="1503" w:type="dxa"/>
            <w:gridSpan w:val="2"/>
            <w:tcBorders>
              <w:top w:val="single" w:color="auto" w:sz="12" w:space="0"/>
            </w:tcBorders>
            <w:vAlign w:val="center"/>
          </w:tcPr>
          <w:p w14:paraId="2D29877A">
            <w:pPr>
              <w:jc w:val="center"/>
              <w:rPr>
                <w:rFonts w:ascii="宋体"/>
                <w:sz w:val="21"/>
              </w:rPr>
            </w:pPr>
            <w:r>
              <w:rPr>
                <w:rFonts w:hint="eastAsia" w:ascii="宋体" w:hAnsi="宋体"/>
                <w:sz w:val="21"/>
              </w:rPr>
              <w:t>开课院部</w:t>
            </w:r>
          </w:p>
        </w:tc>
        <w:tc>
          <w:tcPr>
            <w:tcW w:w="3043" w:type="dxa"/>
            <w:tcBorders>
              <w:top w:val="single" w:color="auto" w:sz="12" w:space="0"/>
            </w:tcBorders>
            <w:vAlign w:val="center"/>
          </w:tcPr>
          <w:p w14:paraId="3D49CD3A">
            <w:pPr>
              <w:jc w:val="center"/>
              <w:rPr>
                <w:rFonts w:ascii="宋体"/>
                <w:sz w:val="21"/>
              </w:rPr>
            </w:pPr>
            <w:r>
              <w:rPr>
                <w:rFonts w:hint="eastAsia" w:ascii="宋体"/>
                <w:sz w:val="21"/>
              </w:rPr>
              <w:t>智能工程学院</w:t>
            </w:r>
          </w:p>
        </w:tc>
      </w:tr>
      <w:tr w14:paraId="6C4546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A7F34E0">
            <w:pPr>
              <w:jc w:val="center"/>
              <w:rPr>
                <w:rFonts w:ascii="宋体"/>
                <w:sz w:val="21"/>
              </w:rPr>
            </w:pPr>
            <w:r>
              <w:rPr>
                <w:rFonts w:hint="eastAsia" w:ascii="宋体" w:hAnsi="宋体"/>
                <w:sz w:val="21"/>
              </w:rPr>
              <w:t>课程代码</w:t>
            </w:r>
          </w:p>
        </w:tc>
        <w:tc>
          <w:tcPr>
            <w:tcW w:w="2977" w:type="dxa"/>
            <w:vAlign w:val="center"/>
          </w:tcPr>
          <w:p w14:paraId="4301B387">
            <w:pPr>
              <w:jc w:val="center"/>
              <w:rPr>
                <w:rFonts w:hint="default" w:ascii="宋体" w:eastAsia="宋体"/>
                <w:sz w:val="21"/>
                <w:lang w:val="en-US" w:eastAsia="zh-CN"/>
              </w:rPr>
            </w:pPr>
            <w:r>
              <w:rPr>
                <w:rFonts w:hint="eastAsia" w:ascii="宋体"/>
                <w:sz w:val="21"/>
                <w:lang w:val="en-US" w:eastAsia="zh-CN"/>
              </w:rPr>
              <w:t>1508215</w:t>
            </w:r>
          </w:p>
        </w:tc>
        <w:tc>
          <w:tcPr>
            <w:tcW w:w="1503" w:type="dxa"/>
            <w:gridSpan w:val="2"/>
            <w:vAlign w:val="center"/>
          </w:tcPr>
          <w:p w14:paraId="11EC445E">
            <w:pPr>
              <w:jc w:val="center"/>
              <w:rPr>
                <w:rFonts w:ascii="宋体"/>
                <w:sz w:val="21"/>
              </w:rPr>
            </w:pPr>
            <w:r>
              <w:rPr>
                <w:rFonts w:hint="eastAsia" w:ascii="宋体" w:hAnsi="宋体"/>
                <w:sz w:val="21"/>
              </w:rPr>
              <w:t>适用专业</w:t>
            </w:r>
            <w:r>
              <w:rPr>
                <w:rFonts w:hint="eastAsia" w:ascii="宋体" w:hAnsi="宋体"/>
                <w:color w:val="FF0000"/>
                <w:sz w:val="21"/>
              </w:rPr>
              <w:t>（群）</w:t>
            </w:r>
          </w:p>
        </w:tc>
        <w:tc>
          <w:tcPr>
            <w:tcW w:w="3043" w:type="dxa"/>
            <w:vAlign w:val="center"/>
          </w:tcPr>
          <w:p w14:paraId="7A94C679">
            <w:pPr>
              <w:jc w:val="center"/>
              <w:rPr>
                <w:rFonts w:hint="default" w:ascii="宋体"/>
                <w:sz w:val="21"/>
                <w:lang w:val="en-US"/>
              </w:rPr>
            </w:pPr>
            <w:r>
              <w:rPr>
                <w:rFonts w:hint="eastAsia" w:ascii="宋体"/>
                <w:color w:val="000000" w:themeColor="text1"/>
                <w:sz w:val="21"/>
                <w:szCs w:val="21"/>
                <w:lang w:val="en-US" w:eastAsia="zh-CN"/>
                <w14:textFill>
                  <w14:solidFill>
                    <w14:schemeClr w14:val="tx1"/>
                  </w14:solidFill>
                </w14:textFill>
              </w:rPr>
              <w:t>数媒2301</w:t>
            </w:r>
          </w:p>
        </w:tc>
      </w:tr>
      <w:tr w14:paraId="457669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1" w:hRule="atLeast"/>
        </w:trPr>
        <w:tc>
          <w:tcPr>
            <w:tcW w:w="1828" w:type="dxa"/>
            <w:vAlign w:val="center"/>
          </w:tcPr>
          <w:p w14:paraId="440EA435">
            <w:pPr>
              <w:jc w:val="center"/>
              <w:rPr>
                <w:rFonts w:ascii="宋体"/>
                <w:color w:val="FF0000"/>
                <w:sz w:val="21"/>
              </w:rPr>
            </w:pPr>
            <w:r>
              <w:rPr>
                <w:rFonts w:hint="eastAsia" w:ascii="宋体" w:hAnsi="宋体"/>
                <w:color w:val="FF0000"/>
                <w:sz w:val="21"/>
              </w:rPr>
              <w:t>课程属性</w:t>
            </w:r>
          </w:p>
        </w:tc>
        <w:tc>
          <w:tcPr>
            <w:tcW w:w="7523" w:type="dxa"/>
            <w:gridSpan w:val="4"/>
            <w:vAlign w:val="center"/>
          </w:tcPr>
          <w:p w14:paraId="42FCAC25">
            <w:pPr>
              <w:jc w:val="left"/>
              <w:rPr>
                <w:rFonts w:ascii="宋体"/>
                <w:color w:val="FF0000"/>
                <w:sz w:val="21"/>
              </w:rPr>
            </w:pPr>
            <w:r>
              <w:rPr>
                <w:rFonts w:hint="eastAsia" w:ascii="宋体" w:hAnsi="宋体"/>
                <w:color w:val="FF0000"/>
                <w:sz w:val="21"/>
              </w:rPr>
              <w:t>□公共基础课程</w:t>
            </w:r>
            <w:r>
              <w:rPr>
                <w:rFonts w:ascii="宋体" w:hAnsi="宋体"/>
                <w:color w:val="FF0000"/>
                <w:sz w:val="21"/>
              </w:rPr>
              <w:t xml:space="preserve">     </w:t>
            </w:r>
            <w:r>
              <w:rPr>
                <w:rFonts w:hint="eastAsia" w:ascii="宋体" w:hAnsi="宋体"/>
                <w:color w:val="FF0000"/>
                <w:sz w:val="21"/>
              </w:rPr>
              <w:t>□专业（群）</w:t>
            </w:r>
            <w:r>
              <w:rPr>
                <w:rFonts w:hint="eastAsia" w:ascii="宋体" w:hAnsi="宋体"/>
                <w:color w:val="FF0000"/>
                <w:sz w:val="21"/>
                <w:lang w:val="en-US" w:eastAsia="zh-CN"/>
              </w:rPr>
              <w:t>基础</w:t>
            </w:r>
            <w:r>
              <w:rPr>
                <w:rFonts w:hint="eastAsia" w:ascii="宋体" w:hAnsi="宋体"/>
                <w:color w:val="FF0000"/>
                <w:sz w:val="21"/>
              </w:rPr>
              <w:t>课程</w:t>
            </w:r>
            <w:r>
              <w:rPr>
                <w:rFonts w:ascii="宋体" w:hAnsi="宋体"/>
                <w:color w:val="FF0000"/>
                <w:sz w:val="21"/>
              </w:rPr>
              <w:t xml:space="preserve">   </w:t>
            </w:r>
            <w:r>
              <w:rPr>
                <w:rFonts w:hint="eastAsia" w:ascii="宋体" w:hAnsi="宋体"/>
                <w:color w:val="FF0000"/>
                <w:sz w:val="21"/>
                <w:lang w:eastAsia="zh-CN"/>
              </w:rPr>
              <w:t>☑</w:t>
            </w:r>
            <w:r>
              <w:rPr>
                <w:rFonts w:hint="eastAsia" w:ascii="宋体" w:hAnsi="宋体"/>
                <w:color w:val="FF0000"/>
                <w:sz w:val="21"/>
              </w:rPr>
              <w:t>专业（群）</w:t>
            </w:r>
            <w:r>
              <w:rPr>
                <w:rFonts w:hint="eastAsia" w:ascii="宋体" w:hAnsi="宋体"/>
                <w:color w:val="FF0000"/>
                <w:sz w:val="21"/>
                <w:lang w:val="en-US" w:eastAsia="zh-CN"/>
              </w:rPr>
              <w:t>核心</w:t>
            </w:r>
            <w:r>
              <w:rPr>
                <w:rFonts w:hint="eastAsia" w:ascii="宋体" w:hAnsi="宋体"/>
                <w:color w:val="FF0000"/>
                <w:sz w:val="21"/>
              </w:rPr>
              <w:t>课程</w:t>
            </w:r>
            <w:r>
              <w:rPr>
                <w:rFonts w:ascii="宋体" w:hAnsi="宋体"/>
                <w:color w:val="FF0000"/>
                <w:sz w:val="21"/>
              </w:rPr>
              <w:t xml:space="preserve"> </w:t>
            </w:r>
          </w:p>
        </w:tc>
      </w:tr>
      <w:tr w14:paraId="53972A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2" w:hRule="atLeast"/>
        </w:trPr>
        <w:tc>
          <w:tcPr>
            <w:tcW w:w="1828" w:type="dxa"/>
            <w:tcBorders>
              <w:top w:val="single" w:color="auto" w:sz="4" w:space="0"/>
            </w:tcBorders>
            <w:vAlign w:val="center"/>
          </w:tcPr>
          <w:p w14:paraId="1555503C">
            <w:pPr>
              <w:jc w:val="center"/>
              <w:rPr>
                <w:rFonts w:ascii="宋体"/>
                <w:sz w:val="21"/>
              </w:rPr>
            </w:pPr>
            <w:r>
              <w:rPr>
                <w:rFonts w:hint="eastAsia" w:ascii="宋体" w:hAnsi="宋体"/>
                <w:sz w:val="21"/>
              </w:rPr>
              <w:t>课程性质</w:t>
            </w:r>
          </w:p>
        </w:tc>
        <w:tc>
          <w:tcPr>
            <w:tcW w:w="2977" w:type="dxa"/>
            <w:tcBorders>
              <w:top w:val="single" w:color="auto" w:sz="4" w:space="0"/>
              <w:right w:val="single" w:color="auto" w:sz="4" w:space="0"/>
            </w:tcBorders>
            <w:vAlign w:val="center"/>
          </w:tcPr>
          <w:p w14:paraId="7B9087AB">
            <w:pPr>
              <w:jc w:val="left"/>
              <w:rPr>
                <w:rFonts w:ascii="宋体"/>
                <w:sz w:val="21"/>
              </w:rPr>
            </w:pPr>
            <w:r>
              <w:rPr>
                <w:rFonts w:hint="eastAsia" w:ascii="宋体" w:hAnsi="宋体"/>
                <w:sz w:val="21"/>
                <w:lang w:eastAsia="zh-CN"/>
              </w:rPr>
              <w:t>☑</w:t>
            </w:r>
            <w:r>
              <w:rPr>
                <w:rFonts w:hint="eastAsia" w:ascii="宋体" w:hAnsi="宋体"/>
                <w:sz w:val="21"/>
              </w:rPr>
              <w:t>必修课</w:t>
            </w:r>
            <w:r>
              <w:rPr>
                <w:rFonts w:ascii="宋体" w:hAnsi="宋体"/>
                <w:sz w:val="21"/>
              </w:rPr>
              <w:t xml:space="preserve"> </w:t>
            </w:r>
            <w:r>
              <w:rPr>
                <w:rFonts w:hint="eastAsia" w:ascii="宋体" w:hAnsi="宋体"/>
                <w:sz w:val="21"/>
              </w:rPr>
              <w:t>□限选课</w:t>
            </w:r>
            <w:r>
              <w:rPr>
                <w:rFonts w:ascii="宋体" w:hAnsi="宋体"/>
                <w:sz w:val="21"/>
              </w:rPr>
              <w:t xml:space="preserve"> </w:t>
            </w:r>
            <w:r>
              <w:rPr>
                <w:rFonts w:hint="eastAsia" w:ascii="宋体" w:hAnsi="宋体"/>
                <w:sz w:val="21"/>
              </w:rPr>
              <w:t>□任选课</w:t>
            </w:r>
            <w:r>
              <w:rPr>
                <w:rFonts w:ascii="宋体" w:hAnsi="宋体"/>
                <w:sz w:val="21"/>
              </w:rPr>
              <w:t xml:space="preserve"> </w:t>
            </w:r>
          </w:p>
        </w:tc>
        <w:tc>
          <w:tcPr>
            <w:tcW w:w="1276" w:type="dxa"/>
            <w:tcBorders>
              <w:top w:val="single" w:color="auto" w:sz="4" w:space="0"/>
              <w:left w:val="single" w:color="auto" w:sz="4" w:space="0"/>
            </w:tcBorders>
            <w:vAlign w:val="center"/>
          </w:tcPr>
          <w:p w14:paraId="255D109A">
            <w:pPr>
              <w:jc w:val="left"/>
              <w:rPr>
                <w:rFonts w:ascii="宋体"/>
                <w:sz w:val="21"/>
              </w:rPr>
            </w:pPr>
            <w:r>
              <w:rPr>
                <w:rFonts w:hint="eastAsia" w:ascii="宋体" w:hAnsi="宋体"/>
                <w:sz w:val="21"/>
              </w:rPr>
              <w:t>课程类型</w:t>
            </w:r>
          </w:p>
        </w:tc>
        <w:tc>
          <w:tcPr>
            <w:tcW w:w="3270" w:type="dxa"/>
            <w:gridSpan w:val="2"/>
            <w:tcBorders>
              <w:top w:val="single" w:color="auto" w:sz="4" w:space="0"/>
              <w:left w:val="single" w:color="auto" w:sz="4" w:space="0"/>
            </w:tcBorders>
            <w:vAlign w:val="center"/>
          </w:tcPr>
          <w:p w14:paraId="6B621B45">
            <w:pPr>
              <w:jc w:val="left"/>
              <w:rPr>
                <w:rFonts w:ascii="宋体"/>
                <w:sz w:val="21"/>
              </w:rPr>
            </w:pPr>
            <w:r>
              <w:rPr>
                <w:rFonts w:hint="eastAsia" w:ascii="宋体" w:hAnsi="宋体"/>
                <w:sz w:val="21"/>
              </w:rPr>
              <w:t>□</w:t>
            </w:r>
            <w:r>
              <w:rPr>
                <w:rFonts w:ascii="宋体" w:hAnsi="宋体"/>
                <w:sz w:val="21"/>
              </w:rPr>
              <w:t xml:space="preserve">A   </w:t>
            </w:r>
            <w:r>
              <w:rPr>
                <w:rFonts w:hint="eastAsia" w:ascii="宋体" w:hAnsi="宋体"/>
                <w:sz w:val="21"/>
                <w:lang w:eastAsia="zh-CN"/>
              </w:rPr>
              <w:t>☑</w:t>
            </w:r>
            <w:r>
              <w:rPr>
                <w:rFonts w:ascii="宋体" w:hAnsi="宋体"/>
                <w:sz w:val="21"/>
              </w:rPr>
              <w:t xml:space="preserve">B   </w:t>
            </w:r>
            <w:r>
              <w:rPr>
                <w:rFonts w:hint="eastAsia" w:ascii="宋体" w:hAnsi="宋体"/>
                <w:sz w:val="21"/>
              </w:rPr>
              <w:t>□</w:t>
            </w:r>
            <w:r>
              <w:rPr>
                <w:rFonts w:ascii="宋体" w:hAnsi="宋体"/>
                <w:sz w:val="21"/>
              </w:rPr>
              <w:t>C</w:t>
            </w:r>
          </w:p>
        </w:tc>
      </w:tr>
      <w:tr w14:paraId="5FC09D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3" w:hRule="atLeast"/>
        </w:trPr>
        <w:tc>
          <w:tcPr>
            <w:tcW w:w="1828" w:type="dxa"/>
            <w:vMerge w:val="restart"/>
            <w:vAlign w:val="center"/>
          </w:tcPr>
          <w:p w14:paraId="54D06313">
            <w:pPr>
              <w:jc w:val="center"/>
              <w:rPr>
                <w:rFonts w:ascii="宋体"/>
                <w:sz w:val="21"/>
              </w:rPr>
            </w:pPr>
            <w:r>
              <w:rPr>
                <w:rFonts w:hint="eastAsia" w:ascii="宋体" w:hAnsi="宋体"/>
                <w:sz w:val="21"/>
              </w:rPr>
              <w:t>考核方式</w:t>
            </w:r>
          </w:p>
        </w:tc>
        <w:tc>
          <w:tcPr>
            <w:tcW w:w="7523" w:type="dxa"/>
            <w:gridSpan w:val="4"/>
            <w:tcBorders>
              <w:bottom w:val="single" w:color="auto" w:sz="4" w:space="0"/>
            </w:tcBorders>
            <w:vAlign w:val="center"/>
          </w:tcPr>
          <w:p w14:paraId="211EDB09">
            <w:pPr>
              <w:jc w:val="left"/>
              <w:rPr>
                <w:rFonts w:ascii="宋体"/>
                <w:sz w:val="21"/>
              </w:rPr>
            </w:pPr>
            <w:r>
              <w:rPr>
                <w:rFonts w:hint="eastAsia" w:ascii="宋体" w:hAnsi="宋体"/>
                <w:sz w:val="21"/>
              </w:rPr>
              <w:t>□考查</w:t>
            </w:r>
            <w:r>
              <w:rPr>
                <w:rFonts w:ascii="宋体" w:hAnsi="宋体"/>
                <w:sz w:val="21"/>
              </w:rPr>
              <w:t xml:space="preserve">    </w:t>
            </w:r>
          </w:p>
        </w:tc>
      </w:tr>
      <w:tr w14:paraId="37F80A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0" w:hRule="atLeast"/>
        </w:trPr>
        <w:tc>
          <w:tcPr>
            <w:tcW w:w="1828" w:type="dxa"/>
            <w:vMerge w:val="continue"/>
            <w:vAlign w:val="center"/>
          </w:tcPr>
          <w:p w14:paraId="3BD1ADB9">
            <w:pPr>
              <w:jc w:val="center"/>
              <w:rPr>
                <w:rFonts w:ascii="宋体"/>
                <w:sz w:val="21"/>
              </w:rPr>
            </w:pPr>
          </w:p>
        </w:tc>
        <w:tc>
          <w:tcPr>
            <w:tcW w:w="7523" w:type="dxa"/>
            <w:gridSpan w:val="4"/>
            <w:tcBorders>
              <w:top w:val="single" w:color="auto" w:sz="4" w:space="0"/>
            </w:tcBorders>
            <w:vAlign w:val="center"/>
          </w:tcPr>
          <w:p w14:paraId="24D70B69">
            <w:pPr>
              <w:jc w:val="left"/>
              <w:rPr>
                <w:rFonts w:ascii="宋体"/>
                <w:sz w:val="21"/>
              </w:rPr>
            </w:pPr>
            <w:r>
              <w:rPr>
                <w:rFonts w:hint="eastAsia" w:ascii="宋体" w:hAnsi="宋体"/>
                <w:sz w:val="21"/>
                <w:lang w:eastAsia="zh-CN"/>
              </w:rPr>
              <w:t>☑</w:t>
            </w:r>
            <w:r>
              <w:rPr>
                <w:rFonts w:hint="eastAsia" w:ascii="宋体" w:hAnsi="宋体"/>
                <w:sz w:val="21"/>
              </w:rPr>
              <w:t>考试（</w:t>
            </w:r>
            <w:r>
              <w:rPr>
                <w:rFonts w:hint="eastAsia" w:ascii="宋体" w:hAnsi="宋体"/>
                <w:sz w:val="21"/>
                <w:lang w:eastAsia="zh-CN"/>
              </w:rPr>
              <w:t>☑</w:t>
            </w:r>
            <w:r>
              <w:rPr>
                <w:rFonts w:hint="eastAsia" w:ascii="宋体" w:hAnsi="宋体"/>
                <w:sz w:val="21"/>
              </w:rPr>
              <w:t>笔试</w:t>
            </w:r>
            <w:r>
              <w:rPr>
                <w:rFonts w:ascii="宋体" w:hAnsi="宋体"/>
                <w:sz w:val="21"/>
              </w:rPr>
              <w:t xml:space="preserve">   </w:t>
            </w:r>
            <w:r>
              <w:rPr>
                <w:rFonts w:hint="eastAsia" w:ascii="宋体" w:hAnsi="宋体"/>
                <w:sz w:val="21"/>
                <w:lang w:eastAsia="zh-CN"/>
              </w:rPr>
              <w:t>☑</w:t>
            </w:r>
            <w:r>
              <w:rPr>
                <w:rFonts w:hint="eastAsia" w:ascii="宋体" w:hAnsi="宋体"/>
                <w:sz w:val="21"/>
              </w:rPr>
              <w:t>机考</w:t>
            </w:r>
            <w:r>
              <w:rPr>
                <w:rFonts w:ascii="宋体" w:hAnsi="宋体"/>
                <w:sz w:val="21"/>
              </w:rPr>
              <w:t xml:space="preserve">   </w:t>
            </w:r>
            <w:r>
              <w:rPr>
                <w:rFonts w:hint="eastAsia" w:ascii="宋体" w:hAnsi="宋体"/>
                <w:sz w:val="21"/>
              </w:rPr>
              <w:t>□操作类考试</w:t>
            </w:r>
            <w:r>
              <w:rPr>
                <w:rFonts w:ascii="宋体" w:hAnsi="宋体"/>
                <w:sz w:val="21"/>
              </w:rPr>
              <w:t xml:space="preserve">  </w:t>
            </w:r>
            <w:r>
              <w:rPr>
                <w:rFonts w:hint="eastAsia" w:ascii="宋体" w:hAnsi="宋体"/>
                <w:sz w:val="21"/>
              </w:rPr>
              <w:t>□口试</w:t>
            </w:r>
            <w:r>
              <w:rPr>
                <w:rFonts w:ascii="宋体" w:hAnsi="宋体"/>
                <w:sz w:val="21"/>
              </w:rPr>
              <w:t xml:space="preserve">   </w:t>
            </w:r>
            <w:r>
              <w:rPr>
                <w:rFonts w:hint="eastAsia" w:ascii="宋体" w:hAnsi="宋体"/>
                <w:sz w:val="21"/>
              </w:rPr>
              <w:t>□综合类考试）</w:t>
            </w:r>
          </w:p>
        </w:tc>
      </w:tr>
      <w:tr w14:paraId="12639B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9121FE8">
            <w:pPr>
              <w:jc w:val="center"/>
              <w:rPr>
                <w:rFonts w:ascii="宋体"/>
                <w:sz w:val="21"/>
              </w:rPr>
            </w:pPr>
            <w:r>
              <w:rPr>
                <w:rFonts w:hint="eastAsia" w:ascii="宋体" w:hAnsi="宋体"/>
                <w:sz w:val="21"/>
              </w:rPr>
              <w:t>前导课程</w:t>
            </w:r>
          </w:p>
        </w:tc>
        <w:tc>
          <w:tcPr>
            <w:tcW w:w="7523" w:type="dxa"/>
            <w:gridSpan w:val="4"/>
            <w:vAlign w:val="center"/>
          </w:tcPr>
          <w:p w14:paraId="27B43813">
            <w:pPr>
              <w:jc w:val="center"/>
              <w:rPr>
                <w:rFonts w:hint="default" w:ascii="宋体" w:eastAsia="宋体"/>
                <w:sz w:val="21"/>
                <w:lang w:val="en-US" w:eastAsia="zh-CN"/>
              </w:rPr>
            </w:pPr>
            <w:r>
              <w:rPr>
                <w:rFonts w:hint="eastAsia" w:ascii="宋体"/>
                <w:sz w:val="21"/>
                <w:lang w:val="en-US" w:eastAsia="zh-CN"/>
              </w:rPr>
              <w:t>图形图像处理基础，UI界面设计</w:t>
            </w:r>
          </w:p>
        </w:tc>
      </w:tr>
      <w:tr w14:paraId="627E92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tcBorders>
              <w:bottom w:val="single" w:color="auto" w:sz="12" w:space="0"/>
            </w:tcBorders>
            <w:vAlign w:val="center"/>
          </w:tcPr>
          <w:p w14:paraId="346FA2DB">
            <w:pPr>
              <w:jc w:val="center"/>
              <w:rPr>
                <w:rFonts w:ascii="宋体"/>
                <w:sz w:val="21"/>
              </w:rPr>
            </w:pPr>
            <w:r>
              <w:rPr>
                <w:rFonts w:hint="eastAsia" w:ascii="宋体" w:hAnsi="宋体"/>
                <w:sz w:val="21"/>
              </w:rPr>
              <w:t>后续课程</w:t>
            </w:r>
          </w:p>
        </w:tc>
        <w:tc>
          <w:tcPr>
            <w:tcW w:w="7523" w:type="dxa"/>
            <w:gridSpan w:val="4"/>
            <w:tcBorders>
              <w:bottom w:val="single" w:color="auto" w:sz="12" w:space="0"/>
            </w:tcBorders>
            <w:vAlign w:val="center"/>
          </w:tcPr>
          <w:p w14:paraId="209EFB6D">
            <w:pPr>
              <w:jc w:val="center"/>
              <w:rPr>
                <w:rFonts w:hint="default" w:ascii="宋体" w:eastAsia="宋体"/>
                <w:sz w:val="21"/>
                <w:lang w:val="en-US" w:eastAsia="zh-CN"/>
              </w:rPr>
            </w:pPr>
            <w:r>
              <w:rPr>
                <w:rFonts w:hint="eastAsia" w:ascii="宋体"/>
                <w:sz w:val="21"/>
                <w:lang w:val="en-US" w:eastAsia="zh-CN"/>
              </w:rPr>
              <w:t>MG动画制作技术，三维影视广告制作</w:t>
            </w:r>
          </w:p>
        </w:tc>
      </w:tr>
    </w:tbl>
    <w:p w14:paraId="4ABE6F67">
      <w:pPr>
        <w:spacing w:beforeLines="50" w:line="440" w:lineRule="exact"/>
        <w:jc w:val="center"/>
        <w:rPr>
          <w:rFonts w:ascii="宋体"/>
          <w:b/>
          <w:sz w:val="21"/>
          <w:szCs w:val="21"/>
        </w:rPr>
      </w:pPr>
      <w:r>
        <w:rPr>
          <w:rFonts w:hint="eastAsia" w:ascii="宋体" w:hAnsi="宋体"/>
          <w:b/>
          <w:sz w:val="21"/>
          <w:szCs w:val="21"/>
        </w:rPr>
        <w:t>表</w:t>
      </w:r>
      <w:r>
        <w:rPr>
          <w:rFonts w:ascii="宋体" w:hAnsi="宋体"/>
          <w:b/>
          <w:sz w:val="21"/>
          <w:szCs w:val="21"/>
        </w:rPr>
        <w:t xml:space="preserve">2  </w:t>
      </w:r>
      <w:r>
        <w:rPr>
          <w:rFonts w:hint="eastAsia" w:ascii="宋体" w:hAnsi="宋体"/>
          <w:b/>
          <w:sz w:val="21"/>
          <w:szCs w:val="21"/>
        </w:rPr>
        <w:t>课程标准开发团队名单</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1559"/>
        <w:gridCol w:w="3685"/>
        <w:gridCol w:w="3119"/>
      </w:tblGrid>
      <w:tr w14:paraId="43A93D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06FB81B0">
            <w:pPr>
              <w:spacing w:line="260" w:lineRule="exact"/>
              <w:jc w:val="center"/>
              <w:rPr>
                <w:rFonts w:ascii="宋体"/>
                <w:sz w:val="21"/>
              </w:rPr>
            </w:pPr>
            <w:r>
              <w:rPr>
                <w:rFonts w:hint="eastAsia" w:ascii="宋体" w:hAnsi="宋体"/>
                <w:sz w:val="21"/>
              </w:rPr>
              <w:t>序号</w:t>
            </w:r>
          </w:p>
        </w:tc>
        <w:tc>
          <w:tcPr>
            <w:tcW w:w="1559" w:type="dxa"/>
            <w:tcBorders>
              <w:top w:val="single" w:color="auto" w:sz="12" w:space="0"/>
            </w:tcBorders>
            <w:vAlign w:val="center"/>
          </w:tcPr>
          <w:p w14:paraId="0A4B7D6D">
            <w:pPr>
              <w:spacing w:line="260" w:lineRule="exact"/>
              <w:jc w:val="center"/>
              <w:rPr>
                <w:rFonts w:ascii="宋体"/>
                <w:sz w:val="21"/>
              </w:rPr>
            </w:pPr>
            <w:r>
              <w:rPr>
                <w:rFonts w:hint="eastAsia" w:ascii="宋体" w:hAnsi="宋体"/>
                <w:sz w:val="21"/>
              </w:rPr>
              <w:t>姓名</w:t>
            </w:r>
          </w:p>
        </w:tc>
        <w:tc>
          <w:tcPr>
            <w:tcW w:w="3685" w:type="dxa"/>
            <w:tcBorders>
              <w:top w:val="single" w:color="auto" w:sz="12" w:space="0"/>
            </w:tcBorders>
            <w:vAlign w:val="center"/>
          </w:tcPr>
          <w:p w14:paraId="78393EDD">
            <w:pPr>
              <w:spacing w:line="260" w:lineRule="exact"/>
              <w:jc w:val="center"/>
              <w:rPr>
                <w:rFonts w:ascii="宋体"/>
                <w:sz w:val="21"/>
              </w:rPr>
            </w:pPr>
            <w:r>
              <w:rPr>
                <w:rFonts w:hint="eastAsia" w:ascii="宋体" w:hAnsi="宋体"/>
                <w:sz w:val="21"/>
              </w:rPr>
              <w:t>工作单位、部门</w:t>
            </w:r>
          </w:p>
        </w:tc>
        <w:tc>
          <w:tcPr>
            <w:tcW w:w="3119" w:type="dxa"/>
            <w:tcBorders>
              <w:top w:val="single" w:color="auto" w:sz="12" w:space="0"/>
            </w:tcBorders>
            <w:vAlign w:val="center"/>
          </w:tcPr>
          <w:p w14:paraId="03E74C39">
            <w:pPr>
              <w:spacing w:line="260" w:lineRule="exact"/>
              <w:jc w:val="center"/>
              <w:rPr>
                <w:rFonts w:ascii="宋体"/>
                <w:sz w:val="21"/>
              </w:rPr>
            </w:pPr>
            <w:r>
              <w:rPr>
                <w:rFonts w:hint="eastAsia" w:ascii="宋体" w:hAnsi="宋体"/>
                <w:sz w:val="21"/>
              </w:rPr>
              <w:t>职称</w:t>
            </w:r>
            <w:r>
              <w:rPr>
                <w:rFonts w:ascii="宋体" w:hAnsi="宋体"/>
                <w:sz w:val="21"/>
              </w:rPr>
              <w:t>/</w:t>
            </w:r>
            <w:r>
              <w:rPr>
                <w:rFonts w:hint="eastAsia" w:ascii="宋体" w:hAnsi="宋体"/>
                <w:sz w:val="21"/>
              </w:rPr>
              <w:t>职务</w:t>
            </w:r>
          </w:p>
        </w:tc>
      </w:tr>
      <w:tr w14:paraId="582C7A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3B83C35">
            <w:pPr>
              <w:spacing w:line="260" w:lineRule="exact"/>
              <w:jc w:val="center"/>
              <w:rPr>
                <w:rFonts w:ascii="宋体"/>
                <w:sz w:val="21"/>
              </w:rPr>
            </w:pPr>
            <w:r>
              <w:rPr>
                <w:rFonts w:ascii="宋体" w:hAnsi="宋体"/>
                <w:sz w:val="21"/>
              </w:rPr>
              <w:t>1</w:t>
            </w:r>
          </w:p>
        </w:tc>
        <w:tc>
          <w:tcPr>
            <w:tcW w:w="1559" w:type="dxa"/>
            <w:shd w:val="clear" w:color="auto" w:fill="auto"/>
            <w:vAlign w:val="center"/>
          </w:tcPr>
          <w:p w14:paraId="46A9298C">
            <w:pPr>
              <w:spacing w:before="100"/>
              <w:jc w:val="center"/>
              <w:rPr>
                <w:rFonts w:cs="Times New Roman" w:asciiTheme="minorEastAsia" w:hAnsiTheme="minorEastAsia" w:eastAsia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王  玮</w:t>
            </w:r>
          </w:p>
        </w:tc>
        <w:tc>
          <w:tcPr>
            <w:tcW w:w="3685" w:type="dxa"/>
            <w:shd w:val="clear" w:color="auto" w:fill="auto"/>
            <w:vAlign w:val="center"/>
          </w:tcPr>
          <w:p w14:paraId="4D1BFB58">
            <w:pPr>
              <w:spacing w:before="100"/>
              <w:jc w:val="center"/>
              <w:rPr>
                <w:rFonts w:hint="default" w:cs="Times New Roman" w:asciiTheme="minorEastAsia" w:hAnsiTheme="minorEastAsia" w:eastAsia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长春凤之凰教育科技有限责任公司</w:t>
            </w:r>
          </w:p>
        </w:tc>
        <w:tc>
          <w:tcPr>
            <w:tcW w:w="3119" w:type="dxa"/>
            <w:vAlign w:val="center"/>
          </w:tcPr>
          <w:p w14:paraId="6FF7F440">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企业教学总监</w:t>
            </w:r>
          </w:p>
        </w:tc>
      </w:tr>
      <w:tr w14:paraId="4ECA46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2D6B8886">
            <w:pPr>
              <w:spacing w:line="260" w:lineRule="exact"/>
              <w:jc w:val="center"/>
              <w:rPr>
                <w:rFonts w:ascii="宋体"/>
                <w:sz w:val="21"/>
              </w:rPr>
            </w:pPr>
            <w:r>
              <w:rPr>
                <w:rFonts w:ascii="宋体" w:hAnsi="宋体"/>
                <w:sz w:val="21"/>
              </w:rPr>
              <w:t>2</w:t>
            </w:r>
          </w:p>
        </w:tc>
        <w:tc>
          <w:tcPr>
            <w:tcW w:w="1559" w:type="dxa"/>
            <w:vAlign w:val="center"/>
          </w:tcPr>
          <w:p w14:paraId="662CBA1B">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韩金平</w:t>
            </w:r>
          </w:p>
        </w:tc>
        <w:tc>
          <w:tcPr>
            <w:tcW w:w="3685" w:type="dxa"/>
            <w:vAlign w:val="center"/>
          </w:tcPr>
          <w:p w14:paraId="1EB53863">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长春凤之凰教育科技有限责任公司</w:t>
            </w:r>
          </w:p>
        </w:tc>
        <w:tc>
          <w:tcPr>
            <w:tcW w:w="3119" w:type="dxa"/>
            <w:vAlign w:val="center"/>
          </w:tcPr>
          <w:p w14:paraId="6B49C8D4">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讲</w:t>
            </w:r>
            <w:r>
              <w:rPr>
                <w:rFonts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师</w:t>
            </w:r>
          </w:p>
        </w:tc>
      </w:tr>
      <w:tr w14:paraId="618B4E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C4F717E">
            <w:pPr>
              <w:spacing w:line="260" w:lineRule="exact"/>
              <w:jc w:val="center"/>
              <w:rPr>
                <w:rFonts w:ascii="宋体"/>
                <w:sz w:val="21"/>
              </w:rPr>
            </w:pPr>
            <w:r>
              <w:rPr>
                <w:rFonts w:ascii="宋体" w:hAnsi="宋体"/>
                <w:sz w:val="21"/>
              </w:rPr>
              <w:t>3</w:t>
            </w:r>
          </w:p>
        </w:tc>
        <w:tc>
          <w:tcPr>
            <w:tcW w:w="1559" w:type="dxa"/>
            <w:vAlign w:val="center"/>
          </w:tcPr>
          <w:p w14:paraId="38F539AC">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张春辉</w:t>
            </w:r>
          </w:p>
        </w:tc>
        <w:tc>
          <w:tcPr>
            <w:tcW w:w="3685" w:type="dxa"/>
            <w:vAlign w:val="center"/>
          </w:tcPr>
          <w:p w14:paraId="2CE9BFFE">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长春凤之凰教育科技有限责任公司</w:t>
            </w:r>
          </w:p>
        </w:tc>
        <w:tc>
          <w:tcPr>
            <w:tcW w:w="3119" w:type="dxa"/>
            <w:vAlign w:val="center"/>
          </w:tcPr>
          <w:p w14:paraId="71D52535">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讲</w:t>
            </w:r>
            <w:r>
              <w:rPr>
                <w:rFonts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师</w:t>
            </w:r>
          </w:p>
        </w:tc>
      </w:tr>
      <w:tr w14:paraId="56ABFB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5F97953">
            <w:pPr>
              <w:spacing w:line="260" w:lineRule="exact"/>
              <w:jc w:val="center"/>
              <w:rPr>
                <w:rFonts w:ascii="宋体"/>
                <w:sz w:val="21"/>
              </w:rPr>
            </w:pPr>
            <w:r>
              <w:rPr>
                <w:rFonts w:hint="eastAsia" w:ascii="宋体" w:hAnsi="宋体"/>
                <w:sz w:val="21"/>
              </w:rPr>
              <w:t>…</w:t>
            </w:r>
          </w:p>
        </w:tc>
        <w:tc>
          <w:tcPr>
            <w:tcW w:w="1559" w:type="dxa"/>
            <w:vAlign w:val="center"/>
          </w:tcPr>
          <w:p w14:paraId="51B93844">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王艳军</w:t>
            </w:r>
          </w:p>
        </w:tc>
        <w:tc>
          <w:tcPr>
            <w:tcW w:w="3685" w:type="dxa"/>
            <w:vAlign w:val="center"/>
          </w:tcPr>
          <w:p w14:paraId="4DF69F55">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长春凤之凰教育科技有限责任公司</w:t>
            </w:r>
          </w:p>
        </w:tc>
        <w:tc>
          <w:tcPr>
            <w:tcW w:w="3119" w:type="dxa"/>
            <w:vAlign w:val="center"/>
          </w:tcPr>
          <w:p w14:paraId="58C449AB">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讲</w:t>
            </w:r>
            <w:r>
              <w:rPr>
                <w:rFonts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师</w:t>
            </w:r>
          </w:p>
        </w:tc>
      </w:tr>
      <w:tr w14:paraId="4C3880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5A0B5622">
            <w:pPr>
              <w:spacing w:line="260" w:lineRule="exact"/>
              <w:jc w:val="center"/>
              <w:rPr>
                <w:rFonts w:ascii="宋体"/>
                <w:sz w:val="21"/>
              </w:rPr>
            </w:pPr>
          </w:p>
        </w:tc>
        <w:tc>
          <w:tcPr>
            <w:tcW w:w="1559" w:type="dxa"/>
            <w:vAlign w:val="center"/>
          </w:tcPr>
          <w:p w14:paraId="4EE5BDA4">
            <w:pPr>
              <w:spacing w:line="260" w:lineRule="exact"/>
              <w:jc w:val="left"/>
              <w:rPr>
                <w:rFonts w:ascii="宋体"/>
                <w:sz w:val="21"/>
              </w:rPr>
            </w:pPr>
          </w:p>
        </w:tc>
        <w:tc>
          <w:tcPr>
            <w:tcW w:w="3685" w:type="dxa"/>
            <w:vAlign w:val="center"/>
          </w:tcPr>
          <w:p w14:paraId="541DEF9F">
            <w:pPr>
              <w:spacing w:line="260" w:lineRule="exact"/>
              <w:jc w:val="left"/>
              <w:rPr>
                <w:rFonts w:ascii="宋体"/>
                <w:sz w:val="21"/>
              </w:rPr>
            </w:pPr>
          </w:p>
        </w:tc>
        <w:tc>
          <w:tcPr>
            <w:tcW w:w="3119" w:type="dxa"/>
            <w:vAlign w:val="center"/>
          </w:tcPr>
          <w:p w14:paraId="6D1EBBDA">
            <w:pPr>
              <w:spacing w:line="260" w:lineRule="exact"/>
              <w:jc w:val="left"/>
              <w:rPr>
                <w:rFonts w:ascii="宋体"/>
                <w:sz w:val="21"/>
              </w:rPr>
            </w:pPr>
          </w:p>
        </w:tc>
      </w:tr>
      <w:tr w14:paraId="5C5454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bottom w:val="single" w:color="auto" w:sz="12" w:space="0"/>
            </w:tcBorders>
            <w:vAlign w:val="center"/>
          </w:tcPr>
          <w:p w14:paraId="4BAB68E9">
            <w:pPr>
              <w:spacing w:line="260" w:lineRule="exact"/>
              <w:jc w:val="center"/>
              <w:rPr>
                <w:rFonts w:ascii="宋体"/>
                <w:sz w:val="21"/>
              </w:rPr>
            </w:pPr>
          </w:p>
        </w:tc>
        <w:tc>
          <w:tcPr>
            <w:tcW w:w="1559" w:type="dxa"/>
            <w:tcBorders>
              <w:bottom w:val="single" w:color="auto" w:sz="12" w:space="0"/>
            </w:tcBorders>
            <w:vAlign w:val="center"/>
          </w:tcPr>
          <w:p w14:paraId="50E5ED4F">
            <w:pPr>
              <w:spacing w:line="260" w:lineRule="exact"/>
              <w:jc w:val="left"/>
              <w:rPr>
                <w:rFonts w:ascii="宋体"/>
                <w:sz w:val="21"/>
              </w:rPr>
            </w:pPr>
          </w:p>
        </w:tc>
        <w:tc>
          <w:tcPr>
            <w:tcW w:w="3685" w:type="dxa"/>
            <w:tcBorders>
              <w:bottom w:val="single" w:color="auto" w:sz="12" w:space="0"/>
            </w:tcBorders>
            <w:vAlign w:val="center"/>
          </w:tcPr>
          <w:p w14:paraId="7137C283">
            <w:pPr>
              <w:spacing w:line="260" w:lineRule="exact"/>
              <w:jc w:val="left"/>
              <w:rPr>
                <w:rFonts w:ascii="宋体"/>
                <w:sz w:val="21"/>
              </w:rPr>
            </w:pPr>
          </w:p>
        </w:tc>
        <w:tc>
          <w:tcPr>
            <w:tcW w:w="3119" w:type="dxa"/>
            <w:tcBorders>
              <w:bottom w:val="single" w:color="auto" w:sz="12" w:space="0"/>
            </w:tcBorders>
            <w:vAlign w:val="center"/>
          </w:tcPr>
          <w:p w14:paraId="4FA1668A">
            <w:pPr>
              <w:spacing w:line="260" w:lineRule="exact"/>
              <w:jc w:val="left"/>
              <w:rPr>
                <w:rFonts w:ascii="宋体"/>
                <w:sz w:val="21"/>
              </w:rPr>
            </w:pPr>
          </w:p>
        </w:tc>
      </w:tr>
    </w:tbl>
    <w:p w14:paraId="636C2024">
      <w:pPr>
        <w:spacing w:beforeLines="50" w:afterLines="50" w:line="440" w:lineRule="exact"/>
        <w:ind w:firstLine="482" w:firstLineChars="200"/>
        <w:jc w:val="left"/>
        <w:outlineLvl w:val="0"/>
        <w:rPr>
          <w:rFonts w:ascii="宋体"/>
          <w:color w:val="FF0000"/>
          <w:sz w:val="21"/>
        </w:rPr>
      </w:pPr>
      <w:bookmarkStart w:id="1" w:name="_Toc27961_WPSOffice_Level1"/>
      <w:r>
        <w:rPr>
          <w:rFonts w:hint="eastAsia" w:ascii="宋体" w:hAnsi="宋体"/>
          <w:b/>
          <w:sz w:val="24"/>
        </w:rPr>
        <w:t>二、课程性质</w:t>
      </w:r>
      <w:bookmarkEnd w:id="1"/>
    </w:p>
    <w:p w14:paraId="146FE93D">
      <w:pPr>
        <w:spacing w:line="440" w:lineRule="exact"/>
        <w:ind w:firstLine="480" w:firstLineChars="200"/>
        <w:jc w:val="left"/>
        <w:rPr>
          <w:rFonts w:ascii="宋体"/>
          <w:sz w:val="24"/>
        </w:rPr>
      </w:pPr>
      <w:r>
        <w:rPr>
          <w:rFonts w:ascii="宋体" w:hAnsi="宋体"/>
          <w:sz w:val="24"/>
        </w:rPr>
        <w:t>1.</w:t>
      </w:r>
      <w:r>
        <w:rPr>
          <w:rFonts w:hint="eastAsia" w:ascii="宋体" w:hAnsi="宋体"/>
          <w:sz w:val="24"/>
        </w:rPr>
        <w:t>课程性质描述</w:t>
      </w:r>
    </w:p>
    <w:p w14:paraId="1B3CC8B9">
      <w:pPr>
        <w:ind w:firstLine="480" w:firstLineChars="200"/>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影视特效制作与合成》是融媒媒体技术与运营专业的一门专业核心必修课程，属于理实一体化课程。本课程在学习了《图形图像处理基础》《UI界面设计》等前导课程，具备基础视觉设计能力与软件操作技能的基础上，进一步培养学生掌握影视级特效制作与合成的核心技术。其功能是对接影视包装行业人才需求，面向影视特效师、广告包装师等岗位，通过项目化教学，使学生掌握从创意分析到特效合成的全流程职业能力，为后续《MG动画制作技术》《三维影视广告制作》等课程奠定专业技术基础。</w:t>
      </w:r>
    </w:p>
    <w:p w14:paraId="44CE09EE">
      <w:pPr>
        <w:spacing w:line="440" w:lineRule="exact"/>
        <w:ind w:firstLine="480" w:firstLineChars="200"/>
        <w:jc w:val="left"/>
        <w:rPr>
          <w:rFonts w:ascii="宋体"/>
          <w:color w:val="FF0000"/>
          <w:sz w:val="24"/>
        </w:rPr>
      </w:pPr>
    </w:p>
    <w:p w14:paraId="293FA678">
      <w:pPr>
        <w:spacing w:line="440" w:lineRule="exact"/>
        <w:ind w:firstLine="480" w:firstLineChars="200"/>
        <w:jc w:val="left"/>
        <w:rPr>
          <w:rFonts w:ascii="宋体"/>
          <w:sz w:val="24"/>
        </w:rPr>
      </w:pPr>
      <w:r>
        <w:rPr>
          <w:rFonts w:ascii="宋体" w:hAnsi="宋体"/>
          <w:sz w:val="24"/>
        </w:rPr>
        <w:t>2.</w:t>
      </w:r>
      <w:r>
        <w:rPr>
          <w:rFonts w:hint="eastAsia" w:ascii="宋体" w:hAnsi="宋体"/>
          <w:sz w:val="24"/>
        </w:rPr>
        <w:t>课程功能定位</w:t>
      </w:r>
    </w:p>
    <w:p w14:paraId="37753D09">
      <w:pPr>
        <w:spacing w:line="440" w:lineRule="exact"/>
        <w:jc w:val="center"/>
        <w:rPr>
          <w:rFonts w:ascii="宋体"/>
          <w:b/>
          <w:sz w:val="21"/>
        </w:rPr>
      </w:pPr>
      <w:r>
        <w:rPr>
          <w:rFonts w:hint="eastAsia" w:ascii="宋体" w:hAnsi="宋体"/>
          <w:b/>
          <w:sz w:val="21"/>
        </w:rPr>
        <w:t>表</w:t>
      </w:r>
      <w:r>
        <w:rPr>
          <w:rFonts w:ascii="宋体" w:hAnsi="宋体"/>
          <w:b/>
          <w:sz w:val="21"/>
        </w:rPr>
        <w:t xml:space="preserve">3  </w:t>
      </w:r>
      <w:r>
        <w:rPr>
          <w:rFonts w:hint="eastAsia" w:ascii="宋体" w:hAnsi="宋体"/>
          <w:b/>
          <w:sz w:val="21"/>
        </w:rPr>
        <w:t>课程功能定位分析</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2268"/>
        <w:gridCol w:w="6095"/>
      </w:tblGrid>
      <w:tr w14:paraId="5C73EC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4F00BFE1">
            <w:pPr>
              <w:spacing w:line="260" w:lineRule="exact"/>
              <w:jc w:val="center"/>
              <w:rPr>
                <w:rFonts w:ascii="宋体"/>
                <w:sz w:val="21"/>
              </w:rPr>
            </w:pPr>
            <w:r>
              <w:rPr>
                <w:rFonts w:hint="eastAsia" w:ascii="宋体" w:hAnsi="宋体"/>
                <w:sz w:val="21"/>
              </w:rPr>
              <w:t>序号</w:t>
            </w:r>
          </w:p>
        </w:tc>
        <w:tc>
          <w:tcPr>
            <w:tcW w:w="2268" w:type="dxa"/>
            <w:tcBorders>
              <w:top w:val="single" w:color="auto" w:sz="12" w:space="0"/>
            </w:tcBorders>
            <w:vAlign w:val="center"/>
          </w:tcPr>
          <w:p w14:paraId="45EF4BC3">
            <w:pPr>
              <w:spacing w:line="260" w:lineRule="exact"/>
              <w:jc w:val="center"/>
              <w:rPr>
                <w:rFonts w:ascii="宋体"/>
                <w:sz w:val="21"/>
              </w:rPr>
            </w:pPr>
            <w:r>
              <w:rPr>
                <w:rFonts w:hint="eastAsia" w:ascii="宋体" w:hAnsi="宋体"/>
                <w:sz w:val="21"/>
              </w:rPr>
              <w:t>对接的工作岗位</w:t>
            </w:r>
          </w:p>
        </w:tc>
        <w:tc>
          <w:tcPr>
            <w:tcW w:w="6095" w:type="dxa"/>
            <w:tcBorders>
              <w:top w:val="single" w:color="auto" w:sz="12" w:space="0"/>
            </w:tcBorders>
            <w:vAlign w:val="center"/>
          </w:tcPr>
          <w:p w14:paraId="0549F370">
            <w:pPr>
              <w:spacing w:line="260" w:lineRule="exact"/>
              <w:jc w:val="center"/>
              <w:rPr>
                <w:rFonts w:ascii="宋体"/>
                <w:sz w:val="21"/>
              </w:rPr>
            </w:pPr>
            <w:r>
              <w:rPr>
                <w:rFonts w:hint="eastAsia" w:ascii="宋体" w:hAnsi="宋体"/>
                <w:sz w:val="21"/>
              </w:rPr>
              <w:t>对接培养的职业岗位能力</w:t>
            </w:r>
          </w:p>
        </w:tc>
      </w:tr>
      <w:tr w14:paraId="4C547A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074B6A9E">
            <w:pPr>
              <w:spacing w:line="260" w:lineRule="exact"/>
              <w:jc w:val="center"/>
              <w:rPr>
                <w:rFonts w:ascii="宋体"/>
                <w:sz w:val="21"/>
              </w:rPr>
            </w:pPr>
            <w:r>
              <w:rPr>
                <w:rFonts w:ascii="宋体" w:hAnsi="宋体"/>
                <w:sz w:val="21"/>
              </w:rPr>
              <w:t>1</w:t>
            </w:r>
          </w:p>
        </w:tc>
        <w:tc>
          <w:tcPr>
            <w:tcW w:w="2268" w:type="dxa"/>
            <w:vAlign w:val="center"/>
          </w:tcPr>
          <w:p w14:paraId="1266058D">
            <w:pPr>
              <w:spacing w:line="260" w:lineRule="exact"/>
              <w:jc w:val="left"/>
              <w:rPr>
                <w:rFonts w:hint="eastAsia" w:ascii="宋体" w:eastAsia="宋体"/>
                <w:sz w:val="21"/>
                <w:szCs w:val="21"/>
                <w:lang w:eastAsia="zh-CN"/>
              </w:rPr>
            </w:pPr>
            <w:r>
              <w:rPr>
                <w:rFonts w:hint="eastAsia" w:ascii="宋体" w:hAnsi="宋体"/>
                <w:color w:val="000000" w:themeColor="text1"/>
                <w:sz w:val="21"/>
                <w:szCs w:val="21"/>
                <w14:textFill>
                  <w14:solidFill>
                    <w14:schemeClr w14:val="tx1"/>
                  </w14:solidFill>
                </w14:textFill>
              </w:rPr>
              <w:t>影视特效与包装师</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广告包装师</w:t>
            </w:r>
          </w:p>
        </w:tc>
        <w:tc>
          <w:tcPr>
            <w:tcW w:w="6095" w:type="dxa"/>
            <w:vAlign w:val="center"/>
          </w:tcPr>
          <w:p w14:paraId="4B1B23A5">
            <w:pPr>
              <w:numPr>
                <w:ilvl w:val="0"/>
                <w:numId w:val="1"/>
              </w:numPr>
              <w:spacing w:line="240" w:lineRule="auto"/>
              <w:ind w:left="425" w:leftChars="0" w:hanging="425" w:firstLineChars="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熟练使用After Effects，掌握3D建模与材质渲染基础；</w:t>
            </w:r>
          </w:p>
          <w:p w14:paraId="6B334695">
            <w:pPr>
              <w:numPr>
                <w:ilvl w:val="0"/>
                <w:numId w:val="1"/>
              </w:numPr>
              <w:spacing w:line="240" w:lineRule="auto"/>
              <w:ind w:left="425" w:leftChars="0" w:hanging="425" w:firstLineChars="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理解物理引擎原理，具备影视级特效创意设计能力；</w:t>
            </w:r>
          </w:p>
          <w:p w14:paraId="15A08DD1">
            <w:pPr>
              <w:numPr>
                <w:ilvl w:val="0"/>
                <w:numId w:val="1"/>
              </w:numPr>
              <w:spacing w:line="240" w:lineRule="auto"/>
              <w:ind w:left="425" w:leftChars="0" w:hanging="425" w:firstLineChars="0"/>
              <w:jc w:val="left"/>
              <w:rPr>
                <w:rFonts w:ascii="宋体"/>
                <w:sz w:val="21"/>
                <w:szCs w:val="21"/>
              </w:rPr>
            </w:pPr>
            <w:r>
              <w:rPr>
                <w:rFonts w:hint="eastAsia" w:ascii="宋体" w:hAnsi="宋体"/>
                <w:color w:val="000000" w:themeColor="text1"/>
                <w:sz w:val="21"/>
                <w:szCs w:val="21"/>
                <w14:textFill>
                  <w14:solidFill>
                    <w14:schemeClr w14:val="tx1"/>
                  </w14:solidFill>
                </w14:textFill>
              </w:rPr>
              <w:t>熟悉虚拟制片流程，能协作完成大型项目特效。</w:t>
            </w:r>
          </w:p>
        </w:tc>
      </w:tr>
    </w:tbl>
    <w:p w14:paraId="37B76BD3">
      <w:pPr>
        <w:spacing w:beforeLines="50" w:afterLines="50" w:line="440" w:lineRule="exact"/>
        <w:ind w:firstLine="482" w:firstLineChars="200"/>
        <w:jc w:val="left"/>
        <w:outlineLvl w:val="0"/>
        <w:rPr>
          <w:rFonts w:ascii="宋体"/>
          <w:b/>
          <w:sz w:val="24"/>
        </w:rPr>
      </w:pPr>
      <w:bookmarkStart w:id="2" w:name="_Toc12957_WPSOffice_Level1"/>
      <w:r>
        <w:rPr>
          <w:rFonts w:hint="eastAsia" w:ascii="宋体" w:hAnsi="宋体"/>
          <w:b/>
          <w:sz w:val="24"/>
        </w:rPr>
        <w:t>三、课程目标与内容</w:t>
      </w:r>
      <w:bookmarkEnd w:id="2"/>
    </w:p>
    <w:p w14:paraId="63EFBCF0">
      <w:pPr>
        <w:spacing w:line="440" w:lineRule="exact"/>
        <w:ind w:firstLine="482" w:firstLineChars="200"/>
        <w:jc w:val="left"/>
        <w:rPr>
          <w:rFonts w:ascii="宋体"/>
          <w:b/>
          <w:sz w:val="24"/>
        </w:rPr>
      </w:pPr>
      <w:r>
        <w:rPr>
          <w:rFonts w:ascii="宋体" w:hAnsi="宋体"/>
          <w:b/>
          <w:sz w:val="24"/>
        </w:rPr>
        <w:t>1.</w:t>
      </w:r>
      <w:r>
        <w:rPr>
          <w:rFonts w:hint="eastAsia" w:ascii="宋体" w:hAnsi="宋体"/>
          <w:b/>
          <w:sz w:val="24"/>
        </w:rPr>
        <w:t>课程总目标</w:t>
      </w:r>
    </w:p>
    <w:p w14:paraId="1B0B5B34">
      <w:pPr>
        <w:spacing w:line="440" w:lineRule="exact"/>
        <w:ind w:firstLine="480" w:firstLineChars="200"/>
        <w:jc w:val="left"/>
        <w:rPr>
          <w:rFonts w:ascii="宋体"/>
          <w:b/>
          <w:sz w:val="24"/>
        </w:rPr>
      </w:pPr>
      <w:r>
        <w:rPr>
          <w:rFonts w:hint="eastAsia" w:ascii="宋体" w:hAnsi="宋体"/>
          <w:color w:val="auto"/>
          <w:sz w:val="24"/>
        </w:rPr>
        <w:t>《影视特效制作与合成》课程紧扣"主动探索数字媒体新技术"的毕业要求，培养学生持续更新专业技能的能力。课程聚焦AE软件核心技术，使学生掌握图层管理、三维合成、动态跟踪等专业特效制作流程，并能创造性运用效果控件实现视觉创新。通过系统学习，学生将建立影视特效技术发展认知框架，掌握跟踪行业动态的方法论，具备自主攻克技术难题的能力。课程采用"基础-拓展-创新"三阶培养模式，通过技术报告、插件实验、综合作品等多元评估方式，培养学生技术敏感度和创新能力，为其适应快速迭代的数字媒体行业奠定基础。最终使学生形成动态发展的技术观，实现技术创新与艺术表达的有机统一。</w:t>
      </w:r>
      <w:r>
        <w:rPr>
          <w:rFonts w:ascii="宋体" w:hAnsi="宋体"/>
          <w:b/>
          <w:sz w:val="24"/>
        </w:rPr>
        <w:t>2.</w:t>
      </w:r>
      <w:r>
        <w:rPr>
          <w:rFonts w:hint="eastAsia" w:ascii="宋体" w:hAnsi="宋体"/>
          <w:b/>
          <w:sz w:val="24"/>
        </w:rPr>
        <w:t>课程具体目标</w:t>
      </w:r>
    </w:p>
    <w:p w14:paraId="29558655">
      <w:pPr>
        <w:spacing w:line="440" w:lineRule="exact"/>
        <w:ind w:firstLine="422" w:firstLineChars="200"/>
        <w:jc w:val="center"/>
        <w:rPr>
          <w:rFonts w:ascii="宋体"/>
          <w:b/>
          <w:sz w:val="21"/>
        </w:rPr>
      </w:pPr>
      <w:r>
        <w:rPr>
          <w:rFonts w:hint="eastAsia" w:ascii="宋体" w:hAnsi="宋体"/>
          <w:b/>
          <w:sz w:val="21"/>
        </w:rPr>
        <w:t>表</w:t>
      </w:r>
      <w:r>
        <w:rPr>
          <w:rFonts w:ascii="宋体" w:hAnsi="宋体"/>
          <w:b/>
          <w:sz w:val="21"/>
        </w:rPr>
        <w:t xml:space="preserve">4  </w:t>
      </w:r>
      <w:r>
        <w:rPr>
          <w:rFonts w:hint="eastAsia" w:ascii="宋体" w:hAnsi="宋体"/>
          <w:b/>
          <w:sz w:val="21"/>
        </w:rPr>
        <w:t>课程教学目标与内容</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701"/>
        <w:gridCol w:w="1488"/>
        <w:gridCol w:w="1489"/>
        <w:gridCol w:w="1488"/>
        <w:gridCol w:w="2481"/>
      </w:tblGrid>
      <w:tr w14:paraId="2EFD53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B306CB0">
            <w:pPr>
              <w:spacing w:line="260" w:lineRule="exact"/>
              <w:jc w:val="center"/>
              <w:rPr>
                <w:rFonts w:ascii="宋体"/>
                <w:sz w:val="21"/>
              </w:rPr>
            </w:pPr>
            <w:r>
              <w:rPr>
                <w:rFonts w:hint="eastAsia" w:ascii="宋体" w:hAnsi="宋体"/>
                <w:sz w:val="21"/>
              </w:rPr>
              <w:t>序号</w:t>
            </w:r>
          </w:p>
        </w:tc>
        <w:tc>
          <w:tcPr>
            <w:tcW w:w="1701" w:type="dxa"/>
            <w:tcBorders>
              <w:top w:val="single" w:color="auto" w:sz="12" w:space="0"/>
            </w:tcBorders>
            <w:vAlign w:val="center"/>
          </w:tcPr>
          <w:p w14:paraId="051EF2C4">
            <w:pPr>
              <w:spacing w:line="260" w:lineRule="exact"/>
              <w:jc w:val="center"/>
              <w:rPr>
                <w:rFonts w:ascii="宋体"/>
                <w:sz w:val="21"/>
              </w:rPr>
            </w:pPr>
            <w:r>
              <w:rPr>
                <w:rFonts w:hint="eastAsia" w:ascii="宋体" w:hAnsi="宋体"/>
                <w:sz w:val="21"/>
              </w:rPr>
              <w:t>毕业要求指标点</w:t>
            </w:r>
          </w:p>
        </w:tc>
        <w:tc>
          <w:tcPr>
            <w:tcW w:w="1488" w:type="dxa"/>
            <w:tcBorders>
              <w:top w:val="single" w:color="auto" w:sz="12" w:space="0"/>
            </w:tcBorders>
            <w:vAlign w:val="center"/>
          </w:tcPr>
          <w:p w14:paraId="654DE012">
            <w:pPr>
              <w:spacing w:line="260" w:lineRule="exact"/>
              <w:jc w:val="center"/>
              <w:rPr>
                <w:rFonts w:ascii="宋体"/>
                <w:sz w:val="21"/>
              </w:rPr>
            </w:pPr>
            <w:r>
              <w:rPr>
                <w:rFonts w:hint="eastAsia" w:ascii="宋体" w:hAnsi="宋体"/>
                <w:sz w:val="21"/>
              </w:rPr>
              <w:t>知识目标</w:t>
            </w:r>
          </w:p>
        </w:tc>
        <w:tc>
          <w:tcPr>
            <w:tcW w:w="1489" w:type="dxa"/>
            <w:tcBorders>
              <w:top w:val="single" w:color="auto" w:sz="12" w:space="0"/>
            </w:tcBorders>
            <w:vAlign w:val="center"/>
          </w:tcPr>
          <w:p w14:paraId="6BA4B7F5">
            <w:pPr>
              <w:spacing w:line="260" w:lineRule="exact"/>
              <w:jc w:val="center"/>
              <w:rPr>
                <w:rFonts w:ascii="宋体"/>
                <w:sz w:val="21"/>
              </w:rPr>
            </w:pPr>
            <w:r>
              <w:rPr>
                <w:rFonts w:hint="eastAsia" w:ascii="宋体" w:hAnsi="宋体"/>
                <w:sz w:val="21"/>
              </w:rPr>
              <w:t>技能目标</w:t>
            </w:r>
          </w:p>
        </w:tc>
        <w:tc>
          <w:tcPr>
            <w:tcW w:w="1488" w:type="dxa"/>
            <w:tcBorders>
              <w:top w:val="single" w:color="auto" w:sz="12" w:space="0"/>
            </w:tcBorders>
            <w:vAlign w:val="center"/>
          </w:tcPr>
          <w:p w14:paraId="2B6F3535">
            <w:pPr>
              <w:spacing w:line="260" w:lineRule="exact"/>
              <w:jc w:val="center"/>
              <w:rPr>
                <w:rFonts w:ascii="宋体"/>
                <w:sz w:val="21"/>
              </w:rPr>
            </w:pPr>
            <w:r>
              <w:rPr>
                <w:rFonts w:hint="eastAsia" w:ascii="宋体" w:hAnsi="宋体"/>
                <w:sz w:val="21"/>
              </w:rPr>
              <w:t>素质目标</w:t>
            </w:r>
          </w:p>
        </w:tc>
        <w:tc>
          <w:tcPr>
            <w:tcW w:w="2481" w:type="dxa"/>
            <w:tcBorders>
              <w:top w:val="single" w:color="auto" w:sz="12" w:space="0"/>
            </w:tcBorders>
            <w:vAlign w:val="center"/>
          </w:tcPr>
          <w:p w14:paraId="7EB6DE4C">
            <w:pPr>
              <w:spacing w:line="260" w:lineRule="exact"/>
              <w:jc w:val="center"/>
              <w:rPr>
                <w:rFonts w:ascii="宋体"/>
                <w:sz w:val="21"/>
              </w:rPr>
            </w:pPr>
            <w:r>
              <w:rPr>
                <w:rFonts w:hint="eastAsia" w:ascii="宋体" w:hAnsi="宋体"/>
                <w:sz w:val="21"/>
              </w:rPr>
              <w:t>教学内容</w:t>
            </w:r>
          </w:p>
        </w:tc>
      </w:tr>
      <w:tr w14:paraId="367321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B9F45EF">
            <w:pPr>
              <w:spacing w:line="260" w:lineRule="exact"/>
              <w:jc w:val="center"/>
              <w:rPr>
                <w:rFonts w:ascii="宋体"/>
                <w:sz w:val="21"/>
              </w:rPr>
            </w:pPr>
            <w:r>
              <w:rPr>
                <w:rFonts w:ascii="宋体" w:hAnsi="宋体"/>
                <w:sz w:val="21"/>
              </w:rPr>
              <w:t>1</w:t>
            </w:r>
          </w:p>
        </w:tc>
        <w:tc>
          <w:tcPr>
            <w:tcW w:w="1701" w:type="dxa"/>
            <w:vAlign w:val="center"/>
          </w:tcPr>
          <w:p w14:paraId="143FF337">
            <w:pPr>
              <w:spacing w:line="240" w:lineRule="auto"/>
              <w:jc w:val="left"/>
              <w:rPr>
                <w:rFonts w:ascii="宋体"/>
                <w:sz w:val="21"/>
              </w:rPr>
            </w:pPr>
            <w:r>
              <w:rPr>
                <w:rFonts w:ascii="宋体" w:hAnsi="宋体" w:cs="宋体"/>
                <w:color w:val="000000" w:themeColor="text1"/>
                <w:sz w:val="21"/>
                <w:szCs w:val="21"/>
                <w14:textFill>
                  <w14:solidFill>
                    <w14:schemeClr w14:val="tx1"/>
                  </w14:solidFill>
                </w14:textFill>
              </w:rPr>
              <w:t>3.1</w:t>
            </w:r>
            <w:r>
              <w:rPr>
                <w:rFonts w:hint="eastAsia" w:ascii="宋体" w:hAnsi="宋体" w:cs="宋体"/>
                <w:color w:val="000000" w:themeColor="text1"/>
                <w:sz w:val="21"/>
                <w:szCs w:val="21"/>
                <w14:textFill>
                  <w14:solidFill>
                    <w14:schemeClr w14:val="tx1"/>
                  </w14:solidFill>
                </w14:textFill>
              </w:rPr>
              <w:t>主动探索数字媒体领域新技术、新工具，更新知识体系。</w:t>
            </w:r>
          </w:p>
        </w:tc>
        <w:tc>
          <w:tcPr>
            <w:tcW w:w="1488" w:type="dxa"/>
            <w:vAlign w:val="center"/>
          </w:tcPr>
          <w:p w14:paraId="19E65533">
            <w:pPr>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软件与原理基础</w:t>
            </w:r>
          </w:p>
          <w:p w14:paraId="66455C51">
            <w:pPr>
              <w:pageBreakBefore w:val="0"/>
              <w:widowControl/>
              <w:numPr>
                <w:ilvl w:val="0"/>
                <w:numId w:val="3"/>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列举After Effects核心功能模块，复述关键帧动画原理；</w:t>
            </w:r>
          </w:p>
          <w:p w14:paraId="5E2576AE">
            <w:pPr>
              <w:pageBreakBefore w:val="0"/>
              <w:widowControl/>
              <w:numPr>
                <w:ilvl w:val="0"/>
                <w:numId w:val="3"/>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解释粒子系统参数对特效形态的影响，推断不同合成模式的适用场景；</w:t>
            </w:r>
          </w:p>
          <w:p w14:paraId="054A932D">
            <w:pPr>
              <w:pageBreakBefore w:val="0"/>
              <w:widowControl/>
              <w:numPr>
                <w:ilvl w:val="0"/>
                <w:numId w:val="3"/>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设计复合特效方案，推导三维空间与二维合成的匹配逻辑。</w:t>
            </w:r>
          </w:p>
          <w:p w14:paraId="30328993">
            <w:pPr>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三维与动画关联知识</w:t>
            </w:r>
          </w:p>
          <w:p w14:paraId="11425F84">
            <w:pPr>
              <w:pageBreakBefore w:val="0"/>
              <w:widowControl/>
              <w:numPr>
                <w:ilvl w:val="0"/>
                <w:numId w:val="4"/>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辨认常见材质贴图类型，选出适合特效场景的渲染引擎；</w:t>
            </w:r>
          </w:p>
          <w:p w14:paraId="229916DF">
            <w:pPr>
              <w:pageBreakBefore w:val="0"/>
              <w:widowControl/>
              <w:numPr>
                <w:ilvl w:val="0"/>
                <w:numId w:val="4"/>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概述骨骼动画与动力学模拟的关系，区别程序化生成与手绘特效的优劣；</w:t>
            </w:r>
          </w:p>
          <w:p w14:paraId="705E35AA">
            <w:pPr>
              <w:pageBreakBefore w:val="0"/>
              <w:widowControl/>
              <w:numPr>
                <w:ilvl w:val="0"/>
                <w:numId w:val="4"/>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解决模型精度与渲染效率的平衡问题，计划多软件协同工作流程。</w:t>
            </w:r>
          </w:p>
          <w:p w14:paraId="1D74FC09">
            <w:pPr>
              <w:spacing w:line="240" w:lineRule="auto"/>
              <w:jc w:val="left"/>
              <w:rPr>
                <w:rFonts w:ascii="宋体"/>
                <w:sz w:val="21"/>
                <w:szCs w:val="21"/>
              </w:rPr>
            </w:pPr>
          </w:p>
        </w:tc>
        <w:tc>
          <w:tcPr>
            <w:tcW w:w="1489" w:type="dxa"/>
            <w:vAlign w:val="center"/>
          </w:tcPr>
          <w:p w14:paraId="7B3EC77A">
            <w:pPr>
              <w:pStyle w:val="4"/>
              <w:pageBreakBefore w:val="0"/>
              <w:widowControl/>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i w:val="0"/>
                <w:iCs w:val="0"/>
                <w:sz w:val="21"/>
                <w:szCs w:val="21"/>
              </w:rPr>
            </w:pPr>
            <w:r>
              <w:rPr>
                <w:rFonts w:hint="eastAsia" w:ascii="宋体" w:hAnsi="宋体" w:eastAsia="宋体" w:cs="宋体"/>
                <w:b w:val="0"/>
                <w:bCs/>
                <w:i w:val="0"/>
                <w:iCs w:val="0"/>
                <w:sz w:val="21"/>
                <w:szCs w:val="21"/>
              </w:rPr>
              <w:t>特效制作</w:t>
            </w:r>
            <w:r>
              <w:rPr>
                <w:rFonts w:hint="eastAsia" w:ascii="宋体" w:hAnsi="宋体" w:eastAsia="宋体" w:cs="宋体"/>
                <w:b w:val="0"/>
                <w:bCs/>
                <w:i w:val="0"/>
                <w:iCs w:val="0"/>
                <w:sz w:val="21"/>
                <w:szCs w:val="21"/>
                <w:lang w:val="en-US" w:eastAsia="zh-CN"/>
              </w:rPr>
              <w:t>技能</w:t>
            </w:r>
          </w:p>
          <w:p w14:paraId="7C0B3B4C">
            <w:pPr>
              <w:pageBreakBefore w:val="0"/>
              <w:widowControl/>
              <w:numPr>
                <w:ilvl w:val="0"/>
                <w:numId w:val="6"/>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模拟经典影视案例中的流体特效，再现真实物理运动轨迹；</w:t>
            </w:r>
          </w:p>
          <w:p w14:paraId="69F0BE7A">
            <w:pPr>
              <w:pageBreakBefore w:val="0"/>
              <w:widowControl/>
              <w:numPr>
                <w:ilvl w:val="0"/>
                <w:numId w:val="6"/>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完成烟雾/火焰特效的动力学参数调试，绘制自定义粒子形态；</w:t>
            </w:r>
          </w:p>
          <w:p w14:paraId="33323043">
            <w:pPr>
              <w:pageBreakBefore w:val="0"/>
              <w:widowControl/>
              <w:numPr>
                <w:ilvl w:val="0"/>
                <w:numId w:val="6"/>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创新复合型特效（如魔法能量场），灵活运用表达式控制复杂动画。</w:t>
            </w:r>
          </w:p>
          <w:p w14:paraId="5CAFF615">
            <w:pPr>
              <w:pageBreakBefore w:val="0"/>
              <w:widowControl/>
              <w:numPr>
                <w:ilvl w:val="0"/>
                <w:numId w:val="5"/>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合成实战</w:t>
            </w:r>
            <w:r>
              <w:rPr>
                <w:rFonts w:hint="eastAsia" w:ascii="宋体" w:hAnsi="宋体" w:eastAsia="宋体" w:cs="宋体"/>
                <w:b w:val="0"/>
                <w:bCs/>
                <w:sz w:val="21"/>
                <w:szCs w:val="21"/>
                <w:lang w:val="en-US" w:eastAsia="zh-CN"/>
              </w:rPr>
              <w:t>技能</w:t>
            </w:r>
          </w:p>
          <w:p w14:paraId="3F103299">
            <w:pPr>
              <w:pageBreakBefore w:val="0"/>
              <w:widowControl/>
              <w:numPr>
                <w:ilvl w:val="0"/>
                <w:numId w:val="7"/>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例证绿幕抠像的行业标准流程，扩展多通道合成技术；</w:t>
            </w:r>
          </w:p>
          <w:p w14:paraId="5645BF57">
            <w:pPr>
              <w:pageBreakBefore w:val="0"/>
              <w:widowControl/>
              <w:numPr>
                <w:ilvl w:val="0"/>
                <w:numId w:val="7"/>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测量实拍素材的光影数据，制订色彩匹配的LUT调整方案；</w:t>
            </w:r>
          </w:p>
          <w:p w14:paraId="2E54B282">
            <w:pPr>
              <w:pageBreakBefore w:val="0"/>
              <w:widowControl/>
              <w:numPr>
                <w:ilvl w:val="0"/>
                <w:numId w:val="7"/>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触类旁通不同题材的特效风格适配，举一反三解决合成穿帮问题。</w:t>
            </w:r>
          </w:p>
          <w:p w14:paraId="02A68C61">
            <w:pPr>
              <w:spacing w:line="240" w:lineRule="auto"/>
              <w:jc w:val="left"/>
              <w:rPr>
                <w:rFonts w:ascii="宋体"/>
                <w:sz w:val="21"/>
                <w:szCs w:val="21"/>
              </w:rPr>
            </w:pPr>
          </w:p>
        </w:tc>
        <w:tc>
          <w:tcPr>
            <w:tcW w:w="1488" w:type="dxa"/>
            <w:vAlign w:val="center"/>
          </w:tcPr>
          <w:p w14:paraId="2F06756F">
            <w:pPr>
              <w:pageBreakBefore w:val="0"/>
              <w:widowControl/>
              <w:numPr>
                <w:ilvl w:val="0"/>
                <w:numId w:val="8"/>
              </w:numPr>
              <w:kinsoku/>
              <w:wordWrap/>
              <w:overflowPunct/>
              <w:topLinePunct w:val="0"/>
              <w:autoSpaceDE/>
              <w:autoSpaceDN/>
              <w:bidi w:val="0"/>
              <w:adjustRightInd/>
              <w:snapToGrid/>
              <w:spacing w:line="440" w:lineRule="exact"/>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探索创新精神</w:t>
            </w:r>
          </w:p>
          <w:p w14:paraId="310B5204">
            <w:pPr>
              <w:pageBreakBefore w:val="0"/>
              <w:widowControl/>
              <w:numPr>
                <w:ilvl w:val="0"/>
                <w:numId w:val="9"/>
              </w:numPr>
              <w:kinsoku/>
              <w:wordWrap/>
              <w:overflowPunct/>
              <w:topLinePunct w:val="0"/>
              <w:autoSpaceDE/>
              <w:autoSpaceDN/>
              <w:bidi w:val="0"/>
              <w:adjustRightInd/>
              <w:snapToGrid/>
              <w:spacing w:line="440" w:lineRule="exact"/>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形成对影视特效技术的钻研精神，坚持探索前沿特效表现手法；</w:t>
            </w:r>
          </w:p>
          <w:p w14:paraId="20431B45">
            <w:pPr>
              <w:pageBreakBefore w:val="0"/>
              <w:widowControl/>
              <w:numPr>
                <w:ilvl w:val="0"/>
                <w:numId w:val="9"/>
              </w:numPr>
              <w:kinsoku/>
              <w:wordWrap/>
              <w:overflowPunct/>
              <w:topLinePunct w:val="0"/>
              <w:autoSpaceDE/>
              <w:autoSpaceDN/>
              <w:bidi w:val="0"/>
              <w:adjustRightInd/>
              <w:snapToGrid/>
              <w:spacing w:line="440" w:lineRule="exact"/>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关注行业技术动态，拒绝固步自封的创作思维。</w:t>
            </w:r>
          </w:p>
          <w:p w14:paraId="0C8AF6F8">
            <w:pPr>
              <w:pageBreakBefore w:val="0"/>
              <w:widowControl/>
              <w:numPr>
                <w:ilvl w:val="0"/>
                <w:numId w:val="8"/>
              </w:numPr>
              <w:kinsoku/>
              <w:wordWrap/>
              <w:overflowPunct/>
              <w:topLinePunct w:val="0"/>
              <w:autoSpaceDE/>
              <w:autoSpaceDN/>
              <w:bidi w:val="0"/>
              <w:adjustRightInd/>
              <w:snapToGrid/>
              <w:spacing w:line="440" w:lineRule="exact"/>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团队协作意识</w:t>
            </w:r>
          </w:p>
          <w:p w14:paraId="24121116">
            <w:pPr>
              <w:pageBreakBefore w:val="0"/>
              <w:widowControl/>
              <w:numPr>
                <w:ilvl w:val="0"/>
                <w:numId w:val="10"/>
              </w:numPr>
              <w:kinsoku/>
              <w:wordWrap/>
              <w:overflowPunct/>
              <w:topLinePunct w:val="0"/>
              <w:autoSpaceDE/>
              <w:autoSpaceDN/>
              <w:bidi w:val="0"/>
              <w:adjustRightInd/>
              <w:snapToGrid/>
              <w:spacing w:line="440" w:lineRule="exact"/>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树立团队协作的职业习惯，具有与导演、摄影师等成员高效配合的能力；</w:t>
            </w:r>
          </w:p>
          <w:p w14:paraId="6461D02E">
            <w:pPr>
              <w:pageBreakBefore w:val="0"/>
              <w:widowControl/>
              <w:numPr>
                <w:ilvl w:val="0"/>
                <w:numId w:val="10"/>
              </w:numPr>
              <w:kinsoku/>
              <w:wordWrap/>
              <w:overflowPunct/>
              <w:topLinePunct w:val="0"/>
              <w:autoSpaceDE/>
              <w:autoSpaceDN/>
              <w:bidi w:val="0"/>
              <w:adjustRightInd/>
              <w:snapToGrid/>
              <w:spacing w:line="440" w:lineRule="exact"/>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通过项目实践参与跨岗位沟通，分享技术经验与创意方案。</w:t>
            </w:r>
          </w:p>
          <w:p w14:paraId="47905521">
            <w:pPr>
              <w:spacing w:line="260" w:lineRule="exact"/>
              <w:jc w:val="left"/>
              <w:rPr>
                <w:rFonts w:ascii="宋体"/>
                <w:sz w:val="21"/>
                <w:szCs w:val="21"/>
              </w:rPr>
            </w:pPr>
          </w:p>
        </w:tc>
        <w:tc>
          <w:tcPr>
            <w:tcW w:w="2481" w:type="dxa"/>
            <w:vAlign w:val="center"/>
          </w:tcPr>
          <w:p w14:paraId="3128E676">
            <w:pPr>
              <w:spacing w:line="240" w:lineRule="auto"/>
              <w:jc w:val="left"/>
              <w:rPr>
                <w:rFonts w:ascii="宋体"/>
                <w:sz w:val="21"/>
              </w:rPr>
            </w:pPr>
            <w:r>
              <w:rPr>
                <w:sz w:val="21"/>
                <w:szCs w:val="21"/>
              </w:rPr>
              <w:t>内容包括 After Effects 入门知识、图层的应用、制作蒙版动画、应用时间轴制作效果、创建文字、应用效果、跟踪与表达式、抠像、添加声音效果、制作三维合成效果、渲染与输出及综合设计实训等内容。本书内容的讲解均以案例为主线，通过案例制作，学生可以快速熟悉软件功能和影视后期设计思 路。软件功能解析部分使学生能够深入学习软件功能和影视后期制作技巧；课堂练习和课后习题可以拓展学生的实际应用能力，提高学生的软件使用技巧。</w:t>
            </w:r>
          </w:p>
        </w:tc>
      </w:tr>
    </w:tbl>
    <w:p w14:paraId="78D3696E">
      <w:pPr>
        <w:spacing w:beforeLines="50" w:line="440" w:lineRule="exact"/>
        <w:ind w:left="0" w:leftChars="0" w:firstLine="0" w:firstLineChars="0"/>
        <w:jc w:val="center"/>
        <w:rPr>
          <w:rFonts w:hint="eastAsia" w:ascii="宋体" w:eastAsia="宋体"/>
          <w:b/>
          <w:color w:val="FF0000"/>
          <w:sz w:val="21"/>
          <w:lang w:eastAsia="zh-CN"/>
        </w:rPr>
      </w:pPr>
      <w:r>
        <w:rPr>
          <w:rFonts w:hint="eastAsia" w:ascii="宋体" w:hAnsi="宋体"/>
          <w:b/>
          <w:color w:val="FF0000"/>
          <w:sz w:val="21"/>
        </w:rPr>
        <w:t>表</w:t>
      </w:r>
      <w:r>
        <w:rPr>
          <w:rFonts w:ascii="宋体" w:hAnsi="宋体"/>
          <w:b/>
          <w:color w:val="FF0000"/>
          <w:sz w:val="21"/>
        </w:rPr>
        <w:t xml:space="preserve">5  </w:t>
      </w:r>
      <w:r>
        <w:rPr>
          <w:rFonts w:hint="eastAsia" w:ascii="宋体" w:hAnsi="宋体"/>
          <w:b/>
          <w:color w:val="FF0000"/>
          <w:sz w:val="21"/>
        </w:rPr>
        <w:t>课程</w:t>
      </w:r>
      <w:r>
        <w:rPr>
          <w:rFonts w:hint="eastAsia" w:ascii="宋体" w:hAnsi="宋体"/>
          <w:b/>
          <w:color w:val="FF0000"/>
          <w:sz w:val="21"/>
          <w:lang w:val="en-US" w:eastAsia="zh-CN"/>
        </w:rPr>
        <w:t>理论</w:t>
      </w:r>
      <w:r>
        <w:rPr>
          <w:rFonts w:hint="eastAsia" w:ascii="宋体" w:hAnsi="宋体"/>
          <w:b/>
          <w:color w:val="FF0000"/>
          <w:sz w:val="21"/>
        </w:rPr>
        <w:t>教学安排</w:t>
      </w:r>
    </w:p>
    <w:tbl>
      <w:tblPr>
        <w:tblStyle w:val="10"/>
        <w:tblW w:w="0" w:type="auto"/>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450"/>
        <w:gridCol w:w="1262"/>
        <w:gridCol w:w="1403"/>
        <w:gridCol w:w="2455"/>
        <w:gridCol w:w="2013"/>
        <w:gridCol w:w="1537"/>
        <w:gridCol w:w="450"/>
      </w:tblGrid>
      <w:tr w14:paraId="1D6A95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tcBorders>
              <w:top w:val="single" w:color="auto" w:sz="12" w:space="0"/>
            </w:tcBorders>
            <w:vAlign w:val="center"/>
          </w:tcPr>
          <w:p w14:paraId="276515A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0" w:type="auto"/>
            <w:tcBorders>
              <w:top w:val="single" w:color="auto" w:sz="12" w:space="0"/>
            </w:tcBorders>
            <w:vAlign w:val="center"/>
          </w:tcPr>
          <w:p w14:paraId="27F1E31B">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项目（模块）</w:t>
            </w:r>
          </w:p>
        </w:tc>
        <w:tc>
          <w:tcPr>
            <w:tcW w:w="0" w:type="auto"/>
            <w:tcBorders>
              <w:top w:val="single" w:color="auto" w:sz="12" w:space="0"/>
            </w:tcBorders>
            <w:vAlign w:val="center"/>
          </w:tcPr>
          <w:p w14:paraId="1760512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任务（单元）</w:t>
            </w:r>
          </w:p>
        </w:tc>
        <w:tc>
          <w:tcPr>
            <w:tcW w:w="0" w:type="auto"/>
            <w:tcBorders>
              <w:top w:val="single" w:color="auto" w:sz="12" w:space="0"/>
            </w:tcBorders>
            <w:vAlign w:val="center"/>
          </w:tcPr>
          <w:p w14:paraId="7FD7B258">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教学内容</w:t>
            </w:r>
          </w:p>
        </w:tc>
        <w:tc>
          <w:tcPr>
            <w:tcW w:w="0" w:type="auto"/>
            <w:tcBorders>
              <w:top w:val="single" w:color="auto" w:sz="12" w:space="0"/>
            </w:tcBorders>
            <w:vAlign w:val="center"/>
          </w:tcPr>
          <w:p w14:paraId="5D581E4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思政映射点</w:t>
            </w:r>
          </w:p>
        </w:tc>
        <w:tc>
          <w:tcPr>
            <w:tcW w:w="0" w:type="auto"/>
            <w:tcBorders>
              <w:top w:val="single" w:color="auto" w:sz="12" w:space="0"/>
            </w:tcBorders>
            <w:vAlign w:val="center"/>
          </w:tcPr>
          <w:p w14:paraId="5D6964A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重点、难点</w:t>
            </w:r>
          </w:p>
        </w:tc>
        <w:tc>
          <w:tcPr>
            <w:tcW w:w="0" w:type="auto"/>
            <w:tcBorders>
              <w:top w:val="single" w:color="auto" w:sz="12" w:space="0"/>
            </w:tcBorders>
            <w:vAlign w:val="center"/>
          </w:tcPr>
          <w:p w14:paraId="6497F32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学时</w:t>
            </w:r>
          </w:p>
        </w:tc>
      </w:tr>
      <w:tr w14:paraId="6B28EC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3FDA58A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0" w:type="auto"/>
            <w:vAlign w:val="top"/>
          </w:tcPr>
          <w:p w14:paraId="1640208D">
            <w:pPr>
              <w:spacing w:line="240" w:lineRule="auto"/>
              <w:jc w:val="both"/>
              <w:rPr>
                <w:rFonts w:hint="eastAsia" w:ascii="宋体" w:hAnsi="宋体" w:eastAsia="宋体" w:cs="宋体"/>
                <w:b w:val="0"/>
                <w:bCs/>
                <w:color w:val="auto"/>
                <w:sz w:val="21"/>
                <w:szCs w:val="21"/>
                <w:lang w:val="en-US" w:eastAsia="zh-CN"/>
              </w:rPr>
            </w:pPr>
          </w:p>
          <w:p w14:paraId="700B0285">
            <w:pPr>
              <w:spacing w:line="240" w:lineRule="auto"/>
              <w:jc w:val="both"/>
              <w:rPr>
                <w:rFonts w:hint="eastAsia" w:ascii="宋体" w:hAnsi="宋体" w:eastAsia="宋体" w:cs="宋体"/>
                <w:b w:val="0"/>
                <w:bCs/>
                <w:color w:val="auto"/>
                <w:sz w:val="21"/>
                <w:szCs w:val="21"/>
                <w:lang w:val="en-US" w:eastAsia="zh-CN"/>
              </w:rPr>
            </w:pPr>
          </w:p>
          <w:p w14:paraId="0491D605">
            <w:pPr>
              <w:spacing w:line="240" w:lineRule="auto"/>
              <w:jc w:val="both"/>
              <w:rPr>
                <w:rFonts w:hint="eastAsia" w:ascii="宋体" w:hAnsi="宋体" w:eastAsia="宋体" w:cs="宋体"/>
                <w:b w:val="0"/>
                <w:bCs/>
                <w:color w:val="auto"/>
                <w:sz w:val="21"/>
                <w:szCs w:val="21"/>
                <w:lang w:val="en-US" w:eastAsia="zh-CN"/>
              </w:rPr>
            </w:pPr>
          </w:p>
          <w:p w14:paraId="7B481CC3">
            <w:pPr>
              <w:spacing w:line="240" w:lineRule="auto"/>
              <w:jc w:val="both"/>
              <w:rPr>
                <w:rFonts w:hint="eastAsia" w:ascii="宋体" w:hAnsi="宋体" w:eastAsia="宋体" w:cs="宋体"/>
                <w:b w:val="0"/>
                <w:bCs/>
                <w:color w:val="auto"/>
                <w:sz w:val="21"/>
                <w:szCs w:val="21"/>
                <w:lang w:val="en-US" w:eastAsia="zh-CN"/>
              </w:rPr>
            </w:pPr>
          </w:p>
          <w:p w14:paraId="5B84879A">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第一章</w:t>
            </w:r>
            <w:r>
              <w:rPr>
                <w:rFonts w:hint="eastAsia" w:ascii="宋体" w:hAnsi="宋体" w:eastAsia="宋体" w:cs="宋体"/>
                <w:b w:val="0"/>
                <w:bCs/>
                <w:color w:val="auto"/>
                <w:sz w:val="21"/>
                <w:szCs w:val="21"/>
              </w:rPr>
              <w:t xml:space="preserve">After Effects </w:t>
            </w:r>
            <w:r>
              <w:rPr>
                <w:rFonts w:hint="eastAsia" w:ascii="宋体" w:hAnsi="宋体" w:cs="宋体"/>
                <w:b w:val="0"/>
                <w:bCs/>
                <w:color w:val="auto"/>
                <w:sz w:val="21"/>
                <w:szCs w:val="21"/>
                <w:lang w:val="en-US" w:eastAsia="zh-CN"/>
              </w:rPr>
              <w:t>2024</w:t>
            </w:r>
            <w:r>
              <w:rPr>
                <w:rFonts w:hint="eastAsia" w:ascii="宋体" w:hAnsi="宋体" w:eastAsia="宋体" w:cs="宋体"/>
                <w:b w:val="0"/>
                <w:bCs/>
                <w:color w:val="auto"/>
                <w:sz w:val="21"/>
                <w:szCs w:val="21"/>
              </w:rPr>
              <w:t>入门知识</w:t>
            </w:r>
          </w:p>
        </w:tc>
        <w:tc>
          <w:tcPr>
            <w:tcW w:w="0" w:type="auto"/>
            <w:vAlign w:val="top"/>
          </w:tcPr>
          <w:p w14:paraId="177EE93E">
            <w:pPr>
              <w:numPr>
                <w:ilvl w:val="0"/>
                <w:numId w:val="0"/>
              </w:numPr>
              <w:spacing w:line="240" w:lineRule="auto"/>
              <w:ind w:leftChars="0"/>
              <w:jc w:val="both"/>
              <w:rPr>
                <w:rFonts w:hint="eastAsia" w:ascii="宋体" w:hAnsi="宋体" w:cs="宋体"/>
                <w:color w:val="auto"/>
                <w:sz w:val="21"/>
                <w:szCs w:val="21"/>
                <w:lang w:val="en-US" w:eastAsia="zh-CN"/>
              </w:rPr>
            </w:pPr>
          </w:p>
          <w:p w14:paraId="47572634">
            <w:pPr>
              <w:numPr>
                <w:ilvl w:val="0"/>
                <w:numId w:val="0"/>
              </w:numPr>
              <w:spacing w:line="240" w:lineRule="auto"/>
              <w:ind w:leftChars="0"/>
              <w:jc w:val="both"/>
              <w:rPr>
                <w:rFonts w:hint="eastAsia" w:ascii="宋体" w:hAnsi="宋体" w:cs="宋体"/>
                <w:color w:val="auto"/>
                <w:sz w:val="21"/>
                <w:szCs w:val="21"/>
                <w:lang w:val="en-US" w:eastAsia="zh-CN"/>
              </w:rPr>
            </w:pPr>
          </w:p>
          <w:p w14:paraId="2B8F4262">
            <w:pPr>
              <w:numPr>
                <w:ilvl w:val="0"/>
                <w:numId w:val="0"/>
              </w:numPr>
              <w:spacing w:line="240" w:lineRule="auto"/>
              <w:ind w:leftChars="0"/>
              <w:jc w:val="both"/>
              <w:rPr>
                <w:rFonts w:hint="eastAsia" w:ascii="宋体" w:hAnsi="宋体" w:cs="宋体"/>
                <w:color w:val="auto"/>
                <w:sz w:val="21"/>
                <w:szCs w:val="21"/>
                <w:lang w:val="en-US" w:eastAsia="zh-CN"/>
              </w:rPr>
            </w:pPr>
          </w:p>
          <w:p w14:paraId="2E7D9B02">
            <w:pPr>
              <w:numPr>
                <w:ilvl w:val="0"/>
                <w:numId w:val="0"/>
              </w:numPr>
              <w:spacing w:line="240" w:lineRule="auto"/>
              <w:ind w:leftChars="0"/>
              <w:jc w:val="both"/>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完成软件界面自定义布局练习</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创建并管理项目文件</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输出三种不同格式的测试视频</w:t>
            </w:r>
          </w:p>
        </w:tc>
        <w:tc>
          <w:tcPr>
            <w:tcW w:w="0" w:type="auto"/>
            <w:vAlign w:val="center"/>
          </w:tcPr>
          <w:p w14:paraId="4CA5F65C">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 xml:space="preserve">掌握After Effects </w:t>
            </w:r>
            <w:r>
              <w:rPr>
                <w:rFonts w:hint="eastAsia" w:ascii="宋体" w:hAnsi="宋体" w:cs="宋体"/>
                <w:color w:val="auto"/>
                <w:sz w:val="21"/>
                <w:szCs w:val="21"/>
                <w:lang w:val="en-US" w:eastAsia="zh-CN"/>
              </w:rPr>
              <w:t>2024</w:t>
            </w:r>
            <w:r>
              <w:rPr>
                <w:rFonts w:hint="eastAsia" w:ascii="宋体" w:hAnsi="宋体" w:eastAsia="宋体" w:cs="宋体"/>
                <w:color w:val="auto"/>
                <w:sz w:val="21"/>
                <w:szCs w:val="21"/>
              </w:rPr>
              <w:t>的工作界面；</w:t>
            </w:r>
          </w:p>
          <w:p w14:paraId="370E7EC7">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 xml:space="preserve">了解软件相关的基础知识； </w:t>
            </w:r>
          </w:p>
          <w:p w14:paraId="1DDE013C">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了解常用的文件格式及其输出设置</w:t>
            </w:r>
          </w:p>
          <w:p w14:paraId="0744197C">
            <w:pPr>
              <w:spacing w:line="240" w:lineRule="auto"/>
              <w:jc w:val="left"/>
              <w:rPr>
                <w:rFonts w:hint="eastAsia" w:ascii="宋体" w:hAnsi="宋体" w:eastAsia="宋体" w:cs="宋体"/>
                <w:color w:val="auto"/>
                <w:sz w:val="21"/>
                <w:szCs w:val="21"/>
              </w:rPr>
            </w:pPr>
          </w:p>
        </w:tc>
        <w:tc>
          <w:tcPr>
            <w:tcW w:w="0" w:type="auto"/>
            <w:vAlign w:val="center"/>
          </w:tcPr>
          <w:p w14:paraId="5EC2A89A">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工匠精神培养：通过软件界面规范学习，强调"细节决定成败"的职业态度； </w:t>
            </w:r>
          </w:p>
          <w:p w14:paraId="48F52BAA">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 xml:space="preserve">版权意识教育：在文件格式教学中融入知识产权保护案例，如非法盗版软件的危害。 </w:t>
            </w:r>
          </w:p>
          <w:p w14:paraId="31435F16">
            <w:pPr>
              <w:spacing w:line="240" w:lineRule="auto"/>
              <w:jc w:val="left"/>
              <w:rPr>
                <w:rFonts w:hint="eastAsia" w:ascii="宋体" w:hAnsi="宋体" w:eastAsia="宋体" w:cs="宋体"/>
                <w:color w:val="auto"/>
                <w:sz w:val="21"/>
                <w:szCs w:val="21"/>
              </w:rPr>
            </w:pPr>
          </w:p>
        </w:tc>
        <w:tc>
          <w:tcPr>
            <w:tcW w:w="0" w:type="auto"/>
            <w:vAlign w:val="center"/>
          </w:tcPr>
          <w:p w14:paraId="729501F4">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重点</w:t>
            </w:r>
            <w:r>
              <w:rPr>
                <w:rFonts w:hint="eastAsia" w:ascii="宋体" w:hAnsi="宋体" w:eastAsia="宋体" w:cs="宋体"/>
                <w:color w:val="auto"/>
                <w:sz w:val="21"/>
                <w:szCs w:val="21"/>
                <w:lang w:eastAsia="zh-CN"/>
              </w:rPr>
              <w:t>：</w:t>
            </w:r>
          </w:p>
          <w:p w14:paraId="37DABDF6">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熟练掌</w:t>
            </w:r>
            <w:r>
              <w:rPr>
                <w:rFonts w:hint="eastAsia" w:ascii="宋体" w:hAnsi="宋体" w:eastAsia="宋体" w:cs="宋体"/>
                <w:color w:val="auto"/>
                <w:sz w:val="21"/>
                <w:szCs w:val="21"/>
                <w:lang w:eastAsia="zh-CN"/>
              </w:rPr>
              <w:t>After Effects 2024</w:t>
            </w:r>
            <w:r>
              <w:rPr>
                <w:rFonts w:hint="eastAsia" w:ascii="宋体" w:hAnsi="宋体" w:eastAsia="宋体" w:cs="宋体"/>
                <w:color w:val="auto"/>
                <w:sz w:val="21"/>
                <w:szCs w:val="21"/>
              </w:rPr>
              <w:t>工作界面的基本操作</w:t>
            </w:r>
          </w:p>
          <w:p w14:paraId="0F6418C3">
            <w:pPr>
              <w:spacing w:line="240" w:lineRule="auto"/>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熟练</w:t>
            </w:r>
            <w:r>
              <w:rPr>
                <w:rFonts w:hint="eastAsia" w:ascii="宋体" w:hAnsi="宋体" w:cs="宋体"/>
                <w:color w:val="auto"/>
                <w:sz w:val="21"/>
                <w:szCs w:val="21"/>
                <w:lang w:val="en-US" w:eastAsia="zh-CN"/>
              </w:rPr>
              <w:t>掌握</w:t>
            </w:r>
            <w:r>
              <w:rPr>
                <w:rFonts w:hint="eastAsia" w:ascii="宋体" w:hAnsi="宋体" w:eastAsia="宋体" w:cs="宋体"/>
                <w:color w:val="auto"/>
                <w:sz w:val="21"/>
                <w:szCs w:val="21"/>
                <w:lang w:eastAsia="zh-CN"/>
              </w:rPr>
              <w:t>After Effects 2024</w:t>
            </w:r>
            <w:r>
              <w:rPr>
                <w:rFonts w:hint="eastAsia" w:ascii="宋体" w:hAnsi="宋体" w:eastAsia="宋体" w:cs="宋体"/>
                <w:color w:val="auto"/>
                <w:sz w:val="21"/>
                <w:szCs w:val="21"/>
              </w:rPr>
              <w:t>的文件格式及视频的输出</w:t>
            </w:r>
            <w:r>
              <w:rPr>
                <w:rFonts w:hint="eastAsia" w:ascii="宋体" w:hAnsi="宋体" w:cs="宋体"/>
                <w:color w:val="auto"/>
                <w:sz w:val="21"/>
                <w:szCs w:val="21"/>
                <w:lang w:val="en-US" w:eastAsia="zh-CN"/>
              </w:rPr>
              <w:t>.</w:t>
            </w:r>
          </w:p>
          <w:p w14:paraId="46086380">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41280DD9">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在</w:t>
            </w:r>
            <w:r>
              <w:rPr>
                <w:rFonts w:hint="eastAsia" w:ascii="宋体" w:hAnsi="宋体" w:eastAsia="宋体" w:cs="宋体"/>
                <w:color w:val="auto"/>
                <w:sz w:val="21"/>
                <w:szCs w:val="21"/>
                <w:lang w:eastAsia="zh-CN"/>
              </w:rPr>
              <w:t>After Effects 2024</w:t>
            </w:r>
            <w:r>
              <w:rPr>
                <w:rFonts w:hint="eastAsia" w:ascii="宋体" w:hAnsi="宋体" w:eastAsia="宋体" w:cs="宋体"/>
                <w:color w:val="auto"/>
                <w:sz w:val="21"/>
                <w:szCs w:val="21"/>
              </w:rPr>
              <w:t>中视频格式的输出</w:t>
            </w:r>
          </w:p>
        </w:tc>
        <w:tc>
          <w:tcPr>
            <w:tcW w:w="0" w:type="auto"/>
            <w:vAlign w:val="center"/>
          </w:tcPr>
          <w:p w14:paraId="5262B5B9">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r>
      <w:tr w14:paraId="62137F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7D448290">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0" w:type="auto"/>
            <w:vAlign w:val="top"/>
          </w:tcPr>
          <w:p w14:paraId="127C1C6D">
            <w:pPr>
              <w:spacing w:line="240" w:lineRule="auto"/>
              <w:jc w:val="both"/>
              <w:rPr>
                <w:rFonts w:hint="eastAsia" w:ascii="宋体" w:hAnsi="宋体" w:eastAsia="宋体" w:cs="宋体"/>
                <w:b w:val="0"/>
                <w:bCs/>
                <w:color w:val="auto"/>
                <w:sz w:val="21"/>
                <w:szCs w:val="21"/>
                <w:lang w:val="en-US" w:eastAsia="zh-CN"/>
              </w:rPr>
            </w:pPr>
          </w:p>
          <w:p w14:paraId="40C5D3EC">
            <w:pPr>
              <w:spacing w:line="240" w:lineRule="auto"/>
              <w:jc w:val="both"/>
              <w:rPr>
                <w:rFonts w:hint="eastAsia" w:ascii="宋体" w:hAnsi="宋体" w:eastAsia="宋体" w:cs="宋体"/>
                <w:b w:val="0"/>
                <w:bCs/>
                <w:color w:val="auto"/>
                <w:sz w:val="21"/>
                <w:szCs w:val="21"/>
                <w:lang w:val="en-US" w:eastAsia="zh-CN"/>
              </w:rPr>
            </w:pPr>
          </w:p>
          <w:p w14:paraId="38131CB9">
            <w:pPr>
              <w:spacing w:line="240" w:lineRule="auto"/>
              <w:jc w:val="both"/>
              <w:rPr>
                <w:rFonts w:hint="eastAsia" w:ascii="宋体" w:hAnsi="宋体" w:eastAsia="宋体" w:cs="宋体"/>
                <w:b w:val="0"/>
                <w:bCs/>
                <w:color w:val="auto"/>
                <w:sz w:val="21"/>
                <w:szCs w:val="21"/>
                <w:lang w:val="en-US" w:eastAsia="zh-CN"/>
              </w:rPr>
            </w:pPr>
          </w:p>
          <w:p w14:paraId="0AFD819C">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第二章</w:t>
            </w:r>
            <w:r>
              <w:rPr>
                <w:rFonts w:hint="eastAsia" w:ascii="宋体" w:hAnsi="宋体" w:eastAsia="宋体" w:cs="宋体"/>
                <w:b w:val="0"/>
                <w:bCs/>
                <w:color w:val="auto"/>
                <w:sz w:val="21"/>
                <w:szCs w:val="21"/>
              </w:rPr>
              <w:t>图层的应用</w:t>
            </w:r>
          </w:p>
        </w:tc>
        <w:tc>
          <w:tcPr>
            <w:tcW w:w="0" w:type="auto"/>
            <w:vAlign w:val="top"/>
          </w:tcPr>
          <w:p w14:paraId="1C3E9C9D">
            <w:pPr>
              <w:spacing w:line="240" w:lineRule="auto"/>
              <w:jc w:val="both"/>
              <w:rPr>
                <w:rFonts w:hint="eastAsia" w:ascii="宋体" w:hAnsi="宋体" w:eastAsia="宋体" w:cs="宋体"/>
                <w:color w:val="auto"/>
                <w:sz w:val="21"/>
                <w:szCs w:val="21"/>
              </w:rPr>
            </w:pPr>
          </w:p>
          <w:p w14:paraId="30EF0AC8">
            <w:pPr>
              <w:spacing w:line="240" w:lineRule="auto"/>
              <w:jc w:val="both"/>
              <w:rPr>
                <w:rFonts w:hint="eastAsia" w:ascii="宋体" w:hAnsi="宋体" w:eastAsia="宋体" w:cs="宋体"/>
                <w:color w:val="auto"/>
                <w:sz w:val="21"/>
                <w:szCs w:val="21"/>
              </w:rPr>
            </w:pPr>
          </w:p>
          <w:p w14:paraId="00A736C8">
            <w:pPr>
              <w:spacing w:line="240" w:lineRule="auto"/>
              <w:jc w:val="both"/>
              <w:rPr>
                <w:rFonts w:hint="eastAsia" w:ascii="宋体" w:hAnsi="宋体" w:eastAsia="宋体" w:cs="宋体"/>
                <w:color w:val="auto"/>
                <w:sz w:val="21"/>
                <w:szCs w:val="21"/>
              </w:rPr>
            </w:pPr>
          </w:p>
          <w:p w14:paraId="6B208F05">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 制作五层嵌套动画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创建包含位置/旋转/缩放的关键帧动画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设计图层混合模式对比图</w:t>
            </w:r>
          </w:p>
        </w:tc>
        <w:tc>
          <w:tcPr>
            <w:tcW w:w="0" w:type="auto"/>
            <w:vAlign w:val="center"/>
          </w:tcPr>
          <w:p w14:paraId="266A6BE6">
            <w:pPr>
              <w:numPr>
                <w:ilvl w:val="0"/>
                <w:numId w:val="0"/>
              </w:numPr>
              <w:spacing w:line="240" w:lineRule="auto"/>
              <w:ind w:leftChars="0"/>
              <w:rPr>
                <w:rFonts w:hint="eastAsia" w:ascii="宋体" w:hAnsi="宋体" w:cs="宋体"/>
                <w:color w:val="auto"/>
                <w:sz w:val="21"/>
                <w:szCs w:val="21"/>
                <w:lang w:val="en-US" w:eastAsia="zh-CN"/>
              </w:rPr>
            </w:pPr>
          </w:p>
          <w:p w14:paraId="35FA4F5D">
            <w:pPr>
              <w:numPr>
                <w:ilvl w:val="0"/>
                <w:numId w:val="0"/>
              </w:numPr>
              <w:spacing w:line="240" w:lineRule="auto"/>
              <w:ind w:leftChars="0"/>
              <w:rPr>
                <w:rFonts w:hint="eastAsia" w:ascii="宋体" w:hAnsi="宋体" w:cs="宋体"/>
                <w:color w:val="auto"/>
                <w:sz w:val="21"/>
                <w:szCs w:val="21"/>
                <w:lang w:val="en-US" w:eastAsia="zh-CN"/>
              </w:rPr>
            </w:pPr>
          </w:p>
          <w:p w14:paraId="2EF7519D">
            <w:pPr>
              <w:numPr>
                <w:ilvl w:val="0"/>
                <w:numId w:val="0"/>
              </w:numPr>
              <w:spacing w:line="240" w:lineRule="auto"/>
              <w:ind w:leftChars="0"/>
              <w:rPr>
                <w:rFonts w:hint="eastAsia" w:ascii="宋体" w:hAnsi="宋体" w:cs="宋体"/>
                <w:color w:val="auto"/>
                <w:sz w:val="21"/>
                <w:szCs w:val="21"/>
                <w:lang w:val="en-US" w:eastAsia="zh-CN"/>
              </w:rPr>
            </w:pPr>
          </w:p>
          <w:p w14:paraId="53DA8C87">
            <w:pPr>
              <w:numPr>
                <w:ilvl w:val="0"/>
                <w:numId w:val="0"/>
              </w:numPr>
              <w:spacing w:line="240" w:lineRule="auto"/>
              <w:ind w:leftChars="0"/>
              <w:rPr>
                <w:rFonts w:hint="eastAsia" w:ascii="宋体" w:hAnsi="宋体" w:cs="宋体"/>
                <w:color w:val="auto"/>
                <w:sz w:val="21"/>
                <w:szCs w:val="21"/>
                <w:lang w:val="en-US" w:eastAsia="zh-CN"/>
              </w:rPr>
            </w:pPr>
          </w:p>
          <w:p w14:paraId="1314C1B9">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了解图层的概念；</w:t>
            </w:r>
          </w:p>
          <w:p w14:paraId="72B28AB8">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掌握图层的基本操作；</w:t>
            </w:r>
          </w:p>
          <w:p w14:paraId="02B3A4E5">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掌握图层的基本变化属性和关键帧动画的制作；</w:t>
            </w:r>
          </w:p>
          <w:p w14:paraId="173171EE">
            <w:pPr>
              <w:spacing w:line="240" w:lineRule="auto"/>
              <w:jc w:val="left"/>
              <w:rPr>
                <w:rFonts w:hint="eastAsia" w:ascii="宋体" w:hAnsi="宋体" w:eastAsia="宋体" w:cs="宋体"/>
                <w:color w:val="auto"/>
                <w:sz w:val="21"/>
                <w:szCs w:val="21"/>
              </w:rPr>
            </w:pPr>
          </w:p>
        </w:tc>
        <w:tc>
          <w:tcPr>
            <w:tcW w:w="0" w:type="auto"/>
            <w:vAlign w:val="center"/>
          </w:tcPr>
          <w:p w14:paraId="63901EAB">
            <w:pPr>
              <w:numPr>
                <w:ilvl w:val="0"/>
                <w:numId w:val="0"/>
              </w:numPr>
              <w:spacing w:line="240" w:lineRule="auto"/>
              <w:ind w:leftChars="0"/>
              <w:jc w:val="both"/>
              <w:rPr>
                <w:rFonts w:hint="eastAsia" w:ascii="宋体" w:hAnsi="宋体" w:cs="宋体"/>
                <w:b w:val="0"/>
                <w:bCs/>
                <w:color w:val="auto"/>
                <w:sz w:val="21"/>
                <w:szCs w:val="21"/>
                <w:lang w:val="en-US" w:eastAsia="zh-CN"/>
              </w:rPr>
            </w:pPr>
          </w:p>
          <w:p w14:paraId="18C0FD5A">
            <w:pPr>
              <w:numPr>
                <w:ilvl w:val="0"/>
                <w:numId w:val="0"/>
              </w:numPr>
              <w:spacing w:line="240" w:lineRule="auto"/>
              <w:ind w:leftChars="0"/>
              <w:jc w:val="both"/>
              <w:rPr>
                <w:rFonts w:hint="eastAsia" w:ascii="宋体" w:hAnsi="宋体" w:cs="宋体"/>
                <w:b w:val="0"/>
                <w:bCs/>
                <w:color w:val="auto"/>
                <w:sz w:val="21"/>
                <w:szCs w:val="21"/>
                <w:lang w:val="en-US" w:eastAsia="zh-CN"/>
              </w:rPr>
            </w:pPr>
          </w:p>
          <w:p w14:paraId="200818FD">
            <w:pPr>
              <w:numPr>
                <w:ilvl w:val="0"/>
                <w:numId w:val="0"/>
              </w:numPr>
              <w:spacing w:line="240" w:lineRule="auto"/>
              <w:ind w:leftChars="0"/>
              <w:jc w:val="both"/>
              <w:rPr>
                <w:rFonts w:hint="eastAsia" w:ascii="宋体" w:hAnsi="宋体" w:cs="宋体"/>
                <w:b w:val="0"/>
                <w:bCs/>
                <w:color w:val="auto"/>
                <w:sz w:val="21"/>
                <w:szCs w:val="21"/>
                <w:lang w:val="en-US" w:eastAsia="zh-CN"/>
              </w:rPr>
            </w:pPr>
          </w:p>
          <w:p w14:paraId="55D0793E">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系统思维训练：以图层堆叠关系类比团队协作，强调"各司其职方能成就整体"； </w:t>
            </w:r>
          </w:p>
          <w:p w14:paraId="2D9CBB85">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 xml:space="preserve">2. </w:t>
            </w:r>
            <w:r>
              <w:rPr>
                <w:rFonts w:hint="eastAsia" w:ascii="宋体" w:hAnsi="宋体" w:eastAsia="宋体" w:cs="宋体"/>
                <w:b w:val="0"/>
                <w:bCs/>
                <w:color w:val="auto"/>
                <w:sz w:val="21"/>
                <w:szCs w:val="21"/>
              </w:rPr>
              <w:t xml:space="preserve">创新意识引导：通过关键帧动画制作，鼓励学生突破固定思维模式。 </w:t>
            </w:r>
          </w:p>
          <w:p w14:paraId="426A7A33">
            <w:pPr>
              <w:spacing w:line="240" w:lineRule="auto"/>
              <w:jc w:val="left"/>
              <w:rPr>
                <w:rFonts w:hint="eastAsia" w:ascii="宋体" w:hAnsi="宋体" w:eastAsia="宋体" w:cs="宋体"/>
                <w:color w:val="auto"/>
                <w:sz w:val="21"/>
                <w:szCs w:val="21"/>
              </w:rPr>
            </w:pPr>
          </w:p>
        </w:tc>
        <w:tc>
          <w:tcPr>
            <w:tcW w:w="0" w:type="auto"/>
            <w:vAlign w:val="center"/>
          </w:tcPr>
          <w:p w14:paraId="687F4E99">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重点</w:t>
            </w:r>
            <w:r>
              <w:rPr>
                <w:rFonts w:hint="eastAsia" w:ascii="宋体" w:hAnsi="宋体" w:eastAsia="宋体" w:cs="宋体"/>
                <w:color w:val="auto"/>
                <w:sz w:val="21"/>
                <w:szCs w:val="21"/>
                <w:lang w:eastAsia="zh-CN"/>
              </w:rPr>
              <w:t>：</w:t>
            </w:r>
          </w:p>
          <w:p w14:paraId="078969D6">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熟练掌握图层的基础操作方法和使用技巧</w:t>
            </w:r>
          </w:p>
          <w:p w14:paraId="74870BB1">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熟练掌握图层的基本变换属性和关键帧动画的编辑和使用技巧</w:t>
            </w:r>
          </w:p>
          <w:p w14:paraId="67864DC7">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03E9D759">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能够正确设置图层的相关属性。</w:t>
            </w:r>
          </w:p>
        </w:tc>
        <w:tc>
          <w:tcPr>
            <w:tcW w:w="0" w:type="auto"/>
            <w:vAlign w:val="center"/>
          </w:tcPr>
          <w:p w14:paraId="4C1FB0C5">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r>
      <w:tr w14:paraId="5BB4FD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6734227A">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0" w:type="auto"/>
            <w:vAlign w:val="top"/>
          </w:tcPr>
          <w:p w14:paraId="5A0B8D36">
            <w:pPr>
              <w:spacing w:line="240" w:lineRule="auto"/>
              <w:jc w:val="both"/>
              <w:rPr>
                <w:rFonts w:hint="eastAsia" w:ascii="宋体" w:hAnsi="宋体" w:eastAsia="宋体" w:cs="宋体"/>
                <w:b w:val="0"/>
                <w:bCs/>
                <w:color w:val="auto"/>
                <w:sz w:val="21"/>
                <w:szCs w:val="21"/>
                <w:lang w:val="en-US" w:eastAsia="zh-CN"/>
              </w:rPr>
            </w:pPr>
          </w:p>
          <w:p w14:paraId="2830A119">
            <w:pPr>
              <w:spacing w:line="240" w:lineRule="auto"/>
              <w:jc w:val="both"/>
              <w:rPr>
                <w:rFonts w:hint="eastAsia" w:ascii="宋体" w:hAnsi="宋体" w:eastAsia="宋体" w:cs="宋体"/>
                <w:b w:val="0"/>
                <w:bCs/>
                <w:color w:val="auto"/>
                <w:sz w:val="21"/>
                <w:szCs w:val="21"/>
                <w:lang w:val="en-US" w:eastAsia="zh-CN"/>
              </w:rPr>
            </w:pPr>
          </w:p>
          <w:p w14:paraId="372A951D">
            <w:pPr>
              <w:spacing w:line="240" w:lineRule="auto"/>
              <w:jc w:val="both"/>
              <w:rPr>
                <w:rFonts w:hint="eastAsia" w:ascii="宋体" w:hAnsi="宋体" w:eastAsia="宋体" w:cs="宋体"/>
                <w:b w:val="0"/>
                <w:bCs/>
                <w:color w:val="auto"/>
                <w:sz w:val="21"/>
                <w:szCs w:val="21"/>
                <w:lang w:val="en-US" w:eastAsia="zh-CN"/>
              </w:rPr>
            </w:pPr>
          </w:p>
          <w:p w14:paraId="71647138">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第三章</w:t>
            </w:r>
            <w:r>
              <w:rPr>
                <w:rFonts w:hint="eastAsia" w:ascii="宋体" w:hAnsi="宋体" w:eastAsia="宋体" w:cs="宋体"/>
                <w:b w:val="0"/>
                <w:bCs/>
                <w:color w:val="auto"/>
                <w:sz w:val="21"/>
                <w:szCs w:val="21"/>
              </w:rPr>
              <w:t>制作蒙版动画</w:t>
            </w:r>
          </w:p>
        </w:tc>
        <w:tc>
          <w:tcPr>
            <w:tcW w:w="0" w:type="auto"/>
            <w:vAlign w:val="top"/>
          </w:tcPr>
          <w:p w14:paraId="771BD082">
            <w:pPr>
              <w:spacing w:line="240" w:lineRule="auto"/>
              <w:jc w:val="both"/>
              <w:rPr>
                <w:rFonts w:hint="eastAsia" w:ascii="宋体" w:hAnsi="宋体" w:eastAsia="宋体" w:cs="宋体"/>
                <w:color w:val="auto"/>
                <w:sz w:val="21"/>
                <w:szCs w:val="21"/>
              </w:rPr>
            </w:pPr>
          </w:p>
          <w:p w14:paraId="1B6DC3B0">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 绘制动态形状蒙版</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制作蒙版路径追踪动画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完成蒙版羽化边缘特效</w:t>
            </w:r>
          </w:p>
        </w:tc>
        <w:tc>
          <w:tcPr>
            <w:tcW w:w="0" w:type="auto"/>
            <w:vAlign w:val="center"/>
          </w:tcPr>
          <w:p w14:paraId="7C86E6C5">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1、初步了解蒙版；</w:t>
            </w:r>
          </w:p>
          <w:p w14:paraId="3514569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2、掌握蒙版的基本操作；</w:t>
            </w:r>
          </w:p>
          <w:p w14:paraId="630A8419">
            <w:pPr>
              <w:spacing w:line="240" w:lineRule="auto"/>
              <w:jc w:val="left"/>
              <w:rPr>
                <w:rFonts w:hint="eastAsia" w:ascii="宋体" w:hAnsi="宋体" w:eastAsia="宋体" w:cs="宋体"/>
                <w:color w:val="auto"/>
                <w:sz w:val="21"/>
                <w:szCs w:val="21"/>
              </w:rPr>
            </w:pPr>
          </w:p>
        </w:tc>
        <w:tc>
          <w:tcPr>
            <w:tcW w:w="0" w:type="auto"/>
            <w:vAlign w:val="center"/>
          </w:tcPr>
          <w:p w14:paraId="457F6859">
            <w:pPr>
              <w:numPr>
                <w:ilvl w:val="0"/>
                <w:numId w:val="11"/>
              </w:numPr>
              <w:spacing w:line="240" w:lineRule="auto"/>
              <w:ind w:leftChars="0"/>
              <w:jc w:val="both"/>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精准操作习惯：以蒙版边缘处理要求，引申"精益求精"的影视工业标准； </w:t>
            </w:r>
          </w:p>
          <w:p w14:paraId="70C1CD3B">
            <w:pPr>
              <w:numPr>
                <w:ilvl w:val="0"/>
                <w:numId w:val="0"/>
              </w:numPr>
              <w:spacing w:line="240" w:lineRule="auto"/>
              <w:ind w:leftChars="0"/>
              <w:jc w:val="left"/>
              <w:rPr>
                <w:rFonts w:hint="eastAsia" w:ascii="宋体" w:hAnsi="宋体" w:eastAsia="宋体" w:cs="宋体"/>
                <w:color w:val="auto"/>
                <w:sz w:val="21"/>
                <w:szCs w:val="21"/>
              </w:rPr>
            </w:pPr>
            <w:r>
              <w:rPr>
                <w:rFonts w:hint="eastAsia" w:ascii="宋体" w:hAnsi="宋体" w:cs="宋体"/>
                <w:b w:val="0"/>
                <w:bCs/>
                <w:color w:val="auto"/>
                <w:sz w:val="21"/>
                <w:szCs w:val="21"/>
                <w:lang w:val="en-US" w:eastAsia="zh-CN"/>
              </w:rPr>
              <w:t xml:space="preserve">2. </w:t>
            </w:r>
            <w:r>
              <w:rPr>
                <w:rFonts w:hint="eastAsia" w:ascii="宋体" w:hAnsi="宋体" w:eastAsia="宋体" w:cs="宋体"/>
                <w:b w:val="0"/>
                <w:bCs/>
                <w:color w:val="auto"/>
                <w:sz w:val="21"/>
                <w:szCs w:val="21"/>
              </w:rPr>
              <w:t>辩证思维培养：讨论蒙版遮挡与信息透明度的伦理平衡（如新闻报道特效使用边界）。</w:t>
            </w:r>
          </w:p>
        </w:tc>
        <w:tc>
          <w:tcPr>
            <w:tcW w:w="0" w:type="auto"/>
            <w:vAlign w:val="center"/>
          </w:tcPr>
          <w:p w14:paraId="3AFB881E">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重点</w:t>
            </w:r>
            <w:r>
              <w:rPr>
                <w:rFonts w:hint="eastAsia" w:ascii="宋体" w:hAnsi="宋体" w:eastAsia="宋体" w:cs="宋体"/>
                <w:color w:val="auto"/>
                <w:sz w:val="21"/>
                <w:szCs w:val="21"/>
                <w:lang w:eastAsia="zh-CN"/>
              </w:rPr>
              <w:t>：</w:t>
            </w:r>
          </w:p>
          <w:p w14:paraId="613BA8BE">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熟练掌握遮罩的概念</w:t>
            </w:r>
          </w:p>
          <w:p w14:paraId="7945B28A">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掌握设置蒙版的方法和基本操作</w:t>
            </w:r>
          </w:p>
          <w:p w14:paraId="06E8FEBE">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372579F6">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能够正确使用蒙版及相关属性的设置</w:t>
            </w:r>
          </w:p>
        </w:tc>
        <w:tc>
          <w:tcPr>
            <w:tcW w:w="0" w:type="auto"/>
            <w:vAlign w:val="center"/>
          </w:tcPr>
          <w:p w14:paraId="42E88ED1">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r>
      <w:tr w14:paraId="532578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6B02897B">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4</w:t>
            </w:r>
          </w:p>
        </w:tc>
        <w:tc>
          <w:tcPr>
            <w:tcW w:w="0" w:type="auto"/>
            <w:vAlign w:val="top"/>
          </w:tcPr>
          <w:p w14:paraId="3FD29AB2">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第四章</w:t>
            </w:r>
            <w:r>
              <w:rPr>
                <w:rFonts w:hint="eastAsia" w:ascii="宋体" w:hAnsi="宋体" w:eastAsia="宋体" w:cs="宋体"/>
                <w:b w:val="0"/>
                <w:bCs/>
                <w:color w:val="auto"/>
                <w:sz w:val="21"/>
                <w:szCs w:val="21"/>
              </w:rPr>
              <w:t>应用时间线制作特效</w:t>
            </w:r>
          </w:p>
        </w:tc>
        <w:tc>
          <w:tcPr>
            <w:tcW w:w="0" w:type="auto"/>
            <w:vAlign w:val="top"/>
          </w:tcPr>
          <w:p w14:paraId="7B57314E">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 设置变速动画曲线</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制作时间重映射特效</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创建关键帧缓入缓出动画</w:t>
            </w:r>
          </w:p>
        </w:tc>
        <w:tc>
          <w:tcPr>
            <w:tcW w:w="0" w:type="auto"/>
            <w:vAlign w:val="center"/>
          </w:tcPr>
          <w:p w14:paraId="05CB75A6">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掌握时间轴的控制及其属性的设置；</w:t>
            </w:r>
          </w:p>
          <w:p w14:paraId="17B684A7">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掌握重置时间命令的应用及设置方法；</w:t>
            </w:r>
          </w:p>
          <w:p w14:paraId="09C45D3C">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了解关键帧的概念，掌握关键帧的添加、选择、编辑等基本操作；</w:t>
            </w:r>
          </w:p>
          <w:p w14:paraId="2308C38B">
            <w:pPr>
              <w:spacing w:line="240" w:lineRule="auto"/>
              <w:jc w:val="left"/>
              <w:rPr>
                <w:rFonts w:hint="eastAsia" w:ascii="宋体" w:hAnsi="宋体" w:eastAsia="宋体" w:cs="宋体"/>
                <w:color w:val="auto"/>
                <w:sz w:val="21"/>
                <w:szCs w:val="21"/>
              </w:rPr>
            </w:pPr>
          </w:p>
        </w:tc>
        <w:tc>
          <w:tcPr>
            <w:tcW w:w="0" w:type="auto"/>
            <w:vAlign w:val="center"/>
          </w:tcPr>
          <w:p w14:paraId="707BC108">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时间管理意识：通过关键帧节奏控制，关联"高效执行"的职业素养； </w:t>
            </w:r>
          </w:p>
          <w:p w14:paraId="7FDCCE17">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 xml:space="preserve">科技人文结合：以《长安三万里》等国产动画为例，分析时间特效对文化传播的助力。 </w:t>
            </w:r>
          </w:p>
          <w:p w14:paraId="668DE6D5">
            <w:pPr>
              <w:spacing w:line="240" w:lineRule="auto"/>
              <w:jc w:val="left"/>
              <w:rPr>
                <w:rFonts w:hint="eastAsia" w:ascii="宋体" w:hAnsi="宋体" w:eastAsia="宋体" w:cs="宋体"/>
                <w:color w:val="auto"/>
                <w:sz w:val="21"/>
                <w:szCs w:val="21"/>
              </w:rPr>
            </w:pPr>
          </w:p>
        </w:tc>
        <w:tc>
          <w:tcPr>
            <w:tcW w:w="0" w:type="auto"/>
            <w:vAlign w:val="center"/>
          </w:tcPr>
          <w:p w14:paraId="1247C24E">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5E445E7E">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简单了解时间线的控制及其属性的设置</w:t>
            </w:r>
          </w:p>
          <w:p w14:paraId="6AD56494">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熟练掌握关键帧的基本编辑方法和使用技巧</w:t>
            </w:r>
          </w:p>
          <w:p w14:paraId="5409A37C">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38DD3816">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能够掌握关键帧的基本操作</w:t>
            </w:r>
          </w:p>
        </w:tc>
        <w:tc>
          <w:tcPr>
            <w:tcW w:w="0" w:type="auto"/>
            <w:vAlign w:val="center"/>
          </w:tcPr>
          <w:p w14:paraId="74542188">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r>
      <w:tr w14:paraId="04CA10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7B7FC86F">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0" w:type="auto"/>
            <w:vAlign w:val="top"/>
          </w:tcPr>
          <w:p w14:paraId="1807FB43">
            <w:pPr>
              <w:spacing w:line="240" w:lineRule="auto"/>
              <w:jc w:val="both"/>
              <w:rPr>
                <w:rFonts w:hint="eastAsia" w:ascii="宋体" w:hAnsi="宋体" w:eastAsia="宋体" w:cs="宋体"/>
                <w:b w:val="0"/>
                <w:bCs/>
                <w:color w:val="auto"/>
                <w:sz w:val="21"/>
                <w:szCs w:val="21"/>
                <w:lang w:val="en-US" w:eastAsia="zh-CN"/>
              </w:rPr>
            </w:pPr>
          </w:p>
          <w:p w14:paraId="61B34D5D">
            <w:pPr>
              <w:spacing w:line="240" w:lineRule="auto"/>
              <w:jc w:val="both"/>
              <w:rPr>
                <w:rFonts w:hint="eastAsia" w:ascii="宋体" w:hAnsi="宋体" w:eastAsia="宋体" w:cs="宋体"/>
                <w:b w:val="0"/>
                <w:bCs/>
                <w:color w:val="auto"/>
                <w:sz w:val="21"/>
                <w:szCs w:val="21"/>
                <w:lang w:val="en-US" w:eastAsia="zh-CN"/>
              </w:rPr>
            </w:pPr>
          </w:p>
          <w:p w14:paraId="10A964D4">
            <w:pPr>
              <w:spacing w:line="240" w:lineRule="auto"/>
              <w:jc w:val="both"/>
              <w:rPr>
                <w:rFonts w:hint="eastAsia" w:ascii="宋体" w:hAnsi="宋体" w:eastAsia="宋体" w:cs="宋体"/>
                <w:b w:val="0"/>
                <w:bCs/>
                <w:color w:val="auto"/>
                <w:sz w:val="21"/>
                <w:szCs w:val="21"/>
                <w:lang w:val="en-US" w:eastAsia="zh-CN"/>
              </w:rPr>
            </w:pPr>
          </w:p>
          <w:p w14:paraId="1361C190">
            <w:pPr>
              <w:spacing w:line="240" w:lineRule="auto"/>
              <w:jc w:val="both"/>
              <w:rPr>
                <w:rFonts w:hint="eastAsia" w:ascii="宋体" w:hAnsi="宋体" w:eastAsia="宋体" w:cs="宋体"/>
                <w:b w:val="0"/>
                <w:bCs/>
                <w:color w:val="auto"/>
                <w:sz w:val="21"/>
                <w:szCs w:val="21"/>
                <w:lang w:val="en-US" w:eastAsia="zh-CN"/>
              </w:rPr>
            </w:pPr>
          </w:p>
          <w:p w14:paraId="2B73F07D">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第五章</w:t>
            </w:r>
            <w:r>
              <w:rPr>
                <w:rFonts w:hint="eastAsia" w:ascii="宋体" w:hAnsi="宋体" w:eastAsia="宋体" w:cs="宋体"/>
                <w:b w:val="0"/>
                <w:bCs/>
                <w:color w:val="auto"/>
                <w:sz w:val="21"/>
                <w:szCs w:val="21"/>
              </w:rPr>
              <w:t>创建文字</w:t>
            </w:r>
          </w:p>
        </w:tc>
        <w:tc>
          <w:tcPr>
            <w:tcW w:w="0" w:type="auto"/>
            <w:vAlign w:val="top"/>
          </w:tcPr>
          <w:p w14:paraId="781E5158">
            <w:pPr>
              <w:spacing w:line="240" w:lineRule="auto"/>
              <w:jc w:val="both"/>
              <w:rPr>
                <w:rFonts w:hint="eastAsia" w:ascii="宋体" w:hAnsi="宋体" w:eastAsia="宋体" w:cs="宋体"/>
                <w:color w:val="auto"/>
                <w:sz w:val="21"/>
                <w:szCs w:val="21"/>
              </w:rPr>
            </w:pPr>
          </w:p>
          <w:p w14:paraId="1CDE521B">
            <w:pPr>
              <w:spacing w:line="240" w:lineRule="auto"/>
              <w:jc w:val="both"/>
              <w:rPr>
                <w:rFonts w:hint="eastAsia" w:ascii="宋体" w:hAnsi="宋体" w:eastAsia="宋体" w:cs="宋体"/>
                <w:color w:val="auto"/>
                <w:sz w:val="21"/>
                <w:szCs w:val="21"/>
              </w:rPr>
            </w:pPr>
          </w:p>
          <w:p w14:paraId="3B04E446">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 设计路径文字动画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制作动态数字计数器</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创建文字渐现特效</w:t>
            </w:r>
          </w:p>
        </w:tc>
        <w:tc>
          <w:tcPr>
            <w:tcW w:w="0" w:type="auto"/>
            <w:vAlign w:val="center"/>
          </w:tcPr>
          <w:p w14:paraId="310D6CA1">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1、掌握使用文字工具和创建文字图层的方法；</w:t>
            </w:r>
          </w:p>
          <w:p w14:paraId="55B03ED7">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2、掌握3种常见的文字特效：基本文字特效、路径文字特效、编号和时间码特效。</w:t>
            </w:r>
          </w:p>
          <w:p w14:paraId="6A8A88AE">
            <w:pPr>
              <w:spacing w:line="240" w:lineRule="auto"/>
              <w:jc w:val="left"/>
              <w:rPr>
                <w:rFonts w:hint="eastAsia" w:ascii="宋体" w:hAnsi="宋体" w:eastAsia="宋体" w:cs="宋体"/>
                <w:color w:val="auto"/>
                <w:sz w:val="21"/>
                <w:szCs w:val="21"/>
              </w:rPr>
            </w:pPr>
          </w:p>
        </w:tc>
        <w:tc>
          <w:tcPr>
            <w:tcW w:w="0" w:type="auto"/>
            <w:vAlign w:val="center"/>
          </w:tcPr>
          <w:p w14:paraId="6507D059">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文化自信培育：在路径文字设计中融入书法、篆刻等传统元素； </w:t>
            </w:r>
          </w:p>
          <w:p w14:paraId="521D33C3">
            <w:pPr>
              <w:numPr>
                <w:ilvl w:val="0"/>
                <w:numId w:val="0"/>
              </w:numPr>
              <w:spacing w:line="240" w:lineRule="auto"/>
              <w:ind w:leftChars="0"/>
              <w:jc w:val="left"/>
              <w:rPr>
                <w:rFonts w:hint="eastAsia" w:ascii="宋体" w:hAnsi="宋体" w:eastAsia="宋体" w:cs="宋体"/>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信息真实性教育：通过时间码特效教学，强调影视作品中时间信息篡改的法律风险。</w:t>
            </w:r>
          </w:p>
        </w:tc>
        <w:tc>
          <w:tcPr>
            <w:tcW w:w="0" w:type="auto"/>
            <w:vAlign w:val="center"/>
          </w:tcPr>
          <w:p w14:paraId="4FC82CC6">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111F7F3C">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掌握文字的使用方法和技巧</w:t>
            </w:r>
          </w:p>
          <w:p w14:paraId="0AB60ECB">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熟练掌握文字的分类</w:t>
            </w:r>
          </w:p>
          <w:p w14:paraId="4536AC3F">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37CC80DA">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能够正确使用文字的类型</w:t>
            </w:r>
          </w:p>
        </w:tc>
        <w:tc>
          <w:tcPr>
            <w:tcW w:w="0" w:type="auto"/>
            <w:vAlign w:val="center"/>
          </w:tcPr>
          <w:p w14:paraId="2DBE15A5">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r>
      <w:tr w14:paraId="40C0A1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4DC8594D">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0" w:type="auto"/>
            <w:vAlign w:val="top"/>
          </w:tcPr>
          <w:p w14:paraId="34504805">
            <w:pPr>
              <w:spacing w:line="240" w:lineRule="auto"/>
              <w:jc w:val="both"/>
              <w:rPr>
                <w:rFonts w:hint="eastAsia" w:ascii="宋体" w:hAnsi="宋体" w:eastAsia="宋体" w:cs="宋体"/>
                <w:b w:val="0"/>
                <w:bCs/>
                <w:color w:val="auto"/>
                <w:sz w:val="21"/>
                <w:szCs w:val="21"/>
                <w:lang w:val="en-US" w:eastAsia="zh-CN"/>
              </w:rPr>
            </w:pPr>
          </w:p>
          <w:p w14:paraId="7753B6D3">
            <w:pPr>
              <w:spacing w:line="240" w:lineRule="auto"/>
              <w:jc w:val="both"/>
              <w:rPr>
                <w:rFonts w:hint="eastAsia" w:ascii="宋体" w:hAnsi="宋体" w:eastAsia="宋体" w:cs="宋体"/>
                <w:b w:val="0"/>
                <w:bCs/>
                <w:color w:val="auto"/>
                <w:sz w:val="21"/>
                <w:szCs w:val="21"/>
                <w:lang w:val="en-US" w:eastAsia="zh-CN"/>
              </w:rPr>
            </w:pPr>
          </w:p>
          <w:p w14:paraId="104D3D85">
            <w:pPr>
              <w:spacing w:line="240" w:lineRule="auto"/>
              <w:jc w:val="both"/>
              <w:rPr>
                <w:rFonts w:hint="eastAsia" w:ascii="宋体" w:hAnsi="宋体" w:eastAsia="宋体" w:cs="宋体"/>
                <w:b w:val="0"/>
                <w:bCs/>
                <w:color w:val="auto"/>
                <w:sz w:val="21"/>
                <w:szCs w:val="21"/>
                <w:lang w:val="en-US" w:eastAsia="zh-CN"/>
              </w:rPr>
            </w:pPr>
          </w:p>
          <w:p w14:paraId="6F2A4C46">
            <w:pPr>
              <w:spacing w:line="240" w:lineRule="auto"/>
              <w:jc w:val="both"/>
              <w:rPr>
                <w:rFonts w:hint="eastAsia" w:ascii="宋体" w:hAnsi="宋体" w:eastAsia="宋体" w:cs="宋体"/>
                <w:b w:val="0"/>
                <w:bCs/>
                <w:color w:val="auto"/>
                <w:sz w:val="21"/>
                <w:szCs w:val="21"/>
                <w:lang w:val="en-US" w:eastAsia="zh-CN"/>
              </w:rPr>
            </w:pPr>
          </w:p>
          <w:p w14:paraId="51CE1D9F">
            <w:pPr>
              <w:spacing w:line="240" w:lineRule="auto"/>
              <w:jc w:val="both"/>
              <w:rPr>
                <w:rFonts w:hint="eastAsia" w:ascii="宋体" w:hAnsi="宋体" w:eastAsia="宋体" w:cs="宋体"/>
                <w:b w:val="0"/>
                <w:bCs/>
                <w:color w:val="auto"/>
                <w:sz w:val="21"/>
                <w:szCs w:val="21"/>
                <w:lang w:val="en-US" w:eastAsia="zh-CN"/>
              </w:rPr>
            </w:pPr>
          </w:p>
          <w:p w14:paraId="55554419">
            <w:pPr>
              <w:spacing w:line="240" w:lineRule="auto"/>
              <w:jc w:val="both"/>
              <w:rPr>
                <w:rFonts w:hint="eastAsia" w:ascii="宋体" w:hAnsi="宋体" w:eastAsia="宋体" w:cs="宋体"/>
                <w:b w:val="0"/>
                <w:bCs/>
                <w:color w:val="auto"/>
                <w:sz w:val="21"/>
                <w:szCs w:val="21"/>
                <w:lang w:val="en-US" w:eastAsia="zh-CN"/>
              </w:rPr>
            </w:pPr>
          </w:p>
          <w:p w14:paraId="5EFEE1FF">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第六章</w:t>
            </w:r>
            <w:r>
              <w:rPr>
                <w:rFonts w:hint="eastAsia" w:ascii="宋体" w:hAnsi="宋体" w:eastAsia="宋体" w:cs="宋体"/>
                <w:b w:val="0"/>
                <w:bCs/>
                <w:color w:val="auto"/>
                <w:sz w:val="21"/>
                <w:szCs w:val="21"/>
              </w:rPr>
              <w:t>应用效果</w:t>
            </w:r>
          </w:p>
        </w:tc>
        <w:tc>
          <w:tcPr>
            <w:tcW w:w="0" w:type="auto"/>
            <w:vAlign w:val="top"/>
          </w:tcPr>
          <w:p w14:paraId="687B08D9">
            <w:pPr>
              <w:spacing w:line="240" w:lineRule="auto"/>
              <w:jc w:val="both"/>
              <w:rPr>
                <w:rFonts w:hint="eastAsia" w:ascii="宋体" w:hAnsi="宋体" w:eastAsia="宋体" w:cs="宋体"/>
                <w:color w:val="auto"/>
                <w:sz w:val="21"/>
                <w:szCs w:val="21"/>
              </w:rPr>
            </w:pPr>
          </w:p>
          <w:p w14:paraId="64CB88B1">
            <w:pPr>
              <w:spacing w:line="240" w:lineRule="auto"/>
              <w:jc w:val="both"/>
              <w:rPr>
                <w:rFonts w:hint="eastAsia" w:ascii="宋体" w:hAnsi="宋体" w:eastAsia="宋体" w:cs="宋体"/>
                <w:color w:val="auto"/>
                <w:sz w:val="21"/>
                <w:szCs w:val="21"/>
              </w:rPr>
            </w:pPr>
          </w:p>
          <w:p w14:paraId="2C5FFC23">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 完成镜头模糊转场特效</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制作色彩分级校正案例</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设计闪电特效合成场景</w:t>
            </w:r>
          </w:p>
        </w:tc>
        <w:tc>
          <w:tcPr>
            <w:tcW w:w="0" w:type="auto"/>
            <w:vAlign w:val="center"/>
          </w:tcPr>
          <w:p w14:paraId="65C98C2F">
            <w:pPr>
              <w:pStyle w:val="5"/>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了解效果及其基本的编辑方法；</w:t>
            </w:r>
          </w:p>
          <w:p w14:paraId="50525D6C">
            <w:pPr>
              <w:pStyle w:val="5"/>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掌握几种常见的特效组：高斯模糊、定向模糊、径向模糊、快速方框模糊和锐化。</w:t>
            </w:r>
          </w:p>
          <w:p w14:paraId="718D129A">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掌握颜色校正的集中方式：亮度和对比度、曲线、色相/饱和度、色彩平衡和色阶。</w:t>
            </w:r>
          </w:p>
          <w:p w14:paraId="41DB5866">
            <w:pPr>
              <w:numPr>
                <w:ilvl w:val="0"/>
                <w:numId w:val="0"/>
              </w:numPr>
              <w:spacing w:line="240" w:lineRule="auto"/>
              <w:ind w:leftChars="0"/>
              <w:rPr>
                <w:rFonts w:hint="eastAsia" w:ascii="宋体" w:hAnsi="宋体" w:eastAsia="宋体" w:cs="宋体"/>
                <w:color w:val="auto"/>
                <w:sz w:val="21"/>
                <w:szCs w:val="21"/>
              </w:rPr>
            </w:pPr>
          </w:p>
        </w:tc>
        <w:tc>
          <w:tcPr>
            <w:tcW w:w="0" w:type="auto"/>
            <w:vAlign w:val="center"/>
          </w:tcPr>
          <w:p w14:paraId="5BC39C46">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审美价值观引导：对比中外经典影片调色风格（如《英雄》与《银翼杀手》），树立民族审美自信； </w:t>
            </w:r>
          </w:p>
          <w:p w14:paraId="58F5A022">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 xml:space="preserve">技术伦理讨论：针对"美白磨皮"等过度特效现象，开展媒体真实性辩论。 </w:t>
            </w:r>
          </w:p>
          <w:p w14:paraId="04767402">
            <w:pPr>
              <w:spacing w:line="240" w:lineRule="auto"/>
              <w:jc w:val="left"/>
              <w:rPr>
                <w:rFonts w:hint="eastAsia" w:ascii="宋体" w:hAnsi="宋体" w:eastAsia="宋体" w:cs="宋体"/>
                <w:color w:val="auto"/>
                <w:sz w:val="21"/>
                <w:szCs w:val="21"/>
              </w:rPr>
            </w:pPr>
          </w:p>
        </w:tc>
        <w:tc>
          <w:tcPr>
            <w:tcW w:w="0" w:type="auto"/>
            <w:vAlign w:val="center"/>
          </w:tcPr>
          <w:p w14:paraId="69FA9E4E">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577F5932">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简单了解效果的基本编辑方法和使用技巧</w:t>
            </w:r>
          </w:p>
          <w:p w14:paraId="7968532D">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熟练掌握各组特效的区别</w:t>
            </w:r>
          </w:p>
          <w:p w14:paraId="448376F7">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4FD46564">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能够正确使用特效</w:t>
            </w:r>
          </w:p>
        </w:tc>
        <w:tc>
          <w:tcPr>
            <w:tcW w:w="0" w:type="auto"/>
            <w:vAlign w:val="center"/>
          </w:tcPr>
          <w:p w14:paraId="0210D90A">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r>
      <w:tr w14:paraId="646B73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78129A4A">
            <w:pPr>
              <w:spacing w:line="240" w:lineRule="auto"/>
              <w:jc w:val="center"/>
              <w:rPr>
                <w:rFonts w:hint="eastAsia" w:ascii="宋体" w:hAnsi="宋体" w:eastAsia="宋体" w:cs="宋体"/>
                <w:color w:val="auto"/>
                <w:sz w:val="21"/>
                <w:szCs w:val="21"/>
                <w:lang w:val="en-US" w:eastAsia="zh-CN"/>
              </w:rPr>
            </w:pPr>
          </w:p>
          <w:p w14:paraId="17738E43">
            <w:pPr>
              <w:spacing w:line="240" w:lineRule="auto"/>
              <w:jc w:val="center"/>
              <w:rPr>
                <w:rFonts w:hint="eastAsia" w:ascii="宋体" w:hAnsi="宋体" w:eastAsia="宋体" w:cs="宋体"/>
                <w:color w:val="auto"/>
                <w:sz w:val="21"/>
                <w:szCs w:val="21"/>
                <w:lang w:val="en-US" w:eastAsia="zh-CN"/>
              </w:rPr>
            </w:pPr>
          </w:p>
          <w:p w14:paraId="79184450">
            <w:pPr>
              <w:spacing w:line="240" w:lineRule="auto"/>
              <w:jc w:val="center"/>
              <w:rPr>
                <w:rFonts w:hint="eastAsia" w:ascii="宋体" w:hAnsi="宋体" w:eastAsia="宋体" w:cs="宋体"/>
                <w:color w:val="auto"/>
                <w:sz w:val="21"/>
                <w:szCs w:val="21"/>
                <w:lang w:val="en-US" w:eastAsia="zh-CN"/>
              </w:rPr>
            </w:pPr>
          </w:p>
          <w:p w14:paraId="4F3C0221">
            <w:pPr>
              <w:spacing w:line="240" w:lineRule="auto"/>
              <w:jc w:val="center"/>
              <w:rPr>
                <w:rFonts w:hint="eastAsia" w:ascii="宋体" w:hAnsi="宋体" w:eastAsia="宋体" w:cs="宋体"/>
                <w:color w:val="auto"/>
                <w:sz w:val="21"/>
                <w:szCs w:val="21"/>
                <w:lang w:val="en-US" w:eastAsia="zh-CN"/>
              </w:rPr>
            </w:pPr>
          </w:p>
          <w:p w14:paraId="45D0C664">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p>
        </w:tc>
        <w:tc>
          <w:tcPr>
            <w:tcW w:w="0" w:type="auto"/>
            <w:vAlign w:val="top"/>
          </w:tcPr>
          <w:p w14:paraId="6A8EA756">
            <w:pPr>
              <w:spacing w:line="240" w:lineRule="auto"/>
              <w:jc w:val="both"/>
              <w:rPr>
                <w:rFonts w:hint="eastAsia" w:ascii="宋体" w:hAnsi="宋体" w:eastAsia="宋体" w:cs="宋体"/>
                <w:b w:val="0"/>
                <w:bCs/>
                <w:color w:val="auto"/>
                <w:sz w:val="21"/>
                <w:szCs w:val="21"/>
                <w:lang w:val="en-US" w:eastAsia="zh-CN"/>
              </w:rPr>
            </w:pPr>
          </w:p>
          <w:p w14:paraId="26585A17">
            <w:pPr>
              <w:spacing w:line="240" w:lineRule="auto"/>
              <w:jc w:val="both"/>
              <w:rPr>
                <w:rFonts w:hint="eastAsia" w:ascii="宋体" w:hAnsi="宋体" w:eastAsia="宋体" w:cs="宋体"/>
                <w:b w:val="0"/>
                <w:bCs/>
                <w:color w:val="auto"/>
                <w:sz w:val="21"/>
                <w:szCs w:val="21"/>
                <w:lang w:val="en-US" w:eastAsia="zh-CN"/>
              </w:rPr>
            </w:pPr>
          </w:p>
          <w:p w14:paraId="0356615D">
            <w:pPr>
              <w:spacing w:line="240" w:lineRule="auto"/>
              <w:jc w:val="both"/>
              <w:rPr>
                <w:rFonts w:hint="eastAsia" w:ascii="宋体" w:hAnsi="宋体" w:eastAsia="宋体" w:cs="宋体"/>
                <w:b w:val="0"/>
                <w:bCs/>
                <w:color w:val="auto"/>
                <w:sz w:val="21"/>
                <w:szCs w:val="21"/>
                <w:lang w:val="en-US" w:eastAsia="zh-CN"/>
              </w:rPr>
            </w:pPr>
          </w:p>
          <w:p w14:paraId="6129C832">
            <w:pPr>
              <w:spacing w:line="240" w:lineRule="auto"/>
              <w:jc w:val="both"/>
              <w:rPr>
                <w:rFonts w:hint="eastAsia" w:ascii="宋体" w:hAnsi="宋体" w:eastAsia="宋体" w:cs="宋体"/>
                <w:b w:val="0"/>
                <w:bCs/>
                <w:color w:val="auto"/>
                <w:sz w:val="21"/>
                <w:szCs w:val="21"/>
                <w:lang w:val="en-US" w:eastAsia="zh-CN"/>
              </w:rPr>
            </w:pPr>
          </w:p>
          <w:p w14:paraId="579F6082">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第七章</w:t>
            </w:r>
            <w:r>
              <w:rPr>
                <w:rFonts w:hint="eastAsia" w:ascii="宋体" w:hAnsi="宋体" w:eastAsia="宋体" w:cs="宋体"/>
                <w:b w:val="0"/>
                <w:bCs/>
                <w:color w:val="auto"/>
                <w:sz w:val="21"/>
                <w:szCs w:val="21"/>
              </w:rPr>
              <w:t>跟踪与表达式</w:t>
            </w:r>
          </w:p>
        </w:tc>
        <w:tc>
          <w:tcPr>
            <w:tcW w:w="0" w:type="auto"/>
            <w:vAlign w:val="top"/>
          </w:tcPr>
          <w:p w14:paraId="6CE1A253">
            <w:pPr>
              <w:spacing w:line="240" w:lineRule="auto"/>
              <w:jc w:val="both"/>
              <w:rPr>
                <w:rFonts w:hint="eastAsia" w:ascii="宋体" w:hAnsi="宋体" w:eastAsia="宋体" w:cs="宋体"/>
                <w:color w:val="auto"/>
                <w:sz w:val="21"/>
                <w:szCs w:val="21"/>
              </w:rPr>
            </w:pPr>
          </w:p>
          <w:p w14:paraId="482343C2">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 实现画面稳定处理</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制作四点跟踪替换特效</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编写基础表达式控制动画</w:t>
            </w:r>
          </w:p>
        </w:tc>
        <w:tc>
          <w:tcPr>
            <w:tcW w:w="0" w:type="auto"/>
            <w:vAlign w:val="center"/>
          </w:tcPr>
          <w:p w14:paraId="492FE026">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掌握运动跟踪中的单点跟踪和多点跟踪；</w:t>
            </w:r>
          </w:p>
          <w:p w14:paraId="15D06BA4">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了解创建和编写表达式的方法；</w:t>
            </w:r>
          </w:p>
          <w:p w14:paraId="21B832DB">
            <w:pPr>
              <w:spacing w:line="240" w:lineRule="auto"/>
              <w:rPr>
                <w:rFonts w:hint="eastAsia" w:ascii="宋体" w:hAnsi="宋体" w:eastAsia="宋体" w:cs="宋体"/>
                <w:color w:val="auto"/>
                <w:sz w:val="21"/>
                <w:szCs w:val="21"/>
              </w:rPr>
            </w:pPr>
          </w:p>
          <w:p w14:paraId="51908EAE">
            <w:pPr>
              <w:spacing w:line="240" w:lineRule="auto"/>
              <w:jc w:val="left"/>
              <w:rPr>
                <w:rFonts w:hint="eastAsia" w:ascii="宋体" w:hAnsi="宋体" w:eastAsia="宋体" w:cs="宋体"/>
                <w:color w:val="auto"/>
                <w:sz w:val="21"/>
                <w:szCs w:val="21"/>
              </w:rPr>
            </w:pPr>
          </w:p>
        </w:tc>
        <w:tc>
          <w:tcPr>
            <w:tcW w:w="0" w:type="auto"/>
            <w:vAlign w:val="center"/>
          </w:tcPr>
          <w:p w14:paraId="29CA0C0D">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逻辑思维训练：以表达式编写类比编程思维，培养严谨的技术观； </w:t>
            </w:r>
          </w:p>
          <w:p w14:paraId="0110FAF2">
            <w:pPr>
              <w:numPr>
                <w:ilvl w:val="0"/>
                <w:numId w:val="0"/>
              </w:numPr>
              <w:spacing w:line="240" w:lineRule="auto"/>
              <w:ind w:leftChars="0"/>
              <w:jc w:val="left"/>
              <w:rPr>
                <w:rFonts w:hint="eastAsia" w:ascii="宋体" w:hAnsi="宋体" w:eastAsia="宋体" w:cs="宋体"/>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AI技术反思：结合Deepfake案例，探讨跟踪技术滥用的社会影响。</w:t>
            </w:r>
          </w:p>
        </w:tc>
        <w:tc>
          <w:tcPr>
            <w:tcW w:w="0" w:type="auto"/>
            <w:vAlign w:val="center"/>
          </w:tcPr>
          <w:p w14:paraId="07AD4705">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009CD455">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pacing w:val="-4"/>
                <w:sz w:val="21"/>
                <w:szCs w:val="21"/>
              </w:rPr>
              <w:t>掌握跟踪的类型及创建方法和技巧</w:t>
            </w:r>
          </w:p>
          <w:p w14:paraId="6D413BA9">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了解表达式的使用方法和技巧</w:t>
            </w:r>
          </w:p>
          <w:p w14:paraId="044A2A4C">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73EF323F">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能够正确使用跟踪命令</w:t>
            </w:r>
          </w:p>
        </w:tc>
        <w:tc>
          <w:tcPr>
            <w:tcW w:w="0" w:type="auto"/>
            <w:vAlign w:val="center"/>
          </w:tcPr>
          <w:p w14:paraId="323DD5B9">
            <w:pPr>
              <w:spacing w:line="240" w:lineRule="auto"/>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p>
        </w:tc>
      </w:tr>
      <w:tr w14:paraId="1E7CFA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2187CE84">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c>
          <w:tcPr>
            <w:tcW w:w="0" w:type="auto"/>
            <w:vAlign w:val="top"/>
          </w:tcPr>
          <w:p w14:paraId="1394E604">
            <w:pPr>
              <w:spacing w:line="240" w:lineRule="auto"/>
              <w:jc w:val="both"/>
              <w:rPr>
                <w:rFonts w:hint="eastAsia" w:ascii="宋体" w:hAnsi="宋体" w:eastAsia="宋体" w:cs="宋体"/>
                <w:b w:val="0"/>
                <w:bCs/>
                <w:color w:val="auto"/>
                <w:sz w:val="21"/>
                <w:szCs w:val="21"/>
                <w:lang w:val="en-US" w:eastAsia="zh-CN"/>
              </w:rPr>
            </w:pPr>
          </w:p>
          <w:p w14:paraId="5D975BD1">
            <w:pPr>
              <w:spacing w:line="240" w:lineRule="auto"/>
              <w:jc w:val="both"/>
              <w:rPr>
                <w:rFonts w:hint="eastAsia" w:ascii="宋体" w:hAnsi="宋体" w:eastAsia="宋体" w:cs="宋体"/>
                <w:b w:val="0"/>
                <w:bCs/>
                <w:color w:val="auto"/>
                <w:sz w:val="21"/>
                <w:szCs w:val="21"/>
                <w:lang w:val="en-US" w:eastAsia="zh-CN"/>
              </w:rPr>
            </w:pPr>
          </w:p>
          <w:p w14:paraId="3FF6E45C">
            <w:pPr>
              <w:spacing w:line="240" w:lineRule="auto"/>
              <w:jc w:val="both"/>
              <w:rPr>
                <w:rFonts w:hint="eastAsia" w:ascii="宋体" w:hAnsi="宋体" w:eastAsia="宋体" w:cs="宋体"/>
                <w:b w:val="0"/>
                <w:bCs/>
                <w:color w:val="auto"/>
                <w:sz w:val="21"/>
                <w:szCs w:val="21"/>
                <w:lang w:val="en-US" w:eastAsia="zh-CN"/>
              </w:rPr>
            </w:pPr>
          </w:p>
          <w:p w14:paraId="7FB25918">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第八章</w:t>
            </w:r>
            <w:r>
              <w:rPr>
                <w:rFonts w:hint="eastAsia" w:ascii="宋体" w:hAnsi="宋体" w:eastAsia="宋体" w:cs="宋体"/>
                <w:b w:val="0"/>
                <w:bCs/>
                <w:color w:val="auto"/>
                <w:sz w:val="21"/>
                <w:szCs w:val="21"/>
              </w:rPr>
              <w:t>抠像</w:t>
            </w:r>
          </w:p>
        </w:tc>
        <w:tc>
          <w:tcPr>
            <w:tcW w:w="0" w:type="auto"/>
            <w:vAlign w:val="top"/>
          </w:tcPr>
          <w:p w14:paraId="6D1DA310">
            <w:pPr>
              <w:numPr>
                <w:ilvl w:val="0"/>
                <w:numId w:val="12"/>
              </w:num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完成绿幕素材抠像处理</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制作头发丝细节保留抠像</w:t>
            </w:r>
          </w:p>
          <w:p w14:paraId="653B02B1">
            <w:pPr>
              <w:numPr>
                <w:ilvl w:val="0"/>
                <w:numId w:val="12"/>
              </w:num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测试Keylight插件参数调节</w:t>
            </w:r>
          </w:p>
        </w:tc>
        <w:tc>
          <w:tcPr>
            <w:tcW w:w="0" w:type="auto"/>
            <w:vAlign w:val="center"/>
          </w:tcPr>
          <w:p w14:paraId="1FBB646A">
            <w:pPr>
              <w:pStyle w:val="5"/>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了解抠像特效中包含的几种效果：颜色差异键、颜色键、色彩范围、差之遮罩、提取、内部/外部键、线性色键、亮度键和高级溢出抑制器；</w:t>
            </w:r>
          </w:p>
          <w:p w14:paraId="0D860B00">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了解外挂抠像插件：Keylight插件</w:t>
            </w:r>
            <w:r>
              <w:rPr>
                <w:rStyle w:val="14"/>
                <w:rFonts w:hint="eastAsia" w:ascii="宋体" w:hAnsi="宋体" w:eastAsia="宋体" w:cs="宋体"/>
                <w:color w:val="auto"/>
                <w:sz w:val="21"/>
                <w:szCs w:val="21"/>
                <w:u w:val="none"/>
              </w:rPr>
              <w:t>。</w:t>
            </w:r>
          </w:p>
          <w:p w14:paraId="26D07A3D">
            <w:pPr>
              <w:spacing w:line="240" w:lineRule="auto"/>
              <w:jc w:val="left"/>
              <w:rPr>
                <w:rFonts w:hint="eastAsia" w:ascii="宋体" w:hAnsi="宋体" w:eastAsia="宋体" w:cs="宋体"/>
                <w:color w:val="auto"/>
                <w:sz w:val="21"/>
                <w:szCs w:val="21"/>
              </w:rPr>
            </w:pPr>
          </w:p>
        </w:tc>
        <w:tc>
          <w:tcPr>
            <w:tcW w:w="0" w:type="auto"/>
            <w:vAlign w:val="center"/>
          </w:tcPr>
          <w:p w14:paraId="42BE07BD">
            <w:pPr>
              <w:numPr>
                <w:ilvl w:val="0"/>
                <w:numId w:val="0"/>
              </w:numPr>
              <w:spacing w:line="240" w:lineRule="auto"/>
              <w:ind w:leftChars="0"/>
              <w:jc w:val="both"/>
              <w:rPr>
                <w:rFonts w:hint="eastAsia" w:ascii="宋体" w:hAnsi="宋体" w:eastAsia="宋体" w:cs="宋体"/>
                <w:b w:val="0"/>
                <w:bCs/>
                <w:sz w:val="21"/>
                <w:szCs w:val="21"/>
              </w:rPr>
            </w:pPr>
            <w:r>
              <w:rPr>
                <w:rFonts w:hint="eastAsia" w:ascii="宋体" w:hAnsi="宋体" w:cs="宋体"/>
                <w:b w:val="0"/>
                <w:bCs/>
                <w:sz w:val="21"/>
                <w:szCs w:val="21"/>
                <w:lang w:val="en-US" w:eastAsia="zh-CN"/>
              </w:rPr>
              <w:t>1.</w:t>
            </w:r>
            <w:r>
              <w:rPr>
                <w:rFonts w:hint="eastAsia" w:ascii="宋体" w:hAnsi="宋体" w:eastAsia="宋体" w:cs="宋体"/>
                <w:b w:val="0"/>
                <w:bCs/>
                <w:sz w:val="21"/>
                <w:szCs w:val="21"/>
              </w:rPr>
              <w:t xml:space="preserve">绿色环保理念：分析虚拟制片减少实景搭建的低碳价值； </w:t>
            </w:r>
          </w:p>
          <w:p w14:paraId="41C0B6D6">
            <w:pPr>
              <w:numPr>
                <w:ilvl w:val="0"/>
                <w:numId w:val="0"/>
              </w:numPr>
              <w:spacing w:line="240" w:lineRule="auto"/>
              <w:ind w:leftChars="0"/>
              <w:jc w:val="both"/>
              <w:rPr>
                <w:rFonts w:hint="eastAsia" w:ascii="宋体" w:hAnsi="宋体" w:eastAsia="宋体" w:cs="宋体"/>
                <w:b w:val="0"/>
                <w:bCs/>
                <w:sz w:val="21"/>
                <w:szCs w:val="21"/>
              </w:rPr>
            </w:pPr>
            <w:r>
              <w:rPr>
                <w:rFonts w:hint="eastAsia" w:ascii="宋体" w:hAnsi="宋体" w:cs="宋体"/>
                <w:b w:val="0"/>
                <w:bCs/>
                <w:sz w:val="21"/>
                <w:szCs w:val="21"/>
                <w:lang w:val="en-US" w:eastAsia="zh-CN"/>
              </w:rPr>
              <w:t>2.</w:t>
            </w:r>
            <w:r>
              <w:rPr>
                <w:rFonts w:hint="eastAsia" w:ascii="宋体" w:hAnsi="宋体" w:eastAsia="宋体" w:cs="宋体"/>
                <w:b w:val="0"/>
                <w:bCs/>
                <w:sz w:val="21"/>
                <w:szCs w:val="21"/>
              </w:rPr>
              <w:t xml:space="preserve">职业诚信教育：通过Keylight插件教学，强调影视抠像不得用于伪造证据。 </w:t>
            </w:r>
          </w:p>
          <w:p w14:paraId="51962DB4">
            <w:pPr>
              <w:spacing w:line="240" w:lineRule="auto"/>
              <w:jc w:val="left"/>
              <w:rPr>
                <w:rFonts w:hint="eastAsia" w:ascii="宋体" w:hAnsi="宋体" w:eastAsia="宋体" w:cs="宋体"/>
                <w:color w:val="auto"/>
                <w:sz w:val="21"/>
                <w:szCs w:val="21"/>
              </w:rPr>
            </w:pPr>
          </w:p>
        </w:tc>
        <w:tc>
          <w:tcPr>
            <w:tcW w:w="0" w:type="auto"/>
            <w:vAlign w:val="center"/>
          </w:tcPr>
          <w:p w14:paraId="56270B36">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14E957D5">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pacing w:val="-4"/>
                <w:sz w:val="21"/>
                <w:szCs w:val="21"/>
              </w:rPr>
              <w:t>掌握在什么情况下使用哪种抠像效果</w:t>
            </w:r>
          </w:p>
          <w:p w14:paraId="47369E29">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了解外挂抠像插件</w:t>
            </w:r>
          </w:p>
          <w:p w14:paraId="721CED38">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4A958597">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能够正确使用抠像命令</w:t>
            </w:r>
          </w:p>
        </w:tc>
        <w:tc>
          <w:tcPr>
            <w:tcW w:w="0" w:type="auto"/>
            <w:vAlign w:val="center"/>
          </w:tcPr>
          <w:p w14:paraId="481688FE">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r>
      <w:tr w14:paraId="6B2D310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1D1EB221">
            <w:pPr>
              <w:spacing w:line="24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p>
        </w:tc>
        <w:tc>
          <w:tcPr>
            <w:tcW w:w="0" w:type="auto"/>
            <w:vAlign w:val="top"/>
          </w:tcPr>
          <w:p w14:paraId="26F7FB92">
            <w:pPr>
              <w:spacing w:line="240" w:lineRule="auto"/>
              <w:jc w:val="both"/>
              <w:rPr>
                <w:rFonts w:hint="eastAsia" w:ascii="宋体" w:hAnsi="宋体" w:eastAsia="宋体" w:cs="宋体"/>
                <w:b w:val="0"/>
                <w:bCs/>
                <w:color w:val="auto"/>
                <w:sz w:val="21"/>
                <w:szCs w:val="21"/>
                <w:lang w:val="en-US" w:eastAsia="zh-CN"/>
              </w:rPr>
            </w:pPr>
          </w:p>
          <w:p w14:paraId="248D69A8">
            <w:pPr>
              <w:spacing w:line="240" w:lineRule="auto"/>
              <w:jc w:val="both"/>
              <w:rPr>
                <w:rFonts w:hint="eastAsia" w:ascii="宋体" w:hAnsi="宋体" w:eastAsia="宋体" w:cs="宋体"/>
                <w:b w:val="0"/>
                <w:bCs/>
                <w:color w:val="auto"/>
                <w:sz w:val="21"/>
                <w:szCs w:val="21"/>
                <w:lang w:val="en-US" w:eastAsia="zh-CN"/>
              </w:rPr>
            </w:pPr>
          </w:p>
          <w:p w14:paraId="00997B58">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第九章</w:t>
            </w:r>
            <w:r>
              <w:rPr>
                <w:rFonts w:hint="eastAsia" w:ascii="宋体" w:hAnsi="宋体" w:eastAsia="宋体" w:cs="宋体"/>
                <w:b w:val="0"/>
                <w:bCs/>
                <w:color w:val="auto"/>
                <w:sz w:val="21"/>
                <w:szCs w:val="21"/>
              </w:rPr>
              <w:t>添加声音特效</w:t>
            </w:r>
          </w:p>
        </w:tc>
        <w:tc>
          <w:tcPr>
            <w:tcW w:w="0" w:type="auto"/>
            <w:vAlign w:val="top"/>
          </w:tcPr>
          <w:p w14:paraId="0BE28EBE">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1.制作音画同步动画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2.设计音频频谱可视化效果</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3.完成声音淡入淡出处理</w:t>
            </w:r>
          </w:p>
        </w:tc>
        <w:tc>
          <w:tcPr>
            <w:tcW w:w="0" w:type="auto"/>
            <w:vAlign w:val="center"/>
          </w:tcPr>
          <w:p w14:paraId="72623887">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掌握将声音导入与监听及声音的设置方法；</w:t>
            </w:r>
          </w:p>
          <w:p w14:paraId="10DC9FC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了解使用声音特效面板制作声音特效的方法；</w:t>
            </w:r>
          </w:p>
          <w:p w14:paraId="49A483E6">
            <w:pPr>
              <w:spacing w:line="240" w:lineRule="auto"/>
              <w:jc w:val="left"/>
              <w:rPr>
                <w:rFonts w:hint="eastAsia" w:ascii="宋体" w:hAnsi="宋体" w:eastAsia="宋体" w:cs="宋体"/>
                <w:color w:val="auto"/>
                <w:sz w:val="21"/>
                <w:szCs w:val="21"/>
              </w:rPr>
            </w:pPr>
          </w:p>
        </w:tc>
        <w:tc>
          <w:tcPr>
            <w:tcW w:w="0" w:type="auto"/>
            <w:vAlign w:val="center"/>
          </w:tcPr>
          <w:p w14:paraId="05EA13F3">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声音版权意识：结合"谷阿莫侵权案"讲解音效素材合法使用规范； </w:t>
            </w:r>
          </w:p>
          <w:p w14:paraId="6C9C7146">
            <w:pPr>
              <w:spacing w:line="240" w:lineRule="auto"/>
              <w:jc w:val="left"/>
              <w:rPr>
                <w:rFonts w:hint="eastAsia" w:ascii="宋体" w:hAnsi="宋体" w:eastAsia="宋体" w:cs="宋体"/>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红色经典传承：为《觉醒年代》片段制作特效音，体会革命题材的声音感染力。</w:t>
            </w:r>
          </w:p>
        </w:tc>
        <w:tc>
          <w:tcPr>
            <w:tcW w:w="0" w:type="auto"/>
            <w:vAlign w:val="center"/>
          </w:tcPr>
          <w:p w14:paraId="7D11EBC2">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5022FA11">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pacing w:val="-4"/>
                <w:sz w:val="21"/>
                <w:szCs w:val="21"/>
              </w:rPr>
              <w:t>掌握声音导入及使用方法和技巧</w:t>
            </w:r>
          </w:p>
          <w:p w14:paraId="254950C6">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了解声音特效面板的使用方法和技巧</w:t>
            </w:r>
          </w:p>
          <w:p w14:paraId="1DE5558A">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6AB95C18">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 xml:space="preserve"> 能够正确导入声音并设置相关属性</w:t>
            </w:r>
          </w:p>
        </w:tc>
        <w:tc>
          <w:tcPr>
            <w:tcW w:w="0" w:type="auto"/>
            <w:vAlign w:val="center"/>
          </w:tcPr>
          <w:p w14:paraId="178D4FE5">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r>
      <w:tr w14:paraId="543DC0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487DFBF8">
            <w:pPr>
              <w:spacing w:line="24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10</w:t>
            </w:r>
          </w:p>
        </w:tc>
        <w:tc>
          <w:tcPr>
            <w:tcW w:w="0" w:type="auto"/>
            <w:vAlign w:val="top"/>
          </w:tcPr>
          <w:p w14:paraId="3403DA12">
            <w:pPr>
              <w:spacing w:line="240" w:lineRule="auto"/>
              <w:jc w:val="both"/>
              <w:rPr>
                <w:rFonts w:hint="eastAsia" w:ascii="宋体" w:hAnsi="宋体" w:eastAsia="宋体" w:cs="宋体"/>
                <w:b w:val="0"/>
                <w:bCs/>
                <w:color w:val="auto"/>
                <w:sz w:val="21"/>
                <w:szCs w:val="21"/>
                <w:lang w:val="en-US" w:eastAsia="zh-CN"/>
              </w:rPr>
            </w:pPr>
          </w:p>
          <w:p w14:paraId="5D54E28D">
            <w:pPr>
              <w:spacing w:line="240" w:lineRule="auto"/>
              <w:jc w:val="both"/>
              <w:rPr>
                <w:rFonts w:hint="eastAsia" w:ascii="宋体" w:hAnsi="宋体" w:eastAsia="宋体" w:cs="宋体"/>
                <w:b w:val="0"/>
                <w:bCs/>
                <w:color w:val="auto"/>
                <w:sz w:val="21"/>
                <w:szCs w:val="21"/>
                <w:lang w:val="en-US" w:eastAsia="zh-CN"/>
              </w:rPr>
            </w:pPr>
          </w:p>
          <w:p w14:paraId="556D825E">
            <w:pPr>
              <w:spacing w:line="240" w:lineRule="auto"/>
              <w:jc w:val="both"/>
              <w:rPr>
                <w:rFonts w:hint="eastAsia" w:ascii="宋体" w:hAnsi="宋体" w:eastAsia="宋体" w:cs="宋体"/>
                <w:b w:val="0"/>
                <w:bCs/>
                <w:color w:val="auto"/>
                <w:sz w:val="21"/>
                <w:szCs w:val="21"/>
                <w:lang w:val="en-US" w:eastAsia="zh-CN"/>
              </w:rPr>
            </w:pPr>
          </w:p>
          <w:p w14:paraId="46AF87EB">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第十章</w:t>
            </w:r>
            <w:r>
              <w:rPr>
                <w:rFonts w:hint="eastAsia" w:ascii="宋体" w:hAnsi="宋体" w:eastAsia="宋体" w:cs="宋体"/>
                <w:b w:val="0"/>
                <w:bCs/>
                <w:color w:val="auto"/>
                <w:sz w:val="21"/>
                <w:szCs w:val="21"/>
              </w:rPr>
              <w:t>制作三维合成特效</w:t>
            </w:r>
          </w:p>
        </w:tc>
        <w:tc>
          <w:tcPr>
            <w:tcW w:w="0" w:type="auto"/>
            <w:vAlign w:val="top"/>
          </w:tcPr>
          <w:p w14:paraId="23508C6A">
            <w:pPr>
              <w:spacing w:line="240" w:lineRule="auto"/>
              <w:jc w:val="both"/>
              <w:rPr>
                <w:rFonts w:hint="eastAsia" w:ascii="宋体" w:hAnsi="宋体" w:eastAsia="宋体" w:cs="宋体"/>
                <w:color w:val="auto"/>
                <w:sz w:val="21"/>
                <w:szCs w:val="21"/>
              </w:rPr>
            </w:pPr>
          </w:p>
          <w:p w14:paraId="095DC9AE">
            <w:pPr>
              <w:spacing w:line="240" w:lineRule="auto"/>
              <w:jc w:val="both"/>
              <w:rPr>
                <w:rFonts w:hint="eastAsia" w:ascii="宋体" w:hAnsi="宋体" w:eastAsia="宋体" w:cs="宋体"/>
                <w:color w:val="auto"/>
                <w:sz w:val="21"/>
                <w:szCs w:val="21"/>
              </w:rPr>
            </w:pPr>
          </w:p>
          <w:p w14:paraId="2F4C0BB6">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1.创建三维空间动画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2.设置摄像机推拉镜头</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3.制作光影投射特效</w:t>
            </w:r>
          </w:p>
        </w:tc>
        <w:tc>
          <w:tcPr>
            <w:tcW w:w="0" w:type="auto"/>
            <w:vAlign w:val="center"/>
          </w:tcPr>
          <w:p w14:paraId="0A7FFCF4">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熟练掌握三维层的转换及修改其位置和旋转属性，了解三维视图和三维层的材质属性；</w:t>
            </w:r>
          </w:p>
          <w:p w14:paraId="460DBC17">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了解创建、设置和移动摄像机的方法及摄像机与灯光的入点和出点；</w:t>
            </w:r>
          </w:p>
          <w:p w14:paraId="1AE12832">
            <w:pPr>
              <w:spacing w:line="240" w:lineRule="auto"/>
              <w:jc w:val="left"/>
              <w:rPr>
                <w:rFonts w:hint="eastAsia" w:ascii="宋体" w:hAnsi="宋体" w:eastAsia="宋体" w:cs="宋体"/>
                <w:color w:val="auto"/>
                <w:sz w:val="21"/>
                <w:szCs w:val="21"/>
              </w:rPr>
            </w:pPr>
          </w:p>
        </w:tc>
        <w:tc>
          <w:tcPr>
            <w:tcW w:w="0" w:type="auto"/>
            <w:vAlign w:val="center"/>
          </w:tcPr>
          <w:p w14:paraId="6922DA54">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大国科技自豪感：展示国产动画《哪吒之魔童降世》的三维特效突破； </w:t>
            </w:r>
          </w:p>
          <w:p w14:paraId="02264AE0">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 xml:space="preserve">虚实边界思考：讨论元宇宙技术中虚拟与现实的伦理界限。 </w:t>
            </w:r>
          </w:p>
          <w:p w14:paraId="66079E63">
            <w:pPr>
              <w:spacing w:line="240" w:lineRule="auto"/>
              <w:jc w:val="left"/>
              <w:rPr>
                <w:rFonts w:hint="eastAsia" w:ascii="宋体" w:hAnsi="宋体" w:eastAsia="宋体" w:cs="宋体"/>
                <w:color w:val="auto"/>
                <w:sz w:val="21"/>
                <w:szCs w:val="21"/>
              </w:rPr>
            </w:pPr>
          </w:p>
        </w:tc>
        <w:tc>
          <w:tcPr>
            <w:tcW w:w="0" w:type="auto"/>
            <w:vAlign w:val="center"/>
          </w:tcPr>
          <w:p w14:paraId="07951B81">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139EC791">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pacing w:val="-4"/>
                <w:sz w:val="21"/>
                <w:szCs w:val="21"/>
              </w:rPr>
              <w:t>掌握三维图层的使用方法及属性的设置</w:t>
            </w:r>
          </w:p>
          <w:p w14:paraId="74DD0A8F">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熟练掌握摄像机的使用</w:t>
            </w:r>
          </w:p>
          <w:p w14:paraId="259FD5A0">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5353FD0E">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能够正确使用三维层及三维属性的设置</w:t>
            </w:r>
          </w:p>
        </w:tc>
        <w:tc>
          <w:tcPr>
            <w:tcW w:w="0" w:type="auto"/>
            <w:vAlign w:val="center"/>
          </w:tcPr>
          <w:p w14:paraId="433735E8">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r>
      <w:tr w14:paraId="27B18B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5ADBCA16">
            <w:pPr>
              <w:spacing w:line="240" w:lineRule="auto"/>
              <w:jc w:val="both"/>
              <w:rPr>
                <w:rFonts w:hint="eastAsia" w:ascii="宋体" w:hAnsi="宋体" w:eastAsia="宋体" w:cs="宋体"/>
                <w:color w:val="auto"/>
                <w:sz w:val="21"/>
                <w:szCs w:val="21"/>
                <w:lang w:val="en-US" w:eastAsia="zh-CN"/>
              </w:rPr>
            </w:pPr>
          </w:p>
          <w:p w14:paraId="7AF15B4A">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1</w:t>
            </w:r>
          </w:p>
        </w:tc>
        <w:tc>
          <w:tcPr>
            <w:tcW w:w="0" w:type="auto"/>
            <w:vAlign w:val="top"/>
          </w:tcPr>
          <w:p w14:paraId="47C38A1F">
            <w:pPr>
              <w:spacing w:line="240" w:lineRule="auto"/>
              <w:jc w:val="both"/>
              <w:rPr>
                <w:rFonts w:hint="eastAsia" w:ascii="宋体" w:hAnsi="宋体" w:eastAsia="宋体" w:cs="宋体"/>
                <w:b w:val="0"/>
                <w:bCs/>
                <w:color w:val="auto"/>
                <w:sz w:val="21"/>
                <w:szCs w:val="21"/>
                <w:lang w:val="en-US" w:eastAsia="zh-CN"/>
              </w:rPr>
            </w:pPr>
          </w:p>
          <w:p w14:paraId="7B3BEFE5">
            <w:pPr>
              <w:spacing w:line="240" w:lineRule="auto"/>
              <w:jc w:val="both"/>
              <w:rPr>
                <w:rFonts w:hint="eastAsia" w:ascii="宋体" w:hAnsi="宋体" w:eastAsia="宋体" w:cs="宋体"/>
                <w:b w:val="0"/>
                <w:bCs/>
                <w:color w:val="auto"/>
                <w:sz w:val="21"/>
                <w:szCs w:val="21"/>
                <w:lang w:val="en-US" w:eastAsia="zh-CN"/>
              </w:rPr>
            </w:pPr>
          </w:p>
          <w:p w14:paraId="0E9BEE2B">
            <w:pPr>
              <w:spacing w:line="240" w:lineRule="auto"/>
              <w:jc w:val="both"/>
              <w:rPr>
                <w:rFonts w:hint="eastAsia" w:ascii="宋体" w:hAnsi="宋体" w:eastAsia="宋体" w:cs="宋体"/>
                <w:b w:val="0"/>
                <w:bCs/>
                <w:color w:val="auto"/>
                <w:sz w:val="21"/>
                <w:szCs w:val="21"/>
                <w:lang w:val="en-US" w:eastAsia="zh-CN"/>
              </w:rPr>
            </w:pPr>
          </w:p>
          <w:p w14:paraId="4F6FD313">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第十一章</w:t>
            </w:r>
            <w:r>
              <w:rPr>
                <w:rFonts w:hint="eastAsia" w:ascii="宋体" w:hAnsi="宋体" w:eastAsia="宋体" w:cs="宋体"/>
                <w:b w:val="0"/>
                <w:bCs/>
                <w:color w:val="auto"/>
                <w:sz w:val="21"/>
                <w:szCs w:val="21"/>
              </w:rPr>
              <w:t>渲染与输出</w:t>
            </w:r>
          </w:p>
        </w:tc>
        <w:tc>
          <w:tcPr>
            <w:tcW w:w="0" w:type="auto"/>
            <w:vAlign w:val="top"/>
          </w:tcPr>
          <w:p w14:paraId="531FF4BA">
            <w:pPr>
              <w:spacing w:line="240" w:lineRule="auto"/>
              <w:jc w:val="both"/>
              <w:rPr>
                <w:rFonts w:hint="eastAsia" w:ascii="宋体" w:hAnsi="宋体" w:eastAsia="宋体" w:cs="宋体"/>
                <w:color w:val="auto"/>
                <w:sz w:val="21"/>
                <w:szCs w:val="21"/>
              </w:rPr>
            </w:pPr>
          </w:p>
          <w:p w14:paraId="503592E0">
            <w:pPr>
              <w:spacing w:line="240" w:lineRule="auto"/>
              <w:jc w:val="both"/>
              <w:rPr>
                <w:rFonts w:hint="eastAsia" w:ascii="宋体" w:hAnsi="宋体" w:eastAsia="宋体" w:cs="宋体"/>
                <w:color w:val="auto"/>
                <w:sz w:val="21"/>
                <w:szCs w:val="21"/>
              </w:rPr>
            </w:pPr>
          </w:p>
          <w:p w14:paraId="7789D44D">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1.输出不同编码格式对比</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2.制作渲染模板预设</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3.完成序列帧输出测试</w:t>
            </w:r>
          </w:p>
        </w:tc>
        <w:tc>
          <w:tcPr>
            <w:tcW w:w="0" w:type="auto"/>
            <w:vAlign w:val="center"/>
          </w:tcPr>
          <w:p w14:paraId="417FABC0">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掌握渲染属性和输出模式设置；</w:t>
            </w:r>
          </w:p>
          <w:p w14:paraId="75D0F7DC">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了解输出的多种方式：输出标准视频、输出合成项目中的某一帧、输出序列图片、输出Flash格式文件等</w:t>
            </w:r>
          </w:p>
          <w:p w14:paraId="5553BA0F">
            <w:pPr>
              <w:spacing w:line="240" w:lineRule="auto"/>
              <w:jc w:val="left"/>
              <w:rPr>
                <w:rFonts w:hint="eastAsia" w:ascii="宋体" w:hAnsi="宋体" w:eastAsia="宋体" w:cs="宋体"/>
                <w:color w:val="auto"/>
                <w:sz w:val="21"/>
                <w:szCs w:val="21"/>
              </w:rPr>
            </w:pPr>
          </w:p>
        </w:tc>
        <w:tc>
          <w:tcPr>
            <w:tcW w:w="0" w:type="auto"/>
            <w:vAlign w:val="center"/>
          </w:tcPr>
          <w:p w14:paraId="23DD315B">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标准化意识：以渲染格式规范引申行业标准遵守的重要性； </w:t>
            </w:r>
          </w:p>
          <w:p w14:paraId="0BA6DB1E">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 xml:space="preserve">文化输出责任：分析《流浪地球》特效输出对提升国家文化软实力的意义。 </w:t>
            </w:r>
          </w:p>
          <w:p w14:paraId="27AE8154">
            <w:pPr>
              <w:spacing w:line="240" w:lineRule="auto"/>
              <w:jc w:val="left"/>
              <w:rPr>
                <w:rFonts w:hint="eastAsia" w:ascii="宋体" w:hAnsi="宋体" w:eastAsia="宋体" w:cs="宋体"/>
                <w:color w:val="auto"/>
                <w:sz w:val="21"/>
                <w:szCs w:val="21"/>
              </w:rPr>
            </w:pPr>
          </w:p>
        </w:tc>
        <w:tc>
          <w:tcPr>
            <w:tcW w:w="0" w:type="auto"/>
            <w:vAlign w:val="center"/>
          </w:tcPr>
          <w:p w14:paraId="150E77CF">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3578B24E">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pacing w:val="-4"/>
                <w:sz w:val="21"/>
                <w:szCs w:val="21"/>
              </w:rPr>
              <w:t>掌握渲染属性和输出模式的设置方法和使用技巧</w:t>
            </w:r>
          </w:p>
          <w:p w14:paraId="269693C4">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了解输出的多种方式</w:t>
            </w:r>
          </w:p>
          <w:p w14:paraId="647EE150">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5F2B3A0F">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能够正确输出文件</w:t>
            </w:r>
          </w:p>
        </w:tc>
        <w:tc>
          <w:tcPr>
            <w:tcW w:w="0" w:type="auto"/>
            <w:vAlign w:val="center"/>
          </w:tcPr>
          <w:p w14:paraId="45DB5A4B">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r>
      <w:tr w14:paraId="0A5F39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08A3A55C">
            <w:pPr>
              <w:spacing w:line="240" w:lineRule="auto"/>
              <w:jc w:val="center"/>
              <w:rPr>
                <w:rFonts w:hint="eastAsia" w:ascii="宋体" w:hAnsi="宋体" w:cs="宋体"/>
                <w:color w:val="auto"/>
                <w:sz w:val="21"/>
                <w:szCs w:val="21"/>
                <w:lang w:val="en-US" w:eastAsia="zh-CN"/>
              </w:rPr>
            </w:pPr>
          </w:p>
          <w:p w14:paraId="6A6DC79B">
            <w:pPr>
              <w:spacing w:line="240" w:lineRule="auto"/>
              <w:jc w:val="center"/>
              <w:rPr>
                <w:rFonts w:hint="eastAsia" w:ascii="宋体" w:hAnsi="宋体" w:cs="宋体"/>
                <w:color w:val="auto"/>
                <w:sz w:val="21"/>
                <w:szCs w:val="21"/>
                <w:lang w:val="en-US" w:eastAsia="zh-CN"/>
              </w:rPr>
            </w:pPr>
          </w:p>
          <w:p w14:paraId="68771BD3">
            <w:pPr>
              <w:spacing w:line="240" w:lineRule="auto"/>
              <w:jc w:val="center"/>
              <w:rPr>
                <w:rFonts w:hint="eastAsia" w:ascii="宋体" w:hAnsi="宋体" w:cs="宋体"/>
                <w:color w:val="auto"/>
                <w:sz w:val="21"/>
                <w:szCs w:val="21"/>
                <w:lang w:val="en-US" w:eastAsia="zh-CN"/>
              </w:rPr>
            </w:pPr>
          </w:p>
          <w:p w14:paraId="544A53DB">
            <w:pPr>
              <w:spacing w:line="240" w:lineRule="auto"/>
              <w:jc w:val="center"/>
              <w:rPr>
                <w:rFonts w:hint="eastAsia" w:ascii="宋体" w:hAnsi="宋体" w:cs="宋体"/>
                <w:color w:val="auto"/>
                <w:sz w:val="21"/>
                <w:szCs w:val="21"/>
                <w:lang w:val="en-US" w:eastAsia="zh-CN"/>
              </w:rPr>
            </w:pPr>
          </w:p>
          <w:p w14:paraId="404A8F1F">
            <w:pPr>
              <w:spacing w:line="240" w:lineRule="auto"/>
              <w:jc w:val="center"/>
              <w:rPr>
                <w:rFonts w:hint="eastAsia" w:ascii="宋体" w:hAnsi="宋体" w:cs="宋体"/>
                <w:color w:val="auto"/>
                <w:sz w:val="21"/>
                <w:szCs w:val="21"/>
                <w:lang w:val="en-US" w:eastAsia="zh-CN"/>
              </w:rPr>
            </w:pPr>
          </w:p>
          <w:p w14:paraId="23E684FF">
            <w:pPr>
              <w:spacing w:line="24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12</w:t>
            </w:r>
          </w:p>
        </w:tc>
        <w:tc>
          <w:tcPr>
            <w:tcW w:w="0" w:type="auto"/>
            <w:vAlign w:val="top"/>
          </w:tcPr>
          <w:p w14:paraId="7AC8DF62">
            <w:pPr>
              <w:spacing w:line="240" w:lineRule="auto"/>
              <w:jc w:val="both"/>
              <w:rPr>
                <w:rFonts w:hint="eastAsia" w:ascii="宋体" w:hAnsi="宋体" w:eastAsia="宋体" w:cs="宋体"/>
                <w:b w:val="0"/>
                <w:bCs/>
                <w:color w:val="auto"/>
                <w:sz w:val="21"/>
                <w:szCs w:val="21"/>
                <w:lang w:val="en-US" w:eastAsia="zh-CN"/>
              </w:rPr>
            </w:pPr>
          </w:p>
          <w:p w14:paraId="476CD372">
            <w:pPr>
              <w:spacing w:line="240" w:lineRule="auto"/>
              <w:jc w:val="both"/>
              <w:rPr>
                <w:rFonts w:hint="eastAsia" w:ascii="宋体" w:hAnsi="宋体" w:eastAsia="宋体" w:cs="宋体"/>
                <w:b w:val="0"/>
                <w:bCs/>
                <w:color w:val="auto"/>
                <w:sz w:val="21"/>
                <w:szCs w:val="21"/>
                <w:lang w:val="en-US" w:eastAsia="zh-CN"/>
              </w:rPr>
            </w:pPr>
          </w:p>
          <w:p w14:paraId="69340A67">
            <w:pPr>
              <w:spacing w:line="240" w:lineRule="auto"/>
              <w:jc w:val="both"/>
              <w:rPr>
                <w:rFonts w:hint="eastAsia" w:ascii="宋体" w:hAnsi="宋体" w:eastAsia="宋体" w:cs="宋体"/>
                <w:b w:val="0"/>
                <w:bCs/>
                <w:color w:val="auto"/>
                <w:sz w:val="21"/>
                <w:szCs w:val="21"/>
                <w:lang w:val="en-US" w:eastAsia="zh-CN"/>
              </w:rPr>
            </w:pPr>
          </w:p>
          <w:p w14:paraId="37DBDA37">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第十二章</w:t>
            </w:r>
            <w:r>
              <w:rPr>
                <w:rFonts w:hint="eastAsia" w:ascii="宋体" w:hAnsi="宋体" w:eastAsia="宋体" w:cs="宋体"/>
                <w:b w:val="0"/>
                <w:bCs/>
                <w:color w:val="auto"/>
                <w:sz w:val="21"/>
                <w:szCs w:val="21"/>
              </w:rPr>
              <w:t>综合设计实训</w:t>
            </w:r>
          </w:p>
        </w:tc>
        <w:tc>
          <w:tcPr>
            <w:tcW w:w="0" w:type="auto"/>
            <w:vAlign w:val="top"/>
          </w:tcPr>
          <w:p w14:paraId="02241489">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1. 制作15秒产品广告特效</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完成影视片头包装设计</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创作个人作品集展示视频</w:t>
            </w:r>
          </w:p>
        </w:tc>
        <w:tc>
          <w:tcPr>
            <w:tcW w:w="0" w:type="auto"/>
            <w:vAlign w:val="center"/>
          </w:tcPr>
          <w:p w14:paraId="76658CDC">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1、掌握After Effects商业案例实训的操作方法和技巧；</w:t>
            </w:r>
          </w:p>
          <w:p w14:paraId="532CC480">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2．掌握软件的各个命令的使用方法和技巧</w:t>
            </w:r>
          </w:p>
          <w:p w14:paraId="039C1300">
            <w:pPr>
              <w:spacing w:line="240" w:lineRule="auto"/>
              <w:jc w:val="left"/>
              <w:rPr>
                <w:rFonts w:hint="eastAsia" w:ascii="宋体" w:hAnsi="宋体" w:eastAsia="宋体" w:cs="宋体"/>
                <w:color w:val="auto"/>
                <w:sz w:val="21"/>
                <w:szCs w:val="21"/>
              </w:rPr>
            </w:pPr>
          </w:p>
        </w:tc>
        <w:tc>
          <w:tcPr>
            <w:tcW w:w="0" w:type="auto"/>
            <w:vAlign w:val="center"/>
          </w:tcPr>
          <w:p w14:paraId="1A295ACA">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红色主题创作：完成"建党百年"主题特效短片，强化家国情怀； </w:t>
            </w:r>
          </w:p>
          <w:p w14:paraId="611F9A55">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 xml:space="preserve">职业操守强化：通过商业案例实训，植入"技术服务于内容"的创作理念； </w:t>
            </w:r>
          </w:p>
          <w:p w14:paraId="4E3FEBEF">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3.</w:t>
            </w:r>
            <w:r>
              <w:rPr>
                <w:rFonts w:hint="eastAsia" w:ascii="宋体" w:hAnsi="宋体" w:eastAsia="宋体" w:cs="宋体"/>
                <w:b w:val="0"/>
                <w:bCs/>
                <w:color w:val="auto"/>
                <w:sz w:val="21"/>
                <w:szCs w:val="21"/>
              </w:rPr>
              <w:t xml:space="preserve">创新驱动发展：鼓励用国产插件（如"幻星"特效包）完成项目，支持自主技术研发。 </w:t>
            </w:r>
          </w:p>
          <w:p w14:paraId="0451D4C2">
            <w:pPr>
              <w:spacing w:line="240" w:lineRule="auto"/>
              <w:jc w:val="left"/>
              <w:rPr>
                <w:rFonts w:hint="eastAsia" w:ascii="宋体" w:hAnsi="宋体" w:eastAsia="宋体" w:cs="宋体"/>
                <w:color w:val="auto"/>
                <w:sz w:val="21"/>
                <w:szCs w:val="21"/>
              </w:rPr>
            </w:pPr>
          </w:p>
        </w:tc>
        <w:tc>
          <w:tcPr>
            <w:tcW w:w="0" w:type="auto"/>
            <w:vAlign w:val="center"/>
          </w:tcPr>
          <w:p w14:paraId="27169C34">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7AA9E837">
            <w:pPr>
              <w:spacing w:line="240" w:lineRule="auto"/>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掌握不同类型项目的制作要求及方法</w:t>
            </w:r>
          </w:p>
          <w:p w14:paraId="5635633A">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 xml:space="preserve"> </w:t>
            </w:r>
          </w:p>
          <w:p w14:paraId="200BA085">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能够使用对应的工具设计作品</w:t>
            </w:r>
          </w:p>
        </w:tc>
        <w:tc>
          <w:tcPr>
            <w:tcW w:w="0" w:type="auto"/>
            <w:vAlign w:val="center"/>
          </w:tcPr>
          <w:p w14:paraId="330CE90A">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r>
    </w:tbl>
    <w:p w14:paraId="625A266B">
      <w:pPr>
        <w:spacing w:beforeLines="50" w:line="440" w:lineRule="exact"/>
        <w:ind w:firstLine="422" w:firstLineChars="200"/>
        <w:jc w:val="center"/>
        <w:rPr>
          <w:rFonts w:hint="eastAsia" w:ascii="宋体" w:hAnsi="宋体"/>
          <w:b/>
          <w:color w:val="FF0000"/>
          <w:sz w:val="21"/>
        </w:rPr>
      </w:pPr>
      <w:r>
        <w:rPr>
          <w:rFonts w:hint="eastAsia" w:ascii="宋体" w:hAnsi="宋体"/>
          <w:b/>
          <w:color w:val="FF0000"/>
          <w:sz w:val="21"/>
        </w:rPr>
        <w:t>表6  课程实训教学安排（根据实际情况填写）</w:t>
      </w:r>
    </w:p>
    <w:tbl>
      <w:tblPr>
        <w:tblStyle w:val="10"/>
        <w:tblW w:w="9494"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97"/>
        <w:gridCol w:w="1298"/>
        <w:gridCol w:w="1347"/>
        <w:gridCol w:w="2516"/>
        <w:gridCol w:w="1563"/>
        <w:gridCol w:w="1453"/>
        <w:gridCol w:w="720"/>
      </w:tblGrid>
      <w:tr w14:paraId="23311C6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tcBorders>
              <w:top w:val="single" w:color="auto" w:sz="12" w:space="0"/>
            </w:tcBorders>
            <w:vAlign w:val="center"/>
          </w:tcPr>
          <w:p w14:paraId="78EEAC2C">
            <w:pPr>
              <w:spacing w:line="260" w:lineRule="exact"/>
              <w:jc w:val="center"/>
              <w:rPr>
                <w:rFonts w:ascii="宋体"/>
                <w:color w:val="FF0000"/>
                <w:sz w:val="21"/>
              </w:rPr>
            </w:pPr>
            <w:r>
              <w:rPr>
                <w:rFonts w:hint="eastAsia" w:ascii="宋体" w:hAnsi="宋体"/>
                <w:color w:val="FF0000"/>
                <w:sz w:val="21"/>
              </w:rPr>
              <w:t>序号</w:t>
            </w:r>
          </w:p>
        </w:tc>
        <w:tc>
          <w:tcPr>
            <w:tcW w:w="1298" w:type="dxa"/>
            <w:tcBorders>
              <w:top w:val="single" w:color="auto" w:sz="12" w:space="0"/>
            </w:tcBorders>
            <w:vAlign w:val="center"/>
          </w:tcPr>
          <w:p w14:paraId="6146EEBD">
            <w:pPr>
              <w:spacing w:line="260" w:lineRule="exact"/>
              <w:jc w:val="center"/>
              <w:rPr>
                <w:rFonts w:ascii="宋体"/>
                <w:color w:val="FF0000"/>
                <w:sz w:val="21"/>
              </w:rPr>
            </w:pPr>
            <w:r>
              <w:rPr>
                <w:rFonts w:hint="eastAsia" w:ascii="宋体"/>
                <w:color w:val="FF0000"/>
                <w:sz w:val="21"/>
              </w:rPr>
              <w:t>实训项目</w:t>
            </w:r>
          </w:p>
        </w:tc>
        <w:tc>
          <w:tcPr>
            <w:tcW w:w="1347" w:type="dxa"/>
            <w:tcBorders>
              <w:top w:val="single" w:color="auto" w:sz="12" w:space="0"/>
            </w:tcBorders>
            <w:vAlign w:val="center"/>
          </w:tcPr>
          <w:p w14:paraId="4954CAF7">
            <w:pPr>
              <w:spacing w:line="260" w:lineRule="exact"/>
              <w:jc w:val="center"/>
              <w:rPr>
                <w:rFonts w:ascii="宋体"/>
                <w:color w:val="FF0000"/>
                <w:sz w:val="21"/>
              </w:rPr>
            </w:pPr>
            <w:r>
              <w:rPr>
                <w:rFonts w:hint="eastAsia" w:ascii="宋体" w:hAnsi="宋体"/>
                <w:color w:val="FF0000"/>
                <w:sz w:val="21"/>
              </w:rPr>
              <w:t>任务目的</w:t>
            </w:r>
          </w:p>
        </w:tc>
        <w:tc>
          <w:tcPr>
            <w:tcW w:w="2516" w:type="dxa"/>
            <w:tcBorders>
              <w:top w:val="single" w:color="auto" w:sz="12" w:space="0"/>
            </w:tcBorders>
            <w:vAlign w:val="center"/>
          </w:tcPr>
          <w:p w14:paraId="255CA4ED">
            <w:pPr>
              <w:spacing w:line="260" w:lineRule="exact"/>
              <w:jc w:val="center"/>
              <w:rPr>
                <w:rFonts w:ascii="宋体"/>
                <w:color w:val="FF0000"/>
                <w:sz w:val="21"/>
              </w:rPr>
            </w:pPr>
            <w:r>
              <w:rPr>
                <w:rFonts w:hint="eastAsia" w:ascii="宋体" w:hAnsi="宋体"/>
                <w:color w:val="FF0000"/>
                <w:sz w:val="21"/>
              </w:rPr>
              <w:t>实训内容</w:t>
            </w:r>
          </w:p>
        </w:tc>
        <w:tc>
          <w:tcPr>
            <w:tcW w:w="1563" w:type="dxa"/>
            <w:tcBorders>
              <w:top w:val="single" w:color="auto" w:sz="12" w:space="0"/>
            </w:tcBorders>
            <w:vAlign w:val="center"/>
          </w:tcPr>
          <w:p w14:paraId="75413F4B">
            <w:pPr>
              <w:spacing w:line="260" w:lineRule="exact"/>
              <w:jc w:val="center"/>
              <w:rPr>
                <w:rFonts w:ascii="宋体"/>
                <w:color w:val="FF0000"/>
                <w:sz w:val="21"/>
              </w:rPr>
            </w:pPr>
            <w:r>
              <w:rPr>
                <w:rFonts w:hint="eastAsia" w:ascii="宋体" w:hAnsi="宋体"/>
                <w:color w:val="FF0000"/>
                <w:sz w:val="21"/>
              </w:rPr>
              <w:t>思政映射点</w:t>
            </w:r>
          </w:p>
        </w:tc>
        <w:tc>
          <w:tcPr>
            <w:tcW w:w="1453" w:type="dxa"/>
            <w:tcBorders>
              <w:top w:val="single" w:color="auto" w:sz="12" w:space="0"/>
            </w:tcBorders>
            <w:vAlign w:val="center"/>
          </w:tcPr>
          <w:p w14:paraId="367AA5CA">
            <w:pPr>
              <w:spacing w:line="260" w:lineRule="exact"/>
              <w:jc w:val="center"/>
              <w:rPr>
                <w:rFonts w:ascii="宋体"/>
                <w:color w:val="FF0000"/>
                <w:sz w:val="21"/>
              </w:rPr>
            </w:pPr>
            <w:r>
              <w:rPr>
                <w:rFonts w:hint="eastAsia" w:ascii="宋体" w:hAnsi="宋体"/>
                <w:color w:val="FF0000"/>
                <w:sz w:val="21"/>
              </w:rPr>
              <w:t>重点、难点</w:t>
            </w:r>
          </w:p>
        </w:tc>
        <w:tc>
          <w:tcPr>
            <w:tcW w:w="720" w:type="dxa"/>
            <w:tcBorders>
              <w:top w:val="single" w:color="auto" w:sz="12" w:space="0"/>
            </w:tcBorders>
            <w:vAlign w:val="center"/>
          </w:tcPr>
          <w:p w14:paraId="080AAE4D">
            <w:pPr>
              <w:spacing w:line="260" w:lineRule="exact"/>
              <w:jc w:val="center"/>
              <w:rPr>
                <w:rFonts w:ascii="宋体"/>
                <w:color w:val="FF0000"/>
                <w:sz w:val="21"/>
              </w:rPr>
            </w:pPr>
            <w:r>
              <w:rPr>
                <w:rFonts w:hint="eastAsia" w:ascii="宋体" w:hAnsi="宋体"/>
                <w:color w:val="FF0000"/>
                <w:sz w:val="21"/>
              </w:rPr>
              <w:t>学时</w:t>
            </w:r>
          </w:p>
        </w:tc>
      </w:tr>
      <w:tr w14:paraId="67B877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B6830CA">
            <w:pPr>
              <w:spacing w:line="26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1</w:t>
            </w:r>
          </w:p>
        </w:tc>
        <w:tc>
          <w:tcPr>
            <w:tcW w:w="1298" w:type="dxa"/>
            <w:vAlign w:val="center"/>
          </w:tcPr>
          <w:p w14:paraId="3EBB5352">
            <w:pPr>
              <w:spacing w:line="260" w:lineRule="exact"/>
              <w:jc w:val="left"/>
              <w:rPr>
                <w:rFonts w:hint="eastAsia" w:ascii="宋体" w:hAnsi="宋体" w:eastAsia="宋体" w:cs="宋体"/>
                <w:color w:val="FF0000"/>
                <w:sz w:val="21"/>
                <w:szCs w:val="21"/>
              </w:rPr>
            </w:pPr>
            <w:r>
              <w:rPr>
                <w:rFonts w:hint="eastAsia" w:ascii="宋体" w:hAnsi="宋体" w:eastAsia="宋体" w:cs="宋体"/>
                <w:b w:val="0"/>
                <w:bCs w:val="0"/>
                <w:color w:val="000000"/>
                <w:sz w:val="21"/>
                <w:szCs w:val="21"/>
              </w:rPr>
              <w:t>运动的线条</w:t>
            </w:r>
          </w:p>
        </w:tc>
        <w:tc>
          <w:tcPr>
            <w:tcW w:w="1347" w:type="dxa"/>
            <w:vAlign w:val="top"/>
          </w:tcPr>
          <w:p w14:paraId="763D9E75">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掌握基础粒子系统的应用，理解动态图形的运动规律</w:t>
            </w:r>
          </w:p>
        </w:tc>
        <w:tc>
          <w:tcPr>
            <w:tcW w:w="2516" w:type="dxa"/>
            <w:vAlign w:val="top"/>
          </w:tcPr>
          <w:p w14:paraId="540F6895">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使用"粒子运动场"命令、"变换"命令、"快速模糊"命令制作线条效果；使用"缩放"属性制作缩放效果</w:t>
            </w:r>
          </w:p>
        </w:tc>
        <w:tc>
          <w:tcPr>
            <w:tcW w:w="1563" w:type="dxa"/>
            <w:vAlign w:val="top"/>
          </w:tcPr>
          <w:p w14:paraId="2261D3B8">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培养精益求精的工匠精神，体会科技美学价值</w:t>
            </w:r>
          </w:p>
        </w:tc>
        <w:tc>
          <w:tcPr>
            <w:tcW w:w="1453" w:type="dxa"/>
            <w:vAlign w:val="top"/>
          </w:tcPr>
          <w:p w14:paraId="142C5E9D">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重点：粒子参数调节</w:t>
            </w:r>
            <w:r>
              <w:rPr>
                <w:rFonts w:hint="eastAsia" w:ascii="宋体" w:hAnsi="宋体" w:eastAsia="宋体" w:cs="宋体"/>
                <w:sz w:val="21"/>
                <w:szCs w:val="21"/>
              </w:rPr>
              <w:br w:type="textWrapping"/>
            </w:r>
            <w:r>
              <w:rPr>
                <w:rFonts w:hint="eastAsia" w:ascii="宋体" w:hAnsi="宋体" w:eastAsia="宋体" w:cs="宋体"/>
                <w:sz w:val="21"/>
                <w:szCs w:val="21"/>
              </w:rPr>
              <w:t>难点：运动节奏控制</w:t>
            </w:r>
          </w:p>
        </w:tc>
        <w:tc>
          <w:tcPr>
            <w:tcW w:w="720" w:type="dxa"/>
            <w:vAlign w:val="center"/>
          </w:tcPr>
          <w:p w14:paraId="7FC2CDE1">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3</w:t>
            </w:r>
          </w:p>
        </w:tc>
      </w:tr>
      <w:tr w14:paraId="233B40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0A862AA">
            <w:pPr>
              <w:spacing w:line="26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2</w:t>
            </w:r>
          </w:p>
        </w:tc>
        <w:tc>
          <w:tcPr>
            <w:tcW w:w="1298" w:type="dxa"/>
            <w:vAlign w:val="center"/>
          </w:tcPr>
          <w:p w14:paraId="63461965">
            <w:pPr>
              <w:spacing w:line="260" w:lineRule="exact"/>
              <w:jc w:val="left"/>
              <w:rPr>
                <w:rFonts w:hint="eastAsia" w:ascii="宋体" w:hAnsi="宋体" w:eastAsia="宋体" w:cs="宋体"/>
                <w:color w:val="FF0000"/>
                <w:sz w:val="21"/>
                <w:szCs w:val="21"/>
              </w:rPr>
            </w:pPr>
            <w:r>
              <w:rPr>
                <w:rFonts w:hint="eastAsia" w:ascii="宋体" w:hAnsi="宋体" w:eastAsia="宋体" w:cs="宋体"/>
                <w:b w:val="0"/>
                <w:bCs w:val="0"/>
                <w:sz w:val="21"/>
                <w:szCs w:val="21"/>
              </w:rPr>
              <w:t>调色效果</w:t>
            </w:r>
          </w:p>
        </w:tc>
        <w:tc>
          <w:tcPr>
            <w:tcW w:w="1347" w:type="dxa"/>
            <w:vAlign w:val="top"/>
          </w:tcPr>
          <w:p w14:paraId="051DB359">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掌握局部色彩调整技术，培养色彩审美能力</w:t>
            </w:r>
          </w:p>
        </w:tc>
        <w:tc>
          <w:tcPr>
            <w:tcW w:w="2516" w:type="dxa"/>
            <w:vAlign w:val="top"/>
          </w:tcPr>
          <w:p w14:paraId="5963A3B1">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使用"粒子运动""变换"和"快速模糊"命令制作线条效果；使用"缩放"属性制作缩放效果</w:t>
            </w:r>
          </w:p>
        </w:tc>
        <w:tc>
          <w:tcPr>
            <w:tcW w:w="1563" w:type="dxa"/>
            <w:vAlign w:val="top"/>
          </w:tcPr>
          <w:p w14:paraId="4B5FF045">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树立正确的审美观，拒绝过度修饰</w:t>
            </w:r>
          </w:p>
        </w:tc>
        <w:tc>
          <w:tcPr>
            <w:tcW w:w="1453" w:type="dxa"/>
            <w:vAlign w:val="top"/>
          </w:tcPr>
          <w:p w14:paraId="55BF0F3F">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重点：色彩范围选取</w:t>
            </w:r>
            <w:r>
              <w:rPr>
                <w:rFonts w:hint="eastAsia" w:ascii="宋体" w:hAnsi="宋体" w:eastAsia="宋体" w:cs="宋体"/>
                <w:sz w:val="21"/>
                <w:szCs w:val="21"/>
              </w:rPr>
              <w:br w:type="textWrapping"/>
            </w:r>
            <w:r>
              <w:rPr>
                <w:rFonts w:hint="eastAsia" w:ascii="宋体" w:hAnsi="宋体" w:eastAsia="宋体" w:cs="宋体"/>
                <w:sz w:val="21"/>
                <w:szCs w:val="21"/>
              </w:rPr>
              <w:t>难点：自然过渡处理</w:t>
            </w:r>
          </w:p>
        </w:tc>
        <w:tc>
          <w:tcPr>
            <w:tcW w:w="720" w:type="dxa"/>
            <w:vAlign w:val="center"/>
          </w:tcPr>
          <w:p w14:paraId="51EED721">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3</w:t>
            </w:r>
          </w:p>
        </w:tc>
      </w:tr>
      <w:tr w14:paraId="60F4B9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181B2BB6">
            <w:pPr>
              <w:spacing w:line="26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3</w:t>
            </w:r>
          </w:p>
        </w:tc>
        <w:tc>
          <w:tcPr>
            <w:tcW w:w="1298" w:type="dxa"/>
            <w:vAlign w:val="center"/>
          </w:tcPr>
          <w:p w14:paraId="719C8944">
            <w:pPr>
              <w:spacing w:line="720" w:lineRule="auto"/>
              <w:textAlignment w:val="center"/>
              <w:outlineLvl w:val="1"/>
              <w:rPr>
                <w:rFonts w:hint="eastAsia" w:ascii="宋体" w:hAnsi="宋体" w:eastAsia="宋体" w:cs="宋体"/>
                <w:sz w:val="21"/>
                <w:szCs w:val="21"/>
              </w:rPr>
            </w:pPr>
            <w:r>
              <w:rPr>
                <w:rFonts w:hint="eastAsia" w:ascii="宋体" w:hAnsi="宋体" w:eastAsia="宋体" w:cs="宋体"/>
                <w:sz w:val="21"/>
                <w:szCs w:val="21"/>
              </w:rPr>
              <w:t>水墨过渡效果</w:t>
            </w:r>
          </w:p>
          <w:p w14:paraId="0785A559">
            <w:pPr>
              <w:spacing w:line="260" w:lineRule="exact"/>
              <w:jc w:val="left"/>
              <w:rPr>
                <w:rFonts w:hint="eastAsia" w:ascii="宋体" w:hAnsi="宋体" w:eastAsia="宋体" w:cs="宋体"/>
                <w:color w:val="FF0000"/>
                <w:sz w:val="21"/>
                <w:szCs w:val="21"/>
              </w:rPr>
            </w:pPr>
          </w:p>
        </w:tc>
        <w:tc>
          <w:tcPr>
            <w:tcW w:w="1347" w:type="dxa"/>
            <w:vAlign w:val="top"/>
          </w:tcPr>
          <w:p w14:paraId="0B35441D">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掌握传统文化元素的数字化表现手法</w:t>
            </w:r>
          </w:p>
        </w:tc>
        <w:tc>
          <w:tcPr>
            <w:tcW w:w="2516" w:type="dxa"/>
            <w:vAlign w:val="top"/>
          </w:tcPr>
          <w:p w14:paraId="4F01A6E1">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使用"复合模糊"命令制作快速模糊；使用"重置图"命令制作置换效果；使用"透明度"属性添加关键帧并编辑不透明度；使用"矩形"工具绘制蒙版形状效果</w:t>
            </w:r>
          </w:p>
        </w:tc>
        <w:tc>
          <w:tcPr>
            <w:tcW w:w="1563" w:type="dxa"/>
            <w:vAlign w:val="top"/>
          </w:tcPr>
          <w:p w14:paraId="66876D39">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传承中华传统美学，增强文化自信</w:t>
            </w:r>
          </w:p>
        </w:tc>
        <w:tc>
          <w:tcPr>
            <w:tcW w:w="1453" w:type="dxa"/>
            <w:vAlign w:val="top"/>
          </w:tcPr>
          <w:p w14:paraId="2C873277">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重点：水墨笔触模拟</w:t>
            </w:r>
            <w:r>
              <w:rPr>
                <w:rFonts w:hint="eastAsia" w:ascii="宋体" w:hAnsi="宋体" w:eastAsia="宋体" w:cs="宋体"/>
                <w:sz w:val="21"/>
                <w:szCs w:val="21"/>
              </w:rPr>
              <w:br w:type="textWrapping"/>
            </w:r>
            <w:r>
              <w:rPr>
                <w:rFonts w:hint="eastAsia" w:ascii="宋体" w:hAnsi="宋体" w:eastAsia="宋体" w:cs="宋体"/>
                <w:sz w:val="21"/>
                <w:szCs w:val="21"/>
              </w:rPr>
              <w:t>难点：虚实过渡控制</w:t>
            </w:r>
          </w:p>
        </w:tc>
        <w:tc>
          <w:tcPr>
            <w:tcW w:w="720" w:type="dxa"/>
            <w:vAlign w:val="center"/>
          </w:tcPr>
          <w:p w14:paraId="590A29F0">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3</w:t>
            </w:r>
          </w:p>
        </w:tc>
      </w:tr>
      <w:tr w14:paraId="7B0EC2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0F6335E">
            <w:pPr>
              <w:spacing w:line="260" w:lineRule="exact"/>
              <w:jc w:val="center"/>
              <w:rPr>
                <w:rFonts w:hint="eastAsia" w:ascii="宋体" w:hAnsi="宋体" w:eastAsia="宋体" w:cs="宋体"/>
                <w:color w:val="FF0000"/>
                <w:sz w:val="21"/>
                <w:szCs w:val="21"/>
                <w:lang w:eastAsia="zh-CN"/>
              </w:rPr>
            </w:pPr>
            <w:r>
              <w:rPr>
                <w:rFonts w:hint="eastAsia" w:ascii="宋体" w:hAnsi="宋体" w:cs="宋体"/>
                <w:color w:val="FF0000"/>
                <w:sz w:val="21"/>
                <w:szCs w:val="21"/>
                <w:lang w:val="en-US" w:eastAsia="zh-CN"/>
              </w:rPr>
              <w:t>4</w:t>
            </w:r>
          </w:p>
        </w:tc>
        <w:tc>
          <w:tcPr>
            <w:tcW w:w="1298" w:type="dxa"/>
            <w:vAlign w:val="center"/>
          </w:tcPr>
          <w:p w14:paraId="36816A81">
            <w:pPr>
              <w:spacing w:line="260" w:lineRule="exact"/>
              <w:jc w:val="left"/>
              <w:rPr>
                <w:rFonts w:hint="eastAsia" w:ascii="宋体" w:hAnsi="宋体" w:eastAsia="宋体" w:cs="宋体"/>
                <w:color w:val="FF0000"/>
                <w:sz w:val="21"/>
                <w:szCs w:val="21"/>
              </w:rPr>
            </w:pPr>
            <w:r>
              <w:rPr>
                <w:rFonts w:hint="eastAsia" w:ascii="宋体" w:hAnsi="宋体" w:eastAsia="宋体" w:cs="宋体"/>
                <w:b w:val="0"/>
                <w:bCs w:val="0"/>
                <w:sz w:val="21"/>
                <w:szCs w:val="21"/>
              </w:rPr>
              <w:t>飞舞数字流</w:t>
            </w:r>
          </w:p>
        </w:tc>
        <w:tc>
          <w:tcPr>
            <w:tcW w:w="1347" w:type="dxa"/>
            <w:vAlign w:val="top"/>
          </w:tcPr>
          <w:p w14:paraId="18D2E17F">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掌握粒子文字特效制作技术</w:t>
            </w:r>
          </w:p>
        </w:tc>
        <w:tc>
          <w:tcPr>
            <w:tcW w:w="2516" w:type="dxa"/>
            <w:vAlign w:val="top"/>
          </w:tcPr>
          <w:p w14:paraId="6B039E51">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使用"横排文字"工具输入文字并编辑；使用"导入"命令导入文件；使用"Particular"命令制作飞舞数字</w:t>
            </w:r>
          </w:p>
        </w:tc>
        <w:tc>
          <w:tcPr>
            <w:tcW w:w="1563" w:type="dxa"/>
            <w:vAlign w:val="top"/>
          </w:tcPr>
          <w:p w14:paraId="2661719E">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培养科技创新意识</w:t>
            </w:r>
          </w:p>
        </w:tc>
        <w:tc>
          <w:tcPr>
            <w:tcW w:w="1453" w:type="dxa"/>
            <w:vAlign w:val="top"/>
          </w:tcPr>
          <w:p w14:paraId="1FBBE6CF">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重点：粒子形态控制</w:t>
            </w:r>
            <w:r>
              <w:rPr>
                <w:rFonts w:hint="eastAsia" w:ascii="宋体" w:hAnsi="宋体" w:eastAsia="宋体" w:cs="宋体"/>
                <w:sz w:val="21"/>
                <w:szCs w:val="21"/>
              </w:rPr>
              <w:br w:type="textWrapping"/>
            </w:r>
            <w:r>
              <w:rPr>
                <w:rFonts w:hint="eastAsia" w:ascii="宋体" w:hAnsi="宋体" w:eastAsia="宋体" w:cs="宋体"/>
                <w:sz w:val="21"/>
                <w:szCs w:val="21"/>
              </w:rPr>
              <w:t>难点：动态节奏匹配</w:t>
            </w:r>
          </w:p>
        </w:tc>
        <w:tc>
          <w:tcPr>
            <w:tcW w:w="720" w:type="dxa"/>
            <w:vAlign w:val="center"/>
          </w:tcPr>
          <w:p w14:paraId="28B40A67">
            <w:pPr>
              <w:spacing w:line="260" w:lineRule="exact"/>
              <w:jc w:val="left"/>
              <w:rPr>
                <w:rFonts w:hint="default" w:ascii="宋体" w:hAnsi="宋体" w:eastAsia="宋体" w:cs="宋体"/>
                <w:color w:val="FF0000"/>
                <w:sz w:val="21"/>
                <w:szCs w:val="21"/>
                <w:lang w:val="en-US" w:eastAsia="zh-CN"/>
              </w:rPr>
            </w:pPr>
            <w:r>
              <w:rPr>
                <w:rFonts w:hint="eastAsia" w:ascii="宋体" w:hAnsi="宋体" w:cs="宋体"/>
                <w:color w:val="FF0000"/>
                <w:sz w:val="21"/>
                <w:szCs w:val="21"/>
                <w:lang w:val="en-US" w:eastAsia="zh-CN"/>
              </w:rPr>
              <w:t>2</w:t>
            </w:r>
          </w:p>
        </w:tc>
      </w:tr>
      <w:tr w14:paraId="38430F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18ADE6A">
            <w:pPr>
              <w:spacing w:line="260" w:lineRule="exact"/>
              <w:jc w:val="center"/>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5</w:t>
            </w:r>
          </w:p>
        </w:tc>
        <w:tc>
          <w:tcPr>
            <w:tcW w:w="1298" w:type="dxa"/>
            <w:vAlign w:val="center"/>
          </w:tcPr>
          <w:p w14:paraId="075B398E">
            <w:pPr>
              <w:spacing w:line="260" w:lineRule="exact"/>
              <w:jc w:val="left"/>
              <w:rPr>
                <w:rFonts w:hint="eastAsia" w:ascii="宋体" w:hAnsi="宋体" w:eastAsia="宋体" w:cs="宋体"/>
                <w:color w:val="FF0000"/>
                <w:sz w:val="21"/>
                <w:szCs w:val="21"/>
              </w:rPr>
            </w:pPr>
            <w:r>
              <w:rPr>
                <w:rFonts w:hint="eastAsia" w:ascii="宋体" w:hAnsi="宋体" w:eastAsia="宋体" w:cs="宋体"/>
                <w:b w:val="0"/>
                <w:bCs w:val="0"/>
                <w:sz w:val="21"/>
                <w:szCs w:val="21"/>
              </w:rPr>
              <w:t>保留颜色</w:t>
            </w:r>
          </w:p>
        </w:tc>
        <w:tc>
          <w:tcPr>
            <w:tcW w:w="1347" w:type="dxa"/>
            <w:vAlign w:val="top"/>
          </w:tcPr>
          <w:p w14:paraId="086EEAC1">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掌握选择性调色技术</w:t>
            </w:r>
          </w:p>
        </w:tc>
        <w:tc>
          <w:tcPr>
            <w:tcW w:w="2516" w:type="dxa"/>
            <w:vAlign w:val="top"/>
          </w:tcPr>
          <w:p w14:paraId="6529A2CD">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使用"曲线"命令、"保留颜色"命令、"色相/饱和度"命令调图片局部颜色效果；使用"横排文字"工具输入文字</w:t>
            </w:r>
          </w:p>
        </w:tc>
        <w:tc>
          <w:tcPr>
            <w:tcW w:w="1563" w:type="dxa"/>
            <w:vAlign w:val="top"/>
          </w:tcPr>
          <w:p w14:paraId="26DEBA88">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培养信息真实性意识</w:t>
            </w:r>
          </w:p>
        </w:tc>
        <w:tc>
          <w:tcPr>
            <w:tcW w:w="1453" w:type="dxa"/>
            <w:vAlign w:val="top"/>
          </w:tcPr>
          <w:p w14:paraId="3C543783">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重点：色彩范围精确选取</w:t>
            </w:r>
            <w:r>
              <w:rPr>
                <w:rFonts w:hint="eastAsia" w:ascii="宋体" w:hAnsi="宋体" w:eastAsia="宋体" w:cs="宋体"/>
                <w:sz w:val="21"/>
                <w:szCs w:val="21"/>
              </w:rPr>
              <w:br w:type="textWrapping"/>
            </w:r>
            <w:r>
              <w:rPr>
                <w:rFonts w:hint="eastAsia" w:ascii="宋体" w:hAnsi="宋体" w:eastAsia="宋体" w:cs="宋体"/>
                <w:sz w:val="21"/>
                <w:szCs w:val="21"/>
              </w:rPr>
              <w:t>难点：局部与整体协调</w:t>
            </w:r>
          </w:p>
        </w:tc>
        <w:tc>
          <w:tcPr>
            <w:tcW w:w="720" w:type="dxa"/>
            <w:vAlign w:val="center"/>
          </w:tcPr>
          <w:p w14:paraId="24DF6A18">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4</w:t>
            </w:r>
          </w:p>
        </w:tc>
      </w:tr>
      <w:tr w14:paraId="1602EA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01A7FB56">
            <w:pPr>
              <w:spacing w:line="260" w:lineRule="exact"/>
              <w:jc w:val="center"/>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6</w:t>
            </w:r>
          </w:p>
        </w:tc>
        <w:tc>
          <w:tcPr>
            <w:tcW w:w="1298" w:type="dxa"/>
            <w:vAlign w:val="center"/>
          </w:tcPr>
          <w:p w14:paraId="3BA5A466">
            <w:pPr>
              <w:spacing w:line="260" w:lineRule="exact"/>
              <w:jc w:val="left"/>
              <w:rPr>
                <w:rFonts w:hint="eastAsia" w:ascii="宋体" w:hAnsi="宋体" w:eastAsia="宋体" w:cs="宋体"/>
                <w:color w:val="FF0000"/>
                <w:sz w:val="21"/>
                <w:szCs w:val="21"/>
              </w:rPr>
            </w:pPr>
            <w:r>
              <w:rPr>
                <w:rFonts w:hint="eastAsia" w:ascii="宋体" w:hAnsi="宋体" w:eastAsia="宋体" w:cs="宋体"/>
                <w:b w:val="0"/>
                <w:bCs w:val="0"/>
                <w:sz w:val="21"/>
                <w:szCs w:val="21"/>
              </w:rPr>
              <w:t>跟踪老鹰飞行</w:t>
            </w:r>
          </w:p>
        </w:tc>
        <w:tc>
          <w:tcPr>
            <w:tcW w:w="1347" w:type="dxa"/>
            <w:vAlign w:val="top"/>
          </w:tcPr>
          <w:p w14:paraId="63E91D84">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掌握运动跟踪核心技术</w:t>
            </w:r>
          </w:p>
        </w:tc>
        <w:tc>
          <w:tcPr>
            <w:tcW w:w="2516" w:type="dxa"/>
            <w:vAlign w:val="top"/>
          </w:tcPr>
          <w:p w14:paraId="32DE4485">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使用"导入"命令导入视频文件；使用"跟踪器"命令进行单点跟踪</w:t>
            </w:r>
          </w:p>
        </w:tc>
        <w:tc>
          <w:tcPr>
            <w:tcW w:w="1563" w:type="dxa"/>
            <w:vAlign w:val="top"/>
          </w:tcPr>
          <w:p w14:paraId="2643A2EF">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培养生态保护意识</w:t>
            </w:r>
          </w:p>
        </w:tc>
        <w:tc>
          <w:tcPr>
            <w:tcW w:w="1453" w:type="dxa"/>
            <w:vAlign w:val="top"/>
          </w:tcPr>
          <w:p w14:paraId="2CB32005">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重点：跟踪点选择</w:t>
            </w:r>
            <w:r>
              <w:rPr>
                <w:rFonts w:hint="eastAsia" w:ascii="宋体" w:hAnsi="宋体" w:eastAsia="宋体" w:cs="宋体"/>
                <w:sz w:val="21"/>
                <w:szCs w:val="21"/>
              </w:rPr>
              <w:br w:type="textWrapping"/>
            </w:r>
            <w:r>
              <w:rPr>
                <w:rFonts w:hint="eastAsia" w:ascii="宋体" w:hAnsi="宋体" w:eastAsia="宋体" w:cs="宋体"/>
                <w:sz w:val="21"/>
                <w:szCs w:val="21"/>
              </w:rPr>
              <w:t>难点：复杂背景跟踪</w:t>
            </w:r>
          </w:p>
        </w:tc>
        <w:tc>
          <w:tcPr>
            <w:tcW w:w="720" w:type="dxa"/>
            <w:vAlign w:val="center"/>
          </w:tcPr>
          <w:p w14:paraId="289CF80D">
            <w:pPr>
              <w:spacing w:line="260" w:lineRule="exact"/>
              <w:jc w:val="left"/>
              <w:rPr>
                <w:rFonts w:hint="default" w:ascii="宋体" w:hAnsi="宋体" w:eastAsia="宋体" w:cs="宋体"/>
                <w:color w:val="FF0000"/>
                <w:sz w:val="21"/>
                <w:szCs w:val="21"/>
                <w:lang w:val="en-US" w:eastAsia="zh-CN"/>
              </w:rPr>
            </w:pPr>
            <w:r>
              <w:rPr>
                <w:rFonts w:hint="eastAsia" w:ascii="宋体" w:hAnsi="宋体" w:cs="宋体"/>
                <w:color w:val="FF0000"/>
                <w:sz w:val="21"/>
                <w:szCs w:val="21"/>
                <w:lang w:val="en-US" w:eastAsia="zh-CN"/>
              </w:rPr>
              <w:t>2</w:t>
            </w:r>
          </w:p>
        </w:tc>
      </w:tr>
      <w:tr w14:paraId="19D247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FF5B713">
            <w:pPr>
              <w:spacing w:line="260" w:lineRule="exact"/>
              <w:jc w:val="center"/>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7</w:t>
            </w:r>
          </w:p>
        </w:tc>
        <w:tc>
          <w:tcPr>
            <w:tcW w:w="1298" w:type="dxa"/>
            <w:vAlign w:val="center"/>
          </w:tcPr>
          <w:p w14:paraId="18756AFC">
            <w:pPr>
              <w:pStyle w:val="2"/>
              <w:topLinePunct/>
              <w:spacing w:before="0" w:after="0" w:line="720" w:lineRule="auto"/>
              <w:textAlignment w:val="center"/>
              <w:rPr>
                <w:rFonts w:hint="eastAsia" w:ascii="宋体" w:hAnsi="宋体" w:eastAsia="宋体" w:cs="宋体"/>
                <w:b w:val="0"/>
                <w:bCs w:val="0"/>
                <w:sz w:val="21"/>
                <w:szCs w:val="21"/>
              </w:rPr>
            </w:pPr>
            <w:r>
              <w:rPr>
                <w:rFonts w:hint="eastAsia" w:ascii="宋体" w:hAnsi="宋体" w:eastAsia="宋体" w:cs="宋体"/>
                <w:b w:val="0"/>
                <w:bCs w:val="0"/>
                <w:sz w:val="21"/>
                <w:szCs w:val="21"/>
              </w:rPr>
              <w:t>洗衣机广告</w:t>
            </w:r>
          </w:p>
          <w:p w14:paraId="1A5CA941">
            <w:pPr>
              <w:spacing w:line="260" w:lineRule="exact"/>
              <w:jc w:val="left"/>
              <w:rPr>
                <w:rFonts w:hint="eastAsia" w:ascii="宋体" w:hAnsi="宋体" w:eastAsia="宋体" w:cs="宋体"/>
                <w:color w:val="FF0000"/>
                <w:sz w:val="21"/>
                <w:szCs w:val="21"/>
              </w:rPr>
            </w:pPr>
          </w:p>
        </w:tc>
        <w:tc>
          <w:tcPr>
            <w:tcW w:w="1347" w:type="dxa"/>
            <w:vAlign w:val="top"/>
          </w:tcPr>
          <w:p w14:paraId="16475590">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掌握商业广告制作流程</w:t>
            </w:r>
          </w:p>
        </w:tc>
        <w:tc>
          <w:tcPr>
            <w:tcW w:w="2516" w:type="dxa"/>
            <w:vAlign w:val="top"/>
          </w:tcPr>
          <w:p w14:paraId="1CEF5AB0">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使用"颜色键"命令，去除图片背景；使用"投影"命令，为图片添加投影；使用"位置"属性，改变图片位置</w:t>
            </w:r>
          </w:p>
        </w:tc>
        <w:tc>
          <w:tcPr>
            <w:tcW w:w="1563" w:type="dxa"/>
            <w:vAlign w:val="top"/>
          </w:tcPr>
          <w:p w14:paraId="2F1C1DC5">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培养诚信营销观念</w:t>
            </w:r>
          </w:p>
        </w:tc>
        <w:tc>
          <w:tcPr>
            <w:tcW w:w="1453" w:type="dxa"/>
            <w:vAlign w:val="top"/>
          </w:tcPr>
          <w:p w14:paraId="42C6CDBA">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重点：产品展示逻辑</w:t>
            </w:r>
            <w:r>
              <w:rPr>
                <w:rFonts w:hint="eastAsia" w:ascii="宋体" w:hAnsi="宋体" w:eastAsia="宋体" w:cs="宋体"/>
                <w:sz w:val="21"/>
                <w:szCs w:val="21"/>
              </w:rPr>
              <w:br w:type="textWrapping"/>
            </w:r>
            <w:r>
              <w:rPr>
                <w:rFonts w:hint="eastAsia" w:ascii="宋体" w:hAnsi="宋体" w:eastAsia="宋体" w:cs="宋体"/>
                <w:sz w:val="21"/>
                <w:szCs w:val="21"/>
              </w:rPr>
              <w:t>难点：真实感合成</w:t>
            </w:r>
          </w:p>
        </w:tc>
        <w:tc>
          <w:tcPr>
            <w:tcW w:w="720" w:type="dxa"/>
            <w:vAlign w:val="center"/>
          </w:tcPr>
          <w:p w14:paraId="28DB386C">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3</w:t>
            </w:r>
          </w:p>
        </w:tc>
      </w:tr>
      <w:tr w14:paraId="0F0E2D2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6A24518">
            <w:pPr>
              <w:spacing w:line="260" w:lineRule="exact"/>
              <w:jc w:val="center"/>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8</w:t>
            </w:r>
          </w:p>
        </w:tc>
        <w:tc>
          <w:tcPr>
            <w:tcW w:w="1298" w:type="dxa"/>
            <w:vAlign w:val="center"/>
          </w:tcPr>
          <w:p w14:paraId="7EF65B54">
            <w:pPr>
              <w:spacing w:line="260" w:lineRule="exact"/>
              <w:jc w:val="left"/>
              <w:rPr>
                <w:rFonts w:hint="eastAsia" w:ascii="宋体" w:hAnsi="宋体" w:eastAsia="宋体" w:cs="宋体"/>
                <w:color w:val="FF0000"/>
                <w:sz w:val="21"/>
                <w:szCs w:val="21"/>
              </w:rPr>
            </w:pPr>
            <w:r>
              <w:rPr>
                <w:rFonts w:hint="eastAsia" w:ascii="宋体" w:hAnsi="宋体" w:eastAsia="宋体" w:cs="宋体"/>
                <w:sz w:val="21"/>
                <w:szCs w:val="21"/>
              </w:rPr>
              <w:t>为旅行影片添加 背景音乐</w:t>
            </w:r>
          </w:p>
        </w:tc>
        <w:tc>
          <w:tcPr>
            <w:tcW w:w="1347" w:type="dxa"/>
            <w:vAlign w:val="top"/>
          </w:tcPr>
          <w:p w14:paraId="3126699C">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掌握音画同步技术</w:t>
            </w:r>
          </w:p>
        </w:tc>
        <w:tc>
          <w:tcPr>
            <w:tcW w:w="2516" w:type="dxa"/>
            <w:vAlign w:val="top"/>
          </w:tcPr>
          <w:p w14:paraId="3D953C19">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使用"导入"命令导入视频与音乐文件；使用"缩放"属性缩放视频的大小；使用"音频电平"选项制作背景音乐效果</w:t>
            </w:r>
          </w:p>
        </w:tc>
        <w:tc>
          <w:tcPr>
            <w:tcW w:w="1563" w:type="dxa"/>
            <w:vAlign w:val="top"/>
          </w:tcPr>
          <w:p w14:paraId="6175CD9A">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培养版权保护意识</w:t>
            </w:r>
          </w:p>
        </w:tc>
        <w:tc>
          <w:tcPr>
            <w:tcW w:w="1453" w:type="dxa"/>
            <w:vAlign w:val="top"/>
          </w:tcPr>
          <w:p w14:paraId="10C8DF1A">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重点：音频波形分析</w:t>
            </w:r>
            <w:r>
              <w:rPr>
                <w:rFonts w:hint="eastAsia" w:ascii="宋体" w:hAnsi="宋体" w:eastAsia="宋体" w:cs="宋体"/>
                <w:sz w:val="21"/>
                <w:szCs w:val="21"/>
              </w:rPr>
              <w:br w:type="textWrapping"/>
            </w:r>
            <w:r>
              <w:rPr>
                <w:rFonts w:hint="eastAsia" w:ascii="宋体" w:hAnsi="宋体" w:eastAsia="宋体" w:cs="宋体"/>
                <w:sz w:val="21"/>
                <w:szCs w:val="21"/>
              </w:rPr>
              <w:t>难点：情绪节奏匹配</w:t>
            </w:r>
          </w:p>
        </w:tc>
        <w:tc>
          <w:tcPr>
            <w:tcW w:w="720" w:type="dxa"/>
            <w:vAlign w:val="center"/>
          </w:tcPr>
          <w:p w14:paraId="6C53166F">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3</w:t>
            </w:r>
          </w:p>
        </w:tc>
      </w:tr>
      <w:tr w14:paraId="727B70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2C0E1905">
            <w:pPr>
              <w:spacing w:line="260" w:lineRule="exact"/>
              <w:jc w:val="center"/>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9</w:t>
            </w:r>
          </w:p>
        </w:tc>
        <w:tc>
          <w:tcPr>
            <w:tcW w:w="1298" w:type="dxa"/>
            <w:vAlign w:val="center"/>
          </w:tcPr>
          <w:p w14:paraId="69A97AE6">
            <w:pPr>
              <w:pStyle w:val="2"/>
              <w:topLinePunct/>
              <w:spacing w:before="0" w:after="0" w:line="720" w:lineRule="auto"/>
              <w:textAlignment w:val="center"/>
              <w:rPr>
                <w:rFonts w:hint="eastAsia" w:ascii="宋体" w:hAnsi="宋体" w:eastAsia="宋体" w:cs="宋体"/>
                <w:b w:val="0"/>
                <w:bCs w:val="0"/>
                <w:sz w:val="21"/>
                <w:szCs w:val="21"/>
              </w:rPr>
            </w:pPr>
            <w:r>
              <w:rPr>
                <w:rFonts w:hint="eastAsia" w:ascii="宋体" w:hAnsi="宋体" w:eastAsia="宋体" w:cs="宋体"/>
                <w:b w:val="0"/>
                <w:bCs w:val="0"/>
                <w:sz w:val="21"/>
                <w:szCs w:val="21"/>
              </w:rPr>
              <w:t>选转文字</w:t>
            </w:r>
          </w:p>
          <w:p w14:paraId="14652F7F">
            <w:pPr>
              <w:spacing w:line="260" w:lineRule="exact"/>
              <w:jc w:val="left"/>
              <w:rPr>
                <w:rFonts w:hint="eastAsia" w:ascii="宋体" w:hAnsi="宋体" w:eastAsia="宋体" w:cs="宋体"/>
                <w:color w:val="FF0000"/>
                <w:sz w:val="21"/>
                <w:szCs w:val="21"/>
              </w:rPr>
            </w:pPr>
          </w:p>
        </w:tc>
        <w:tc>
          <w:tcPr>
            <w:tcW w:w="1347" w:type="dxa"/>
            <w:vAlign w:val="top"/>
          </w:tcPr>
          <w:p w14:paraId="219929C8">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掌握三维文字动画技术</w:t>
            </w:r>
          </w:p>
        </w:tc>
        <w:tc>
          <w:tcPr>
            <w:tcW w:w="2516" w:type="dxa"/>
            <w:vAlign w:val="top"/>
          </w:tcPr>
          <w:p w14:paraId="06B3DA62">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使用"导入"命令，导入图片；使用"3D"属性，制作三维效果；使用"Y轴旋转"属性和"缩放"属性，制作文字动画</w:t>
            </w:r>
          </w:p>
        </w:tc>
        <w:tc>
          <w:tcPr>
            <w:tcW w:w="1563" w:type="dxa"/>
            <w:vAlign w:val="top"/>
          </w:tcPr>
          <w:p w14:paraId="32043216">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培养空间想象力</w:t>
            </w:r>
          </w:p>
        </w:tc>
        <w:tc>
          <w:tcPr>
            <w:tcW w:w="1453" w:type="dxa"/>
            <w:vAlign w:val="top"/>
          </w:tcPr>
          <w:p w14:paraId="6C667716">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重点：三维空间感建立</w:t>
            </w:r>
            <w:r>
              <w:rPr>
                <w:rFonts w:hint="eastAsia" w:ascii="宋体" w:hAnsi="宋体" w:eastAsia="宋体" w:cs="宋体"/>
                <w:sz w:val="21"/>
                <w:szCs w:val="21"/>
              </w:rPr>
              <w:br w:type="textWrapping"/>
            </w:r>
            <w:r>
              <w:rPr>
                <w:rFonts w:hint="eastAsia" w:ascii="宋体" w:hAnsi="宋体" w:eastAsia="宋体" w:cs="宋体"/>
                <w:sz w:val="21"/>
                <w:szCs w:val="21"/>
              </w:rPr>
              <w:t>难点：运动透视协调</w:t>
            </w:r>
          </w:p>
        </w:tc>
        <w:tc>
          <w:tcPr>
            <w:tcW w:w="720" w:type="dxa"/>
            <w:vAlign w:val="center"/>
          </w:tcPr>
          <w:p w14:paraId="36905BA0">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3</w:t>
            </w:r>
          </w:p>
        </w:tc>
      </w:tr>
    </w:tbl>
    <w:p w14:paraId="62E00B1D">
      <w:pPr>
        <w:spacing w:line="440" w:lineRule="exact"/>
        <w:ind w:firstLine="482" w:firstLineChars="200"/>
        <w:jc w:val="left"/>
        <w:rPr>
          <w:rFonts w:ascii="宋体"/>
          <w:b/>
          <w:sz w:val="24"/>
        </w:rPr>
      </w:pPr>
      <w:bookmarkStart w:id="3" w:name="_Toc30376_WPSOffice_Level1"/>
      <w:r>
        <w:rPr>
          <w:rFonts w:ascii="宋体" w:hAnsi="宋体"/>
          <w:b/>
          <w:sz w:val="24"/>
        </w:rPr>
        <w:t>3.</w:t>
      </w:r>
      <w:r>
        <w:rPr>
          <w:rFonts w:hint="eastAsia" w:ascii="宋体" w:hAnsi="宋体"/>
          <w:b/>
          <w:sz w:val="24"/>
        </w:rPr>
        <w:t>教学方法与策略</w:t>
      </w:r>
    </w:p>
    <w:p w14:paraId="7288F4A8">
      <w:pPr>
        <w:spacing w:line="440" w:lineRule="exact"/>
        <w:ind w:firstLine="480" w:firstLineChars="200"/>
        <w:jc w:val="left"/>
        <w:rPr>
          <w:rFonts w:ascii="宋体"/>
          <w:color w:val="auto"/>
          <w:sz w:val="24"/>
        </w:rPr>
      </w:pPr>
      <w:r>
        <w:rPr>
          <w:rFonts w:hint="eastAsia" w:ascii="宋体" w:hAnsi="宋体"/>
          <w:color w:val="auto"/>
          <w:sz w:val="24"/>
        </w:rPr>
        <w:t>《影视特效制作与合成》课程采用多元融合的教学方法体系：以项目化教学为主线，通过商业案例还原真实工作场景，采用"理论讲解-案例演示-分组实践-作品评审"的理实一体化教学模式。课程创新运用混合式教学策略，线上依托智慧职教平台提供微课资源与虚拟仿真训练，线下引入企业真实项目工单，聘请行业导师参与实训指导。同时结合情景教学法，模拟影视公司特效制作流程；运用探究式学习，鼓励学生自主攻克技术难点；通过工作坊讨论，培养团队协作能力。教学过程中特别强调新技术跟踪，定期更新教学案例库，确保教学内容与行业发展同步，最终实现"技术能力+创新思维+职业素养"三位一体的培养目标。</w:t>
      </w:r>
    </w:p>
    <w:p w14:paraId="073D7F9E">
      <w:pPr>
        <w:numPr>
          <w:ilvl w:val="0"/>
          <w:numId w:val="13"/>
        </w:numPr>
        <w:spacing w:beforeLines="50" w:afterLines="50" w:line="440" w:lineRule="exact"/>
        <w:ind w:firstLine="482" w:firstLineChars="200"/>
        <w:jc w:val="left"/>
        <w:outlineLvl w:val="0"/>
        <w:rPr>
          <w:rFonts w:hint="eastAsia" w:ascii="宋体" w:hAnsi="宋体"/>
          <w:b/>
          <w:sz w:val="24"/>
        </w:rPr>
      </w:pPr>
      <w:r>
        <w:rPr>
          <w:rFonts w:hint="eastAsia" w:ascii="宋体" w:hAnsi="宋体"/>
          <w:b/>
          <w:sz w:val="24"/>
        </w:rPr>
        <w:t>课程考核</w:t>
      </w:r>
      <w:bookmarkEnd w:id="3"/>
    </w:p>
    <w:p w14:paraId="722FEB58">
      <w:pPr>
        <w:pStyle w:val="3"/>
        <w:pageBreakBefore w:val="0"/>
        <w:widowControl/>
        <w:kinsoku/>
        <w:wordWrap/>
        <w:overflowPunct/>
        <w:topLinePunct w:val="0"/>
        <w:autoSpaceDE/>
        <w:autoSpaceDN/>
        <w:bidi w:val="0"/>
        <w:adjustRightInd/>
        <w:snapToGrid/>
        <w:spacing w:line="440" w:lineRule="exact"/>
        <w:ind w:firstLine="241" w:firstLineChars="100"/>
        <w:jc w:val="left"/>
        <w:textAlignment w:val="auto"/>
        <w:rPr>
          <w:rFonts w:hint="default" w:ascii="宋体" w:hAnsi="宋体" w:eastAsia="宋体"/>
          <w:b/>
          <w:bCs/>
          <w:sz w:val="24"/>
          <w:lang w:val="en-US" w:eastAsia="zh-CN"/>
        </w:rPr>
      </w:pPr>
      <w:r>
        <w:rPr>
          <w:rFonts w:hint="eastAsia" w:ascii="宋体" w:hAnsi="宋体" w:eastAsia="宋体" w:cs="宋体"/>
          <w:b/>
          <w:bCs/>
          <w:sz w:val="24"/>
          <w:szCs w:val="24"/>
        </w:rPr>
        <w:t>（</w:t>
      </w:r>
      <w:r>
        <w:rPr>
          <w:rFonts w:hint="eastAsia" w:ascii="宋体" w:hAnsi="宋体" w:eastAsia="宋体" w:cs="宋体"/>
          <w:b/>
          <w:bCs/>
          <w:i w:val="0"/>
          <w:iCs w:val="0"/>
          <w:sz w:val="24"/>
          <w:szCs w:val="24"/>
          <w:lang w:val="en-US" w:eastAsia="zh-CN"/>
        </w:rPr>
        <w:t>一</w:t>
      </w:r>
      <w:r>
        <w:rPr>
          <w:rFonts w:hint="eastAsia" w:ascii="宋体" w:hAnsi="宋体" w:eastAsia="宋体" w:cs="宋体"/>
          <w:b/>
          <w:bCs/>
          <w:i w:val="0"/>
          <w:iCs w:val="0"/>
          <w:sz w:val="24"/>
          <w:szCs w:val="24"/>
        </w:rPr>
        <w:t>）</w:t>
      </w:r>
      <w:r>
        <w:rPr>
          <w:rFonts w:hint="eastAsia" w:ascii="宋体" w:hAnsi="宋体" w:eastAsia="宋体" w:cs="宋体"/>
          <w:b/>
          <w:bCs/>
          <w:i w:val="0"/>
          <w:iCs w:val="0"/>
          <w:sz w:val="24"/>
          <w:szCs w:val="24"/>
          <w:lang w:val="en-US" w:eastAsia="zh-CN"/>
        </w:rPr>
        <w:t>考核方法</w:t>
      </w:r>
    </w:p>
    <w:p w14:paraId="66A574DC">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rPr>
      </w:pPr>
      <w:bookmarkStart w:id="4" w:name="_Toc7890_WPSOffice_Level1"/>
      <w:r>
        <w:rPr>
          <w:rFonts w:hint="eastAsia" w:ascii="宋体" w:hAnsi="宋体" w:eastAsia="宋体" w:cs="宋体"/>
          <w:b w:val="0"/>
          <w:bCs w:val="0"/>
          <w:sz w:val="24"/>
          <w:szCs w:val="24"/>
        </w:rPr>
        <w:t xml:space="preserve">本课程采用过程性考核与终结性考核相结合的方式，注重对学生影视特效创意、制作与合成全流程能力的评价。通过平时考核跟踪学生对After Effects（AE）软件操作、特效制作、合成技术等核心技能的掌握情况，通过期末上机实操考核检验学生综合运用所学知识完成影视特效项目的能力，实现“以考促练、以评促学”，全面反映学生的专业技能水平和职业素养。 </w:t>
      </w:r>
    </w:p>
    <w:p w14:paraId="70FC8F1C">
      <w:pPr>
        <w:pStyle w:val="3"/>
        <w:pageBreakBefore w:val="0"/>
        <w:widowControl/>
        <w:kinsoku/>
        <w:wordWrap/>
        <w:overflowPunct/>
        <w:topLinePunct w:val="0"/>
        <w:autoSpaceDE/>
        <w:autoSpaceDN/>
        <w:bidi w:val="0"/>
        <w:adjustRightInd/>
        <w:snapToGrid/>
        <w:spacing w:line="440" w:lineRule="exact"/>
        <w:ind w:firstLine="241" w:firstLineChars="100"/>
        <w:jc w:val="left"/>
        <w:textAlignment w:val="auto"/>
        <w:rPr>
          <w:rFonts w:hint="eastAsia" w:ascii="宋体" w:hAnsi="宋体" w:eastAsia="宋体" w:cs="宋体"/>
          <w:b/>
          <w:bCs/>
          <w:i w:val="0"/>
          <w:iCs w:val="0"/>
          <w:sz w:val="24"/>
          <w:szCs w:val="24"/>
        </w:rPr>
      </w:pPr>
      <w:r>
        <w:rPr>
          <w:rFonts w:hint="eastAsia" w:ascii="宋体" w:hAnsi="宋体" w:eastAsia="宋体" w:cs="宋体"/>
          <w:b/>
          <w:bCs/>
          <w:sz w:val="24"/>
          <w:szCs w:val="24"/>
        </w:rPr>
        <w:t>（</w:t>
      </w:r>
      <w:r>
        <w:rPr>
          <w:rFonts w:hint="eastAsia" w:ascii="宋体" w:hAnsi="宋体" w:eastAsia="宋体" w:cs="宋体"/>
          <w:b/>
          <w:bCs/>
          <w:i w:val="0"/>
          <w:iCs w:val="0"/>
          <w:sz w:val="24"/>
          <w:szCs w:val="24"/>
        </w:rPr>
        <w:t>二）成绩构成</w:t>
      </w:r>
    </w:p>
    <w:p w14:paraId="52D34025">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课程总成绩由平时考核（</w:t>
      </w:r>
      <w:r>
        <w:rPr>
          <w:rFonts w:hint="eastAsia" w:ascii="宋体" w:hAnsi="宋体" w:cs="宋体"/>
          <w:b w:val="0"/>
          <w:bCs w:val="0"/>
          <w:i w:val="0"/>
          <w:iCs w:val="0"/>
          <w:sz w:val="24"/>
          <w:szCs w:val="24"/>
          <w:lang w:val="en-US" w:eastAsia="zh-CN"/>
        </w:rPr>
        <w:t>5</w:t>
      </w:r>
      <w:r>
        <w:rPr>
          <w:rFonts w:hint="eastAsia" w:ascii="宋体" w:hAnsi="宋体" w:eastAsia="宋体" w:cs="宋体"/>
          <w:b w:val="0"/>
          <w:bCs w:val="0"/>
          <w:i w:val="0"/>
          <w:iCs w:val="0"/>
          <w:sz w:val="24"/>
          <w:szCs w:val="24"/>
        </w:rPr>
        <w:t>0%）和期末考核（</w:t>
      </w:r>
      <w:r>
        <w:rPr>
          <w:rFonts w:hint="eastAsia" w:ascii="宋体" w:hAnsi="宋体" w:cs="宋体"/>
          <w:b w:val="0"/>
          <w:bCs w:val="0"/>
          <w:i w:val="0"/>
          <w:iCs w:val="0"/>
          <w:sz w:val="24"/>
          <w:szCs w:val="24"/>
          <w:lang w:val="en-US" w:eastAsia="zh-CN"/>
        </w:rPr>
        <w:t>5</w:t>
      </w:r>
      <w:r>
        <w:rPr>
          <w:rFonts w:hint="eastAsia" w:ascii="宋体" w:hAnsi="宋体" w:eastAsia="宋体" w:cs="宋体"/>
          <w:b w:val="0"/>
          <w:bCs w:val="0"/>
          <w:i w:val="0"/>
          <w:iCs w:val="0"/>
          <w:sz w:val="24"/>
          <w:szCs w:val="24"/>
        </w:rPr>
        <w:t xml:space="preserve">0%）两部分组成，具体占比及细分如下： </w:t>
      </w:r>
    </w:p>
    <w:p w14:paraId="43CB1289">
      <w:pPr>
        <w:pStyle w:val="4"/>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1. 平时考核（</w:t>
      </w:r>
      <w:r>
        <w:rPr>
          <w:rFonts w:hint="eastAsia" w:ascii="宋体" w:hAnsi="宋体" w:eastAsia="宋体" w:cs="宋体"/>
          <w:b/>
          <w:bCs/>
          <w:i w:val="0"/>
          <w:iCs w:val="0"/>
          <w:sz w:val="24"/>
          <w:szCs w:val="24"/>
          <w:lang w:val="en-US" w:eastAsia="zh-CN"/>
        </w:rPr>
        <w:t>5</w:t>
      </w:r>
      <w:r>
        <w:rPr>
          <w:rFonts w:hint="eastAsia" w:ascii="宋体" w:hAnsi="宋体" w:eastAsia="宋体" w:cs="宋体"/>
          <w:b/>
          <w:bCs/>
          <w:i w:val="0"/>
          <w:iCs w:val="0"/>
          <w:sz w:val="24"/>
          <w:szCs w:val="24"/>
        </w:rPr>
        <w:t>0%）</w:t>
      </w:r>
    </w:p>
    <w:p w14:paraId="422C446F">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（1）考勤（</w:t>
      </w:r>
      <w:r>
        <w:rPr>
          <w:rFonts w:hint="eastAsia" w:ascii="宋体" w:hAnsi="宋体" w:cs="宋体"/>
          <w:b w:val="0"/>
          <w:bCs w:val="0"/>
          <w:i w:val="0"/>
          <w:iCs w:val="0"/>
          <w:sz w:val="24"/>
          <w:szCs w:val="24"/>
          <w:lang w:val="en-US" w:eastAsia="zh-CN"/>
        </w:rPr>
        <w:t>2</w:t>
      </w:r>
      <w:r>
        <w:rPr>
          <w:rFonts w:hint="eastAsia" w:ascii="宋体" w:hAnsi="宋体" w:eastAsia="宋体" w:cs="宋体"/>
          <w:b w:val="0"/>
          <w:bCs w:val="0"/>
          <w:i w:val="0"/>
          <w:iCs w:val="0"/>
          <w:sz w:val="24"/>
          <w:szCs w:val="24"/>
        </w:rPr>
        <w:t>0%）：依据学生上课出勤、实训参与情况记录，反映学生的学习态度和纪律性。</w:t>
      </w:r>
    </w:p>
    <w:p w14:paraId="0ED78ED7">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（2）作业（20%）：包括特效制作练习、合成优化作业及创意设计作品等，评价学生对各阶段知识技能的掌握程度。</w:t>
      </w:r>
    </w:p>
    <w:p w14:paraId="41F59324">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（3）课堂表现（10%）：涵盖课堂提问回答质量、小组协作中的贡献度、实践操作中的问题解决能力等，体现学生的课堂参与度和团队合作精神。 </w:t>
      </w:r>
    </w:p>
    <w:p w14:paraId="7C10D080">
      <w:pPr>
        <w:pStyle w:val="4"/>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2. 期末考核（</w:t>
      </w:r>
      <w:r>
        <w:rPr>
          <w:rFonts w:hint="eastAsia" w:ascii="宋体" w:hAnsi="宋体" w:eastAsia="宋体" w:cs="宋体"/>
          <w:b/>
          <w:bCs/>
          <w:i w:val="0"/>
          <w:iCs w:val="0"/>
          <w:sz w:val="24"/>
          <w:szCs w:val="24"/>
          <w:lang w:val="en-US" w:eastAsia="zh-CN"/>
        </w:rPr>
        <w:t>5</w:t>
      </w:r>
      <w:r>
        <w:rPr>
          <w:rFonts w:hint="eastAsia" w:ascii="宋体" w:hAnsi="宋体" w:eastAsia="宋体" w:cs="宋体"/>
          <w:b/>
          <w:bCs/>
          <w:i w:val="0"/>
          <w:iCs w:val="0"/>
          <w:sz w:val="24"/>
          <w:szCs w:val="24"/>
        </w:rPr>
        <w:t>0%）</w:t>
      </w:r>
    </w:p>
    <w:p w14:paraId="6AD2EE3B">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采用上机实操考核形式，考查学生综合运用AE软件完成影视特效项目的完整流程能力，包括创意分析、特效制作、合成优化及最终输出。 </w:t>
      </w:r>
    </w:p>
    <w:p w14:paraId="60CFE396">
      <w:pPr>
        <w:pStyle w:val="3"/>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（三）考核要求</w:t>
      </w:r>
    </w:p>
    <w:p w14:paraId="5B23BBD7">
      <w:pPr>
        <w:pStyle w:val="4"/>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1. 平时考核</w:t>
      </w:r>
    </w:p>
    <w:p w14:paraId="409ACFDF">
      <w:pPr>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（1）考勤（</w:t>
      </w:r>
      <w:r>
        <w:rPr>
          <w:rFonts w:hint="eastAsia" w:ascii="宋体" w:hAnsi="宋体" w:cs="宋体"/>
          <w:b/>
          <w:bCs/>
          <w:i w:val="0"/>
          <w:iCs w:val="0"/>
          <w:sz w:val="24"/>
          <w:szCs w:val="24"/>
          <w:lang w:val="en-US" w:eastAsia="zh-CN"/>
        </w:rPr>
        <w:t>2</w:t>
      </w:r>
      <w:r>
        <w:rPr>
          <w:rFonts w:hint="eastAsia" w:ascii="宋体" w:hAnsi="宋体" w:eastAsia="宋体" w:cs="宋体"/>
          <w:b/>
          <w:bCs/>
          <w:i w:val="0"/>
          <w:iCs w:val="0"/>
          <w:sz w:val="24"/>
          <w:szCs w:val="24"/>
        </w:rPr>
        <w:t xml:space="preserve">0%） </w:t>
      </w:r>
    </w:p>
    <w:p w14:paraId="674899E2">
      <w:pPr>
        <w:pageBreakBefore w:val="0"/>
        <w:widowControl/>
        <w:numPr>
          <w:ilvl w:val="0"/>
          <w:numId w:val="14"/>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学生应按时上课，不得无故缺勤、迟到或早退；请假需提供有效证明，并及时补学所缺内容。 </w:t>
      </w:r>
    </w:p>
    <w:p w14:paraId="00120E4D">
      <w:pPr>
        <w:pageBreakBefore w:val="0"/>
        <w:widowControl/>
        <w:numPr>
          <w:ilvl w:val="0"/>
          <w:numId w:val="14"/>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缺勤次数累计超过课程总学时的 1/3，将取消期末考试资格。 </w:t>
      </w:r>
    </w:p>
    <w:p w14:paraId="1DB1FC71">
      <w:pPr>
        <w:pageBreakBefore w:val="0"/>
        <w:widowControl/>
        <w:numPr>
          <w:ilvl w:val="0"/>
          <w:numId w:val="14"/>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评分标准：迟到、早退1次扣除1分，旷课1次扣3分，旷课5次及以上此项不得分。 </w:t>
      </w:r>
    </w:p>
    <w:p w14:paraId="6D245822">
      <w:pPr>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bCs/>
          <w:i w:val="0"/>
          <w:iCs w:val="0"/>
          <w:sz w:val="24"/>
          <w:szCs w:val="24"/>
        </w:rPr>
        <w:t>（2）作业（20%）</w:t>
      </w:r>
      <w:r>
        <w:rPr>
          <w:rFonts w:hint="eastAsia" w:ascii="宋体" w:hAnsi="宋体" w:eastAsia="宋体" w:cs="宋体"/>
          <w:b w:val="0"/>
          <w:bCs w:val="0"/>
          <w:i w:val="0"/>
          <w:iCs w:val="0"/>
          <w:sz w:val="24"/>
          <w:szCs w:val="24"/>
        </w:rPr>
        <w:t xml:space="preserve"> </w:t>
      </w:r>
    </w:p>
    <w:p w14:paraId="7F4A1918">
      <w:pPr>
        <w:pageBreakBefore w:val="0"/>
        <w:widowControl/>
        <w:numPr>
          <w:ilvl w:val="0"/>
          <w:numId w:val="15"/>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需按时独立完成，内容完整、规范，实践作品需符合项目要求，杜绝抄袭和敷衍了事，否则按零分处理。 </w:t>
      </w:r>
    </w:p>
    <w:p w14:paraId="2D6E2473">
      <w:pPr>
        <w:pageBreakBefore w:val="0"/>
        <w:widowControl/>
        <w:numPr>
          <w:ilvl w:val="0"/>
          <w:numId w:val="15"/>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完成不少于5次实训作业。 </w:t>
      </w:r>
    </w:p>
    <w:p w14:paraId="03F235C0">
      <w:pPr>
        <w:pageBreakBefore w:val="0"/>
        <w:widowControl/>
        <w:numPr>
          <w:ilvl w:val="0"/>
          <w:numId w:val="15"/>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实训作业缺少三次以上，将取消期末考试资格。 </w:t>
      </w:r>
    </w:p>
    <w:p w14:paraId="33A87067">
      <w:pPr>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（3）课堂表现（10%） </w:t>
      </w:r>
    </w:p>
    <w:p w14:paraId="1DBE8866">
      <w:pPr>
        <w:pageBreakBefore w:val="0"/>
        <w:widowControl/>
        <w:numPr>
          <w:ilvl w:val="0"/>
          <w:numId w:val="16"/>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积极参与课堂互动，主动回答教师提问，在小组讨论和实践项目中主动承担任务。 </w:t>
      </w:r>
    </w:p>
    <w:p w14:paraId="1FCFF216">
      <w:pPr>
        <w:pageBreakBefore w:val="0"/>
        <w:widowControl/>
        <w:numPr>
          <w:ilvl w:val="0"/>
          <w:numId w:val="16"/>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与组员有效协作，遵守课堂纪律，不做与课程无关的事情。 </w:t>
      </w:r>
    </w:p>
    <w:p w14:paraId="3F129288">
      <w:pPr>
        <w:pageBreakBefore w:val="0"/>
        <w:widowControl/>
        <w:numPr>
          <w:ilvl w:val="0"/>
          <w:numId w:val="16"/>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评分标准：教师根据课堂表现情况进行量化打分，满分10分。 </w:t>
      </w:r>
    </w:p>
    <w:p w14:paraId="7F04F992">
      <w:pPr>
        <w:pStyle w:val="4"/>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2. 期末考核（</w:t>
      </w:r>
      <w:r>
        <w:rPr>
          <w:rFonts w:hint="eastAsia" w:ascii="宋体" w:hAnsi="宋体" w:eastAsia="宋体" w:cs="宋体"/>
          <w:b/>
          <w:bCs/>
          <w:i w:val="0"/>
          <w:iCs w:val="0"/>
          <w:sz w:val="24"/>
          <w:szCs w:val="24"/>
          <w:lang w:val="en-US" w:eastAsia="zh-CN"/>
        </w:rPr>
        <w:t>5</w:t>
      </w:r>
      <w:r>
        <w:rPr>
          <w:rFonts w:hint="eastAsia" w:ascii="宋体" w:hAnsi="宋体" w:eastAsia="宋体" w:cs="宋体"/>
          <w:b/>
          <w:bCs/>
          <w:i w:val="0"/>
          <w:iCs w:val="0"/>
          <w:sz w:val="24"/>
          <w:szCs w:val="24"/>
        </w:rPr>
        <w:t>0%）</w:t>
      </w:r>
    </w:p>
    <w:p w14:paraId="5B2F54C3">
      <w:pPr>
        <w:pageBreakBefore w:val="0"/>
        <w:widowControl/>
        <w:numPr>
          <w:ilvl w:val="0"/>
          <w:numId w:val="17"/>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考核形式：上机实操考核 </w:t>
      </w:r>
    </w:p>
    <w:p w14:paraId="359CB6D4">
      <w:pPr>
        <w:pageBreakBefore w:val="0"/>
        <w:widowControl/>
        <w:numPr>
          <w:ilvl w:val="0"/>
          <w:numId w:val="17"/>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考核内容：在规定时间内（180分钟）独立完成一个影视特效合成项目（如广告片特效、宣传片包装等）。 </w:t>
      </w:r>
    </w:p>
    <w:p w14:paraId="40F281F4">
      <w:pPr>
        <w:pageBreakBefore w:val="0"/>
        <w:widowControl/>
        <w:numPr>
          <w:ilvl w:val="0"/>
          <w:numId w:val="17"/>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具体要求： </w:t>
      </w:r>
    </w:p>
    <w:p w14:paraId="554EF5D3">
      <w:pPr>
        <w:pageBreakBefore w:val="0"/>
        <w:widowControl/>
        <w:numPr>
          <w:ilvl w:val="0"/>
          <w:numId w:val="18"/>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项目分析（20%）：解读需求文档，确定特效风格与技术方案。 </w:t>
      </w:r>
    </w:p>
    <w:p w14:paraId="0BE68D9C">
      <w:pPr>
        <w:pageBreakBefore w:val="0"/>
        <w:widowControl/>
        <w:numPr>
          <w:ilvl w:val="0"/>
          <w:numId w:val="18"/>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特效制作（40%）：完成3D合成、动态跟踪等核心特效。 </w:t>
      </w:r>
    </w:p>
    <w:p w14:paraId="34E49458">
      <w:pPr>
        <w:pageBreakBefore w:val="0"/>
        <w:widowControl/>
        <w:numPr>
          <w:ilvl w:val="0"/>
          <w:numId w:val="18"/>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合成优化（30%）：调整光影、色彩匹配，确保特效与实拍素材自然融合。 </w:t>
      </w:r>
    </w:p>
    <w:p w14:paraId="0784A5E7">
      <w:pPr>
        <w:pageBreakBefore w:val="0"/>
        <w:widowControl/>
        <w:numPr>
          <w:ilvl w:val="0"/>
          <w:numId w:val="18"/>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输出规范（10%）：按行业标准输出成片，文件命名清晰，提交完整工程文件。 </w:t>
      </w:r>
    </w:p>
    <w:p w14:paraId="1C6C2A79">
      <w:pPr>
        <w:pageBreakBefore w:val="0"/>
        <w:widowControl/>
        <w:numPr>
          <w:ilvl w:val="0"/>
          <w:numId w:val="19"/>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评分标准： </w:t>
      </w:r>
    </w:p>
    <w:p w14:paraId="6F5266F8">
      <w:pPr>
        <w:pageBreakBefore w:val="0"/>
        <w:widowControl/>
        <w:numPr>
          <w:ilvl w:val="0"/>
          <w:numId w:val="20"/>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创意与设计（20分）：特效方案符合项目需求，具有视觉冲击力。 </w:t>
      </w:r>
    </w:p>
    <w:p w14:paraId="765DA459">
      <w:pPr>
        <w:pageBreakBefore w:val="0"/>
        <w:widowControl/>
        <w:numPr>
          <w:ilvl w:val="0"/>
          <w:numId w:val="20"/>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技术实现（40分）：AE软件操作熟练，特效制作精准，无明显技术错误。 </w:t>
      </w:r>
    </w:p>
    <w:p w14:paraId="6B62E9F1">
      <w:pPr>
        <w:pageBreakBefore w:val="0"/>
        <w:widowControl/>
        <w:numPr>
          <w:ilvl w:val="0"/>
          <w:numId w:val="20"/>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合成效果（30分）：光影、色彩匹配自然，无明显穿帮或瑕疵。 </w:t>
      </w:r>
    </w:p>
    <w:p w14:paraId="35E6EA08">
      <w:pPr>
        <w:pageBreakBefore w:val="0"/>
        <w:widowControl/>
        <w:numPr>
          <w:ilvl w:val="0"/>
          <w:numId w:val="20"/>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提交规范性（10分）：按时提交所有成果，文件整理清晰。 </w:t>
      </w:r>
    </w:p>
    <w:p w14:paraId="6A5755EA">
      <w:pPr>
        <w:pStyle w:val="3"/>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（四）考核内容与方式</w:t>
      </w:r>
    </w:p>
    <w:tbl>
      <w:tblPr>
        <w:tblStyle w:val="10"/>
        <w:tblW w:w="0" w:type="auto"/>
        <w:tblInd w:w="0" w:type="dxa"/>
        <w:tblLayout w:type="fixed"/>
        <w:tblCellMar>
          <w:top w:w="0" w:type="dxa"/>
          <w:left w:w="108" w:type="dxa"/>
          <w:bottom w:w="0" w:type="dxa"/>
          <w:right w:w="108" w:type="dxa"/>
        </w:tblCellMar>
      </w:tblPr>
      <w:tblGrid>
        <w:gridCol w:w="3009"/>
        <w:gridCol w:w="3009"/>
        <w:gridCol w:w="3009"/>
      </w:tblGrid>
      <w:tr w14:paraId="584A128C">
        <w:tblPrEx>
          <w:tblCellMar>
            <w:top w:w="0" w:type="dxa"/>
            <w:left w:w="108" w:type="dxa"/>
            <w:bottom w:w="0" w:type="dxa"/>
            <w:right w:w="108" w:type="dxa"/>
          </w:tblCellMar>
        </w:tblPrEx>
        <w:tc>
          <w:tcPr>
            <w:tcBorders>
              <w:top w:val="single" w:color="000000" w:sz="12" w:space="0"/>
              <w:left w:val="single" w:color="000000" w:sz="12" w:space="0"/>
              <w:bottom w:val="single" w:color="000000" w:sz="4" w:space="0"/>
              <w:right w:val="single" w:color="000000" w:sz="4" w:space="0"/>
              <w:tl2br w:val="nil"/>
            </w:tcBorders>
            <w:shd w:val="clear" w:color="auto" w:fill="FFFFFF"/>
          </w:tcPr>
          <w:p w14:paraId="3A6EC468">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i w:val="0"/>
                <w:iCs w:val="0"/>
                <w:color w:val="000000"/>
                <w:sz w:val="21"/>
                <w:szCs w:val="21"/>
              </w:rPr>
            </w:pPr>
            <w:r>
              <w:rPr>
                <w:rFonts w:hint="eastAsia" w:ascii="宋体" w:hAnsi="宋体" w:eastAsia="宋体" w:cs="宋体"/>
                <w:b/>
                <w:bCs/>
                <w:i w:val="0"/>
                <w:iCs w:val="0"/>
                <w:color w:val="000000"/>
                <w:sz w:val="21"/>
                <w:szCs w:val="21"/>
              </w:rPr>
              <w:t>考核类型</w:t>
            </w:r>
          </w:p>
        </w:tc>
        <w:tc>
          <w:tcPr>
            <w:tcBorders>
              <w:top w:val="single" w:color="000000" w:sz="12" w:space="0"/>
              <w:left w:val="single" w:color="000000" w:sz="4" w:space="0"/>
              <w:bottom w:val="single" w:color="000000" w:sz="4" w:space="0"/>
              <w:right w:val="single" w:color="000000" w:sz="4" w:space="0"/>
            </w:tcBorders>
            <w:shd w:val="clear" w:color="auto" w:fill="FFFFFF"/>
          </w:tcPr>
          <w:p w14:paraId="363D1983">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i w:val="0"/>
                <w:iCs w:val="0"/>
                <w:color w:val="000000"/>
                <w:sz w:val="21"/>
                <w:szCs w:val="21"/>
              </w:rPr>
            </w:pPr>
            <w:r>
              <w:rPr>
                <w:rFonts w:hint="eastAsia" w:ascii="宋体" w:hAnsi="宋体" w:eastAsia="宋体" w:cs="宋体"/>
                <w:b/>
                <w:bCs/>
                <w:i w:val="0"/>
                <w:iCs w:val="0"/>
                <w:color w:val="000000"/>
                <w:sz w:val="21"/>
                <w:szCs w:val="21"/>
              </w:rPr>
              <w:t>具体项目</w:t>
            </w:r>
          </w:p>
        </w:tc>
        <w:tc>
          <w:tcPr>
            <w:tcBorders>
              <w:top w:val="single" w:color="000000" w:sz="12" w:space="0"/>
              <w:left w:val="single" w:color="000000" w:sz="4" w:space="0"/>
              <w:bottom w:val="single" w:color="000000" w:sz="4" w:space="0"/>
              <w:right w:val="single" w:color="000000" w:sz="12" w:space="0"/>
            </w:tcBorders>
            <w:shd w:val="clear" w:color="auto" w:fill="FFFFFF"/>
          </w:tcPr>
          <w:p w14:paraId="2020210B">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i w:val="0"/>
                <w:iCs w:val="0"/>
                <w:color w:val="000000"/>
                <w:sz w:val="21"/>
                <w:szCs w:val="21"/>
              </w:rPr>
            </w:pPr>
            <w:r>
              <w:rPr>
                <w:rFonts w:hint="eastAsia" w:ascii="宋体" w:hAnsi="宋体" w:eastAsia="宋体" w:cs="宋体"/>
                <w:b/>
                <w:bCs/>
                <w:i w:val="0"/>
                <w:iCs w:val="0"/>
                <w:color w:val="000000"/>
                <w:sz w:val="21"/>
                <w:szCs w:val="21"/>
              </w:rPr>
              <w:t>考核内容与方式</w:t>
            </w:r>
          </w:p>
        </w:tc>
      </w:tr>
      <w:tr w14:paraId="0280801A">
        <w:tblPrEx>
          <w:tblCellMar>
            <w:top w:w="0" w:type="dxa"/>
            <w:left w:w="108" w:type="dxa"/>
            <w:bottom w:w="0" w:type="dxa"/>
            <w:right w:w="108" w:type="dxa"/>
          </w:tblCellMar>
        </w:tblPrEx>
        <w:tc>
          <w:tcPr>
            <w:tcBorders>
              <w:top w:val="single" w:color="000000" w:sz="4" w:space="0"/>
              <w:left w:val="single" w:color="000000" w:sz="12" w:space="0"/>
              <w:bottom w:val="single" w:color="000000" w:sz="4" w:space="0"/>
              <w:right w:val="single" w:color="000000" w:sz="4" w:space="0"/>
            </w:tcBorders>
            <w:shd w:val="clear" w:color="auto" w:fill="FFFFFF"/>
          </w:tcPr>
          <w:p w14:paraId="7A9A8AFE">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平时考核（60%）</w:t>
            </w:r>
          </w:p>
        </w:tc>
        <w:tc>
          <w:tcPr>
            <w:tcBorders>
              <w:top w:val="single" w:color="000000" w:sz="4" w:space="0"/>
              <w:left w:val="single" w:color="000000" w:sz="4" w:space="0"/>
              <w:bottom w:val="single" w:color="000000" w:sz="4" w:space="0"/>
              <w:right w:val="single" w:color="000000" w:sz="4" w:space="0"/>
            </w:tcBorders>
            <w:shd w:val="clear" w:color="auto" w:fill="FFFFFF"/>
          </w:tcPr>
          <w:p w14:paraId="1B87A544">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考勤（</w:t>
            </w:r>
            <w:r>
              <w:rPr>
                <w:rFonts w:hint="eastAsia" w:ascii="宋体" w:hAnsi="宋体" w:cs="宋体"/>
                <w:b w:val="0"/>
                <w:bCs w:val="0"/>
                <w:i w:val="0"/>
                <w:iCs w:val="0"/>
                <w:color w:val="000000"/>
                <w:sz w:val="21"/>
                <w:szCs w:val="21"/>
                <w:lang w:val="en-US" w:eastAsia="zh-CN"/>
              </w:rPr>
              <w:t>2</w:t>
            </w:r>
            <w:r>
              <w:rPr>
                <w:rFonts w:hint="eastAsia" w:ascii="宋体" w:hAnsi="宋体" w:eastAsia="宋体" w:cs="宋体"/>
                <w:b w:val="0"/>
                <w:bCs w:val="0"/>
                <w:i w:val="0"/>
                <w:iCs w:val="0"/>
                <w:color w:val="000000"/>
                <w:sz w:val="21"/>
                <w:szCs w:val="21"/>
              </w:rPr>
              <w:t>0%）</w:t>
            </w:r>
          </w:p>
        </w:tc>
        <w:tc>
          <w:tcPr>
            <w:tcBorders>
              <w:top w:val="single" w:color="000000" w:sz="4" w:space="0"/>
              <w:left w:val="single" w:color="000000" w:sz="4" w:space="0"/>
              <w:bottom w:val="single" w:color="000000" w:sz="4" w:space="0"/>
              <w:right w:val="single" w:color="000000" w:sz="12" w:space="0"/>
            </w:tcBorders>
            <w:shd w:val="clear" w:color="auto" w:fill="FFFFFF"/>
          </w:tcPr>
          <w:p w14:paraId="17930366">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教师通过课堂点名、在线签到等方式记录，按考勤规定核算分数。</w:t>
            </w:r>
          </w:p>
        </w:tc>
      </w:tr>
      <w:tr w14:paraId="344C814F">
        <w:tblPrEx>
          <w:tblCellMar>
            <w:top w:w="0" w:type="dxa"/>
            <w:left w:w="108" w:type="dxa"/>
            <w:bottom w:w="0" w:type="dxa"/>
            <w:right w:w="108" w:type="dxa"/>
          </w:tblCellMar>
        </w:tblPrEx>
        <w:tc>
          <w:tcPr>
            <w:tcBorders>
              <w:top w:val="single" w:color="000000" w:sz="4" w:space="0"/>
              <w:left w:val="single" w:color="000000" w:sz="12" w:space="0"/>
              <w:bottom w:val="single" w:color="000000" w:sz="4" w:space="0"/>
              <w:right w:val="single" w:color="000000" w:sz="4" w:space="0"/>
            </w:tcBorders>
            <w:shd w:val="clear" w:color="auto" w:fill="FFFFFF"/>
          </w:tcPr>
          <w:p w14:paraId="5F04893A">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p>
        </w:tc>
        <w:tc>
          <w:tcPr>
            <w:tcBorders>
              <w:top w:val="single" w:color="000000" w:sz="4" w:space="0"/>
              <w:left w:val="single" w:color="000000" w:sz="4" w:space="0"/>
              <w:bottom w:val="single" w:color="000000" w:sz="4" w:space="0"/>
              <w:right w:val="single" w:color="000000" w:sz="4" w:space="0"/>
            </w:tcBorders>
            <w:shd w:val="clear" w:color="auto" w:fill="FFFFFF"/>
          </w:tcPr>
          <w:p w14:paraId="1336042A">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平时作业（20%）</w:t>
            </w:r>
          </w:p>
        </w:tc>
        <w:tc>
          <w:tcPr>
            <w:tcBorders>
              <w:top w:val="single" w:color="000000" w:sz="4" w:space="0"/>
              <w:left w:val="single" w:color="000000" w:sz="4" w:space="0"/>
              <w:bottom w:val="single" w:color="000000" w:sz="4" w:space="0"/>
              <w:right w:val="single" w:color="000000" w:sz="12" w:space="0"/>
            </w:tcBorders>
            <w:shd w:val="clear" w:color="auto" w:fill="FFFFFF"/>
          </w:tcPr>
          <w:p w14:paraId="568D4D4B">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布置AE特效实训作业（如粒子动画、3D合成等），学生按时提交作品，教师评分。</w:t>
            </w:r>
          </w:p>
        </w:tc>
      </w:tr>
      <w:tr w14:paraId="50FEAC7B">
        <w:tblPrEx>
          <w:tblCellMar>
            <w:top w:w="0" w:type="dxa"/>
            <w:left w:w="108" w:type="dxa"/>
            <w:bottom w:w="0" w:type="dxa"/>
            <w:right w:w="108" w:type="dxa"/>
          </w:tblCellMar>
        </w:tblPrEx>
        <w:tc>
          <w:tcPr>
            <w:tcBorders>
              <w:top w:val="single" w:color="000000" w:sz="4" w:space="0"/>
              <w:left w:val="single" w:color="000000" w:sz="12" w:space="0"/>
              <w:bottom w:val="single" w:color="000000" w:sz="4" w:space="0"/>
              <w:right w:val="single" w:color="000000" w:sz="4" w:space="0"/>
            </w:tcBorders>
            <w:shd w:val="clear" w:color="auto" w:fill="FFFFFF"/>
          </w:tcPr>
          <w:p w14:paraId="7C625754">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p>
        </w:tc>
        <w:tc>
          <w:tcPr>
            <w:tcBorders>
              <w:top w:val="single" w:color="000000" w:sz="4" w:space="0"/>
              <w:left w:val="single" w:color="000000" w:sz="4" w:space="0"/>
              <w:bottom w:val="single" w:color="000000" w:sz="4" w:space="0"/>
              <w:right w:val="single" w:color="000000" w:sz="4" w:space="0"/>
            </w:tcBorders>
            <w:shd w:val="clear" w:color="auto" w:fill="FFFFFF"/>
          </w:tcPr>
          <w:p w14:paraId="2264BCD7">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课堂表现（10%）</w:t>
            </w:r>
          </w:p>
        </w:tc>
        <w:tc>
          <w:tcPr>
            <w:tcBorders>
              <w:top w:val="single" w:color="000000" w:sz="4" w:space="0"/>
              <w:left w:val="single" w:color="000000" w:sz="4" w:space="0"/>
              <w:bottom w:val="single" w:color="000000" w:sz="4" w:space="0"/>
              <w:right w:val="single" w:color="000000" w:sz="12" w:space="0"/>
            </w:tcBorders>
            <w:shd w:val="clear" w:color="auto" w:fill="FFFFFF"/>
          </w:tcPr>
          <w:p w14:paraId="627AA340">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教师根据课堂互动、小组协作、问题解决能力等综合打分。</w:t>
            </w:r>
          </w:p>
        </w:tc>
      </w:tr>
      <w:tr w14:paraId="0E246CAD">
        <w:tblPrEx>
          <w:tblCellMar>
            <w:top w:w="0" w:type="dxa"/>
            <w:left w:w="108" w:type="dxa"/>
            <w:bottom w:w="0" w:type="dxa"/>
            <w:right w:w="108" w:type="dxa"/>
          </w:tblCellMar>
        </w:tblPrEx>
        <w:tc>
          <w:tcPr>
            <w:tcBorders>
              <w:top w:val="single" w:color="000000" w:sz="4" w:space="0"/>
              <w:left w:val="single" w:color="000000" w:sz="12" w:space="0"/>
              <w:bottom w:val="single" w:color="000000" w:sz="12" w:space="0"/>
              <w:right w:val="single" w:color="000000" w:sz="4" w:space="0"/>
            </w:tcBorders>
            <w:shd w:val="clear" w:color="auto" w:fill="FFFFFF"/>
          </w:tcPr>
          <w:p w14:paraId="2E6BD146">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期末考核（40%）</w:t>
            </w:r>
          </w:p>
        </w:tc>
        <w:tc>
          <w:tcPr>
            <w:tcBorders>
              <w:top w:val="single" w:color="000000" w:sz="4" w:space="0"/>
              <w:left w:val="single" w:color="000000" w:sz="4" w:space="0"/>
              <w:bottom w:val="single" w:color="000000" w:sz="12" w:space="0"/>
              <w:right w:val="single" w:color="000000" w:sz="4" w:space="0"/>
            </w:tcBorders>
            <w:shd w:val="clear" w:color="auto" w:fill="FFFFFF"/>
          </w:tcPr>
          <w:p w14:paraId="6C73DE85">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上机实操考核（</w:t>
            </w:r>
            <w:r>
              <w:rPr>
                <w:rFonts w:hint="eastAsia" w:ascii="宋体" w:hAnsi="宋体" w:cs="宋体"/>
                <w:b w:val="0"/>
                <w:bCs w:val="0"/>
                <w:i w:val="0"/>
                <w:iCs w:val="0"/>
                <w:color w:val="000000"/>
                <w:sz w:val="21"/>
                <w:szCs w:val="21"/>
                <w:lang w:val="en-US" w:eastAsia="zh-CN"/>
              </w:rPr>
              <w:t>5</w:t>
            </w:r>
            <w:r>
              <w:rPr>
                <w:rFonts w:hint="eastAsia" w:ascii="宋体" w:hAnsi="宋体" w:eastAsia="宋体" w:cs="宋体"/>
                <w:b w:val="0"/>
                <w:bCs w:val="0"/>
                <w:i w:val="0"/>
                <w:iCs w:val="0"/>
                <w:color w:val="000000"/>
                <w:sz w:val="21"/>
                <w:szCs w:val="21"/>
              </w:rPr>
              <w:t>0%）</w:t>
            </w:r>
          </w:p>
        </w:tc>
        <w:tc>
          <w:tcPr>
            <w:tcBorders>
              <w:top w:val="single" w:color="000000" w:sz="4" w:space="0"/>
              <w:left w:val="single" w:color="000000" w:sz="4" w:space="0"/>
              <w:bottom w:val="single" w:color="000000" w:sz="12" w:space="0"/>
              <w:right w:val="single" w:color="000000" w:sz="12" w:space="0"/>
            </w:tcBorders>
            <w:shd w:val="clear" w:color="auto" w:fill="FFFFFF"/>
          </w:tcPr>
          <w:p w14:paraId="25EB5640">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在规定时间内完成一个影视特效合成项目，教师按评分标准打分。</w:t>
            </w:r>
          </w:p>
        </w:tc>
      </w:tr>
    </w:tbl>
    <w:p w14:paraId="3AE6831A">
      <w:pPr>
        <w:pStyle w:val="3"/>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（五）考核标准与职业能力对接</w:t>
      </w:r>
    </w:p>
    <w:p w14:paraId="557502BD">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本课程考核体系紧密对接影视特效师、广告包装师等岗位需求，重点培养以下职业能力： </w:t>
      </w:r>
    </w:p>
    <w:p w14:paraId="14E73A05">
      <w:pPr>
        <w:pageBreakBefore w:val="0"/>
        <w:widowControl/>
        <w:numPr>
          <w:ilvl w:val="0"/>
          <w:numId w:val="21"/>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AE软件操作能力：熟练运用AE完成特效制作与合成。 </w:t>
      </w:r>
    </w:p>
    <w:p w14:paraId="20CBAFE3">
      <w:pPr>
        <w:pageBreakBefore w:val="0"/>
        <w:widowControl/>
        <w:numPr>
          <w:ilvl w:val="0"/>
          <w:numId w:val="21"/>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创意设计能力：根据项目需求设计合理的特效方案。 </w:t>
      </w:r>
    </w:p>
    <w:p w14:paraId="61A0C27C">
      <w:pPr>
        <w:pageBreakBefore w:val="0"/>
        <w:widowControl/>
        <w:numPr>
          <w:ilvl w:val="0"/>
          <w:numId w:val="21"/>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团队协作能力：在小组项目中有效沟通，合理分工。 </w:t>
      </w:r>
    </w:p>
    <w:p w14:paraId="67F12158">
      <w:pPr>
        <w:pageBreakBefore w:val="0"/>
        <w:widowControl/>
        <w:numPr>
          <w:ilvl w:val="0"/>
          <w:numId w:val="21"/>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行业规范意识：掌握影视特效制作标准，确保作品符合行业要求。 </w:t>
      </w:r>
    </w:p>
    <w:p w14:paraId="07E87DA5">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通过本课程的考核，学生能够系统掌握影视特效制作的核心技能，为后续《MG动画制作技术》《三维影视广告制作》等课程奠定坚实基础。</w:t>
      </w:r>
    </w:p>
    <w:p w14:paraId="669FE53F">
      <w:pPr>
        <w:spacing w:beforeLines="50" w:afterLines="50" w:line="440" w:lineRule="exact"/>
        <w:ind w:firstLine="482" w:firstLineChars="200"/>
        <w:jc w:val="left"/>
        <w:outlineLvl w:val="0"/>
        <w:rPr>
          <w:rFonts w:ascii="宋体"/>
          <w:b/>
          <w:sz w:val="24"/>
        </w:rPr>
      </w:pPr>
      <w:r>
        <w:rPr>
          <w:rFonts w:hint="eastAsia" w:ascii="宋体" w:hAnsi="宋体"/>
          <w:b/>
          <w:sz w:val="24"/>
        </w:rPr>
        <w:t>五、课程要求</w:t>
      </w:r>
      <w:bookmarkEnd w:id="4"/>
    </w:p>
    <w:p w14:paraId="02303A08">
      <w:pPr>
        <w:spacing w:line="440" w:lineRule="exact"/>
        <w:ind w:firstLine="482" w:firstLineChars="200"/>
        <w:jc w:val="left"/>
        <w:rPr>
          <w:rFonts w:ascii="宋体"/>
          <w:b/>
          <w:sz w:val="24"/>
        </w:rPr>
      </w:pPr>
      <w:r>
        <w:rPr>
          <w:rFonts w:ascii="宋体" w:hAnsi="宋体"/>
          <w:b/>
          <w:sz w:val="24"/>
        </w:rPr>
        <w:t>1.</w:t>
      </w:r>
      <w:r>
        <w:rPr>
          <w:rFonts w:hint="eastAsia" w:ascii="宋体" w:hAnsi="宋体"/>
          <w:b/>
          <w:sz w:val="24"/>
        </w:rPr>
        <w:t>授课教师基本情况</w:t>
      </w:r>
    </w:p>
    <w:p w14:paraId="0C7C3EA1">
      <w:pPr>
        <w:spacing w:beforeLines="50" w:line="440" w:lineRule="exact"/>
        <w:ind w:firstLine="422" w:firstLineChars="200"/>
        <w:jc w:val="center"/>
        <w:rPr>
          <w:rFonts w:ascii="宋体"/>
          <w:b/>
          <w:sz w:val="21"/>
        </w:rPr>
      </w:pPr>
      <w:r>
        <w:rPr>
          <w:rFonts w:hint="eastAsia" w:ascii="宋体" w:hAnsi="宋体"/>
          <w:b/>
          <w:sz w:val="21"/>
        </w:rPr>
        <w:t>表</w:t>
      </w:r>
      <w:r>
        <w:rPr>
          <w:rFonts w:ascii="宋体" w:hAnsi="宋体"/>
          <w:b/>
          <w:sz w:val="21"/>
        </w:rPr>
        <w:t xml:space="preserve">7  </w:t>
      </w:r>
      <w:r>
        <w:rPr>
          <w:rFonts w:hint="eastAsia" w:ascii="宋体" w:hAnsi="宋体"/>
          <w:b/>
          <w:sz w:val="21"/>
        </w:rPr>
        <w:t>授课教师基本情况</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983"/>
        <w:gridCol w:w="709"/>
        <w:gridCol w:w="1133"/>
        <w:gridCol w:w="1276"/>
        <w:gridCol w:w="1560"/>
        <w:gridCol w:w="2987"/>
      </w:tblGrid>
      <w:tr w14:paraId="6B3D40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tcBorders>
              <w:top w:val="single" w:color="auto" w:sz="12" w:space="0"/>
            </w:tcBorders>
            <w:vAlign w:val="center"/>
          </w:tcPr>
          <w:p w14:paraId="7E71D7D0">
            <w:pPr>
              <w:spacing w:line="260" w:lineRule="exact"/>
              <w:jc w:val="center"/>
              <w:rPr>
                <w:rFonts w:ascii="宋体"/>
                <w:sz w:val="21"/>
              </w:rPr>
            </w:pPr>
            <w:r>
              <w:rPr>
                <w:rFonts w:hint="eastAsia" w:ascii="宋体" w:hAnsi="宋体"/>
                <w:sz w:val="21"/>
              </w:rPr>
              <w:t>序号</w:t>
            </w:r>
          </w:p>
        </w:tc>
        <w:tc>
          <w:tcPr>
            <w:tcW w:w="983" w:type="dxa"/>
            <w:tcBorders>
              <w:top w:val="single" w:color="auto" w:sz="12" w:space="0"/>
            </w:tcBorders>
            <w:vAlign w:val="center"/>
          </w:tcPr>
          <w:p w14:paraId="12A815FC">
            <w:pPr>
              <w:spacing w:line="260" w:lineRule="exact"/>
              <w:jc w:val="center"/>
              <w:rPr>
                <w:rFonts w:ascii="宋体"/>
                <w:sz w:val="21"/>
              </w:rPr>
            </w:pPr>
            <w:r>
              <w:rPr>
                <w:rFonts w:hint="eastAsia" w:ascii="宋体" w:hAnsi="宋体"/>
                <w:sz w:val="21"/>
              </w:rPr>
              <w:t>姓名</w:t>
            </w:r>
          </w:p>
        </w:tc>
        <w:tc>
          <w:tcPr>
            <w:tcW w:w="709" w:type="dxa"/>
            <w:tcBorders>
              <w:top w:val="single" w:color="auto" w:sz="12" w:space="0"/>
            </w:tcBorders>
            <w:vAlign w:val="center"/>
          </w:tcPr>
          <w:p w14:paraId="651B9E56">
            <w:pPr>
              <w:spacing w:line="260" w:lineRule="exact"/>
              <w:jc w:val="center"/>
              <w:rPr>
                <w:rFonts w:ascii="宋体"/>
                <w:sz w:val="21"/>
              </w:rPr>
            </w:pPr>
            <w:r>
              <w:rPr>
                <w:rFonts w:hint="eastAsia" w:ascii="宋体" w:hAnsi="宋体"/>
                <w:sz w:val="21"/>
              </w:rPr>
              <w:t>性别</w:t>
            </w:r>
          </w:p>
        </w:tc>
        <w:tc>
          <w:tcPr>
            <w:tcW w:w="1133" w:type="dxa"/>
            <w:tcBorders>
              <w:top w:val="single" w:color="auto" w:sz="12" w:space="0"/>
            </w:tcBorders>
            <w:vAlign w:val="center"/>
          </w:tcPr>
          <w:p w14:paraId="74C5996D">
            <w:pPr>
              <w:spacing w:line="260" w:lineRule="exact"/>
              <w:jc w:val="center"/>
              <w:rPr>
                <w:rFonts w:ascii="宋体"/>
                <w:sz w:val="21"/>
              </w:rPr>
            </w:pPr>
            <w:r>
              <w:rPr>
                <w:rFonts w:hint="eastAsia" w:ascii="宋体" w:hAnsi="宋体"/>
                <w:sz w:val="21"/>
              </w:rPr>
              <w:t>学历</w:t>
            </w:r>
          </w:p>
        </w:tc>
        <w:tc>
          <w:tcPr>
            <w:tcW w:w="1276" w:type="dxa"/>
            <w:tcBorders>
              <w:top w:val="single" w:color="auto" w:sz="12" w:space="0"/>
            </w:tcBorders>
            <w:vAlign w:val="center"/>
          </w:tcPr>
          <w:p w14:paraId="1221840D">
            <w:pPr>
              <w:spacing w:line="260" w:lineRule="exact"/>
              <w:jc w:val="center"/>
              <w:rPr>
                <w:rFonts w:ascii="宋体"/>
                <w:sz w:val="21"/>
              </w:rPr>
            </w:pPr>
            <w:r>
              <w:rPr>
                <w:rFonts w:hint="eastAsia" w:ascii="宋体" w:hAnsi="宋体"/>
                <w:sz w:val="21"/>
              </w:rPr>
              <w:t>职称</w:t>
            </w:r>
          </w:p>
        </w:tc>
        <w:tc>
          <w:tcPr>
            <w:tcW w:w="1560" w:type="dxa"/>
            <w:tcBorders>
              <w:top w:val="single" w:color="auto" w:sz="12" w:space="0"/>
              <w:right w:val="single" w:color="auto" w:sz="4" w:space="0"/>
            </w:tcBorders>
            <w:vAlign w:val="center"/>
          </w:tcPr>
          <w:p w14:paraId="1AE77540">
            <w:pPr>
              <w:spacing w:line="260" w:lineRule="exact"/>
              <w:jc w:val="center"/>
              <w:rPr>
                <w:rFonts w:ascii="宋体"/>
                <w:sz w:val="21"/>
              </w:rPr>
            </w:pPr>
            <w:r>
              <w:rPr>
                <w:rFonts w:hint="eastAsia" w:ascii="宋体" w:hAnsi="宋体"/>
                <w:sz w:val="21"/>
              </w:rPr>
              <w:t>职业资格证书</w:t>
            </w:r>
          </w:p>
        </w:tc>
        <w:tc>
          <w:tcPr>
            <w:tcW w:w="2987" w:type="dxa"/>
            <w:tcBorders>
              <w:top w:val="single" w:color="auto" w:sz="12" w:space="0"/>
              <w:left w:val="single" w:color="auto" w:sz="4" w:space="0"/>
            </w:tcBorders>
            <w:vAlign w:val="center"/>
          </w:tcPr>
          <w:p w14:paraId="28C77917">
            <w:pPr>
              <w:spacing w:line="260" w:lineRule="exact"/>
              <w:jc w:val="center"/>
              <w:rPr>
                <w:rFonts w:ascii="宋体"/>
                <w:sz w:val="21"/>
              </w:rPr>
            </w:pPr>
            <w:r>
              <w:rPr>
                <w:rFonts w:hint="eastAsia" w:ascii="宋体" w:hAnsi="宋体"/>
                <w:sz w:val="21"/>
              </w:rPr>
              <w:t>企业实践经历</w:t>
            </w:r>
          </w:p>
        </w:tc>
      </w:tr>
      <w:tr w14:paraId="17CEBC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3AA9C5D3">
            <w:pPr>
              <w:spacing w:line="260" w:lineRule="exact"/>
              <w:jc w:val="center"/>
              <w:rPr>
                <w:rFonts w:ascii="宋体"/>
                <w:sz w:val="21"/>
              </w:rPr>
            </w:pPr>
            <w:r>
              <w:rPr>
                <w:rFonts w:ascii="宋体" w:hAnsi="宋体"/>
                <w:sz w:val="21"/>
              </w:rPr>
              <w:t>1</w:t>
            </w:r>
          </w:p>
        </w:tc>
        <w:tc>
          <w:tcPr>
            <w:tcW w:w="983" w:type="dxa"/>
            <w:vAlign w:val="center"/>
          </w:tcPr>
          <w:p w14:paraId="040940E6">
            <w:pPr>
              <w:spacing w:line="260" w:lineRule="exact"/>
              <w:jc w:val="left"/>
              <w:rPr>
                <w:rFonts w:hint="eastAsia" w:ascii="宋体" w:eastAsia="宋体"/>
                <w:sz w:val="21"/>
                <w:lang w:val="en-US" w:eastAsia="zh-CN"/>
              </w:rPr>
            </w:pPr>
            <w:r>
              <w:rPr>
                <w:rFonts w:hint="eastAsia" w:ascii="宋体"/>
                <w:sz w:val="21"/>
                <w:lang w:val="en-US" w:eastAsia="zh-CN"/>
              </w:rPr>
              <w:t>王玮</w:t>
            </w:r>
          </w:p>
        </w:tc>
        <w:tc>
          <w:tcPr>
            <w:tcW w:w="709" w:type="dxa"/>
            <w:vAlign w:val="center"/>
          </w:tcPr>
          <w:p w14:paraId="39ED403C">
            <w:pPr>
              <w:spacing w:line="260" w:lineRule="exact"/>
              <w:jc w:val="left"/>
              <w:rPr>
                <w:rFonts w:hint="eastAsia" w:ascii="宋体" w:eastAsia="宋体"/>
                <w:sz w:val="21"/>
                <w:lang w:val="en-US" w:eastAsia="zh-CN"/>
              </w:rPr>
            </w:pPr>
            <w:r>
              <w:rPr>
                <w:rFonts w:hint="eastAsia" w:ascii="宋体"/>
                <w:sz w:val="21"/>
                <w:lang w:val="en-US" w:eastAsia="zh-CN"/>
              </w:rPr>
              <w:t>男</w:t>
            </w:r>
          </w:p>
        </w:tc>
        <w:tc>
          <w:tcPr>
            <w:tcW w:w="1133" w:type="dxa"/>
            <w:vAlign w:val="center"/>
          </w:tcPr>
          <w:p w14:paraId="43E057B5">
            <w:pPr>
              <w:spacing w:line="260" w:lineRule="exact"/>
              <w:jc w:val="left"/>
              <w:rPr>
                <w:rFonts w:hint="eastAsia" w:ascii="宋体" w:eastAsia="宋体"/>
                <w:sz w:val="21"/>
                <w:lang w:val="en-US" w:eastAsia="zh-CN"/>
              </w:rPr>
            </w:pPr>
            <w:r>
              <w:rPr>
                <w:rFonts w:hint="eastAsia" w:ascii="宋体"/>
                <w:sz w:val="21"/>
                <w:lang w:val="en-US" w:eastAsia="zh-CN"/>
              </w:rPr>
              <w:t>本科</w:t>
            </w:r>
          </w:p>
        </w:tc>
        <w:tc>
          <w:tcPr>
            <w:tcW w:w="1276" w:type="dxa"/>
            <w:vAlign w:val="center"/>
          </w:tcPr>
          <w:p w14:paraId="76D44B6F">
            <w:pPr>
              <w:spacing w:line="260" w:lineRule="exact"/>
              <w:jc w:val="left"/>
              <w:rPr>
                <w:rFonts w:hint="eastAsia" w:ascii="宋体" w:eastAsia="宋体"/>
                <w:sz w:val="21"/>
                <w:lang w:val="en-US" w:eastAsia="zh-CN"/>
              </w:rPr>
            </w:pPr>
            <w:r>
              <w:rPr>
                <w:rFonts w:hint="eastAsia" w:ascii="宋体"/>
                <w:sz w:val="21"/>
                <w:lang w:val="en-US" w:eastAsia="zh-CN"/>
              </w:rPr>
              <w:t>讲师</w:t>
            </w:r>
          </w:p>
        </w:tc>
        <w:tc>
          <w:tcPr>
            <w:tcW w:w="1560" w:type="dxa"/>
            <w:tcBorders>
              <w:right w:val="single" w:color="auto" w:sz="4" w:space="0"/>
            </w:tcBorders>
            <w:vAlign w:val="center"/>
          </w:tcPr>
          <w:p w14:paraId="18F47675">
            <w:pPr>
              <w:spacing w:line="260" w:lineRule="exact"/>
              <w:jc w:val="left"/>
              <w:rPr>
                <w:rFonts w:hint="eastAsia" w:ascii="宋体" w:eastAsia="宋体"/>
                <w:sz w:val="21"/>
                <w:lang w:val="en-US" w:eastAsia="zh-CN"/>
              </w:rPr>
            </w:pPr>
            <w:r>
              <w:rPr>
                <w:rFonts w:hint="eastAsia" w:ascii="宋体"/>
                <w:sz w:val="21"/>
                <w:lang w:val="en-US" w:eastAsia="zh-CN"/>
              </w:rPr>
              <w:t>无</w:t>
            </w:r>
          </w:p>
        </w:tc>
        <w:tc>
          <w:tcPr>
            <w:tcW w:w="2987" w:type="dxa"/>
            <w:tcBorders>
              <w:left w:val="single" w:color="auto" w:sz="4" w:space="0"/>
            </w:tcBorders>
            <w:vAlign w:val="center"/>
          </w:tcPr>
          <w:p w14:paraId="4C366468">
            <w:pPr>
              <w:spacing w:line="260" w:lineRule="exact"/>
              <w:jc w:val="left"/>
              <w:rPr>
                <w:rFonts w:hint="eastAsia" w:ascii="宋体"/>
                <w:sz w:val="21"/>
                <w:lang w:val="en-US" w:eastAsia="zh-CN"/>
              </w:rPr>
            </w:pPr>
            <w:r>
              <w:rPr>
                <w:rFonts w:hint="eastAsia" w:ascii="宋体"/>
                <w:sz w:val="21"/>
                <w:lang w:val="en-US" w:eastAsia="zh-CN"/>
              </w:rPr>
              <w:t>2016—2017年在黑龙江电视台任后期编辑</w:t>
            </w:r>
          </w:p>
          <w:p w14:paraId="00850AB2">
            <w:pPr>
              <w:spacing w:line="260" w:lineRule="exact"/>
              <w:jc w:val="left"/>
              <w:rPr>
                <w:rFonts w:hint="eastAsia" w:ascii="宋体"/>
                <w:sz w:val="21"/>
                <w:lang w:val="en-US" w:eastAsia="zh-CN"/>
              </w:rPr>
            </w:pPr>
            <w:r>
              <w:rPr>
                <w:rFonts w:hint="eastAsia" w:ascii="宋体"/>
                <w:sz w:val="21"/>
                <w:lang w:val="en-US" w:eastAsia="zh-CN"/>
              </w:rPr>
              <w:t>2017—2019年 在品格动漫科技有限公司任项目主管</w:t>
            </w:r>
          </w:p>
          <w:p w14:paraId="73255CAE">
            <w:pPr>
              <w:spacing w:line="260" w:lineRule="exact"/>
              <w:jc w:val="left"/>
              <w:rPr>
                <w:rFonts w:hint="default" w:ascii="宋体"/>
                <w:sz w:val="21"/>
                <w:lang w:val="en-US" w:eastAsia="zh-CN"/>
              </w:rPr>
            </w:pPr>
            <w:r>
              <w:rPr>
                <w:rFonts w:hint="eastAsia" w:ascii="宋体"/>
                <w:sz w:val="21"/>
                <w:lang w:val="en-US" w:eastAsia="zh-CN"/>
              </w:rPr>
              <w:t>2019—至今 在凤凰教育任课曾在东方学院，黑龙江财经学院，白城师范学院，吉林工程职业学院等学校任教，主讲数字媒体专业方向与三维动画方向相关课程</w:t>
            </w:r>
          </w:p>
        </w:tc>
      </w:tr>
    </w:tbl>
    <w:p w14:paraId="3F48C80A">
      <w:pPr>
        <w:tabs>
          <w:tab w:val="left" w:pos="8085"/>
        </w:tabs>
        <w:spacing w:line="440" w:lineRule="exact"/>
        <w:ind w:firstLine="482" w:firstLineChars="200"/>
        <w:jc w:val="left"/>
        <w:rPr>
          <w:rFonts w:ascii="宋体"/>
          <w:b/>
          <w:sz w:val="24"/>
        </w:rPr>
      </w:pPr>
      <w:r>
        <w:rPr>
          <w:rFonts w:ascii="宋体" w:hAnsi="宋体"/>
          <w:b/>
          <w:sz w:val="24"/>
        </w:rPr>
        <w:t>2.</w:t>
      </w:r>
      <w:r>
        <w:rPr>
          <w:rFonts w:hint="eastAsia" w:ascii="宋体" w:hAnsi="宋体"/>
          <w:b/>
          <w:sz w:val="24"/>
        </w:rPr>
        <w:t>实践教学条件要求</w:t>
      </w:r>
      <w:r>
        <w:rPr>
          <w:rFonts w:ascii="宋体"/>
          <w:b/>
          <w:sz w:val="24"/>
        </w:rPr>
        <w:tab/>
      </w:r>
    </w:p>
    <w:p w14:paraId="24D587EF">
      <w:pPr>
        <w:spacing w:line="440" w:lineRule="exact"/>
        <w:ind w:firstLine="422" w:firstLineChars="200"/>
        <w:jc w:val="center"/>
        <w:rPr>
          <w:rFonts w:ascii="宋体"/>
          <w:b/>
          <w:sz w:val="21"/>
        </w:rPr>
      </w:pPr>
      <w:r>
        <w:rPr>
          <w:rFonts w:hint="eastAsia" w:ascii="宋体" w:hAnsi="宋体"/>
          <w:b/>
          <w:sz w:val="21"/>
        </w:rPr>
        <w:t>表</w:t>
      </w:r>
      <w:r>
        <w:rPr>
          <w:rFonts w:ascii="宋体" w:hAnsi="宋体"/>
          <w:b/>
          <w:sz w:val="21"/>
        </w:rPr>
        <w:t>8</w:t>
      </w:r>
      <w:r>
        <w:rPr>
          <w:rFonts w:ascii="宋体" w:hAnsi="宋体"/>
          <w:b/>
          <w:color w:val="FF0000"/>
          <w:sz w:val="21"/>
        </w:rPr>
        <w:t>-1</w:t>
      </w:r>
      <w:r>
        <w:rPr>
          <w:rFonts w:ascii="宋体" w:hAnsi="宋体"/>
          <w:b/>
          <w:sz w:val="21"/>
        </w:rPr>
        <w:t xml:space="preserve"> </w:t>
      </w:r>
      <w:r>
        <w:rPr>
          <w:rFonts w:ascii="宋体" w:hAnsi="宋体"/>
          <w:b/>
          <w:sz w:val="21"/>
          <w:szCs w:val="21"/>
        </w:rPr>
        <w:t xml:space="preserve"> </w:t>
      </w:r>
      <w:r>
        <w:rPr>
          <w:rFonts w:hint="eastAsia" w:ascii="宋体" w:hAnsi="宋体"/>
          <w:b/>
          <w:color w:val="000000" w:themeColor="text1"/>
          <w:sz w:val="21"/>
          <w:szCs w:val="21"/>
          <w:lang w:eastAsia="zh-CN"/>
          <w14:textFill>
            <w14:solidFill>
              <w14:schemeClr w14:val="tx1"/>
            </w14:solidFill>
          </w14:textFill>
        </w:rPr>
        <w:t>融媒媒体技术与运营</w:t>
      </w:r>
      <w:r>
        <w:rPr>
          <w:rFonts w:hint="eastAsia" w:ascii="宋体" w:hAnsi="宋体"/>
          <w:b/>
          <w:color w:val="000000" w:themeColor="text1"/>
          <w:sz w:val="21"/>
          <w:szCs w:val="21"/>
          <w14:textFill>
            <w14:solidFill>
              <w14:schemeClr w14:val="tx1"/>
            </w14:solidFill>
          </w14:textFill>
        </w:rPr>
        <w:t>专业</w:t>
      </w:r>
      <w:r>
        <w:rPr>
          <w:rFonts w:hint="eastAsia" w:ascii="宋体" w:hAnsi="宋体"/>
          <w:b/>
          <w:sz w:val="21"/>
        </w:rPr>
        <w:t>实训室</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531"/>
        <w:gridCol w:w="1729"/>
        <w:gridCol w:w="2127"/>
        <w:gridCol w:w="3260"/>
      </w:tblGrid>
      <w:tr w14:paraId="60EE0E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235" w:type="dxa"/>
            <w:gridSpan w:val="2"/>
            <w:tcBorders>
              <w:top w:val="single" w:color="auto" w:sz="12" w:space="0"/>
            </w:tcBorders>
            <w:vAlign w:val="center"/>
          </w:tcPr>
          <w:p w14:paraId="26F27430">
            <w:pPr>
              <w:spacing w:line="260" w:lineRule="exact"/>
              <w:jc w:val="center"/>
              <w:rPr>
                <w:rFonts w:ascii="宋体"/>
                <w:sz w:val="21"/>
                <w:szCs w:val="21"/>
              </w:rPr>
            </w:pPr>
            <w:r>
              <w:rPr>
                <w:rFonts w:hint="eastAsia" w:ascii="宋体" w:hAnsi="宋体"/>
                <w:sz w:val="21"/>
                <w:szCs w:val="21"/>
              </w:rPr>
              <w:t>实训室名称</w:t>
            </w:r>
          </w:p>
        </w:tc>
        <w:tc>
          <w:tcPr>
            <w:tcW w:w="1729" w:type="dxa"/>
            <w:tcBorders>
              <w:top w:val="single" w:color="auto" w:sz="12" w:space="0"/>
            </w:tcBorders>
            <w:vAlign w:val="center"/>
          </w:tcPr>
          <w:p w14:paraId="312573CD">
            <w:pPr>
              <w:spacing w:line="260" w:lineRule="exact"/>
              <w:jc w:val="center"/>
              <w:rPr>
                <w:rFonts w:ascii="宋体"/>
                <w:sz w:val="21"/>
                <w:szCs w:val="21"/>
              </w:rPr>
            </w:pPr>
            <w:r>
              <w:rPr>
                <w:rFonts w:hint="eastAsia" w:ascii="宋体" w:hAnsi="宋体"/>
                <w:color w:val="000000" w:themeColor="text1"/>
                <w:sz w:val="21"/>
                <w:szCs w:val="21"/>
                <w14:textFill>
                  <w14:solidFill>
                    <w14:schemeClr w14:val="tx1"/>
                  </w14:solidFill>
                </w14:textFill>
              </w:rPr>
              <w:t>数字媒体实训室</w:t>
            </w:r>
          </w:p>
        </w:tc>
        <w:tc>
          <w:tcPr>
            <w:tcW w:w="2127" w:type="dxa"/>
            <w:tcBorders>
              <w:top w:val="single" w:color="auto" w:sz="12" w:space="0"/>
            </w:tcBorders>
            <w:vAlign w:val="center"/>
          </w:tcPr>
          <w:p w14:paraId="6F55619F">
            <w:pPr>
              <w:spacing w:line="260" w:lineRule="exact"/>
              <w:jc w:val="center"/>
              <w:rPr>
                <w:rFonts w:ascii="宋体"/>
                <w:sz w:val="21"/>
                <w:szCs w:val="21"/>
              </w:rPr>
            </w:pPr>
            <w:r>
              <w:rPr>
                <w:rFonts w:hint="eastAsia" w:ascii="宋体" w:hAnsi="宋体"/>
                <w:sz w:val="21"/>
                <w:szCs w:val="21"/>
              </w:rPr>
              <w:t>面积要求</w:t>
            </w:r>
          </w:p>
        </w:tc>
        <w:tc>
          <w:tcPr>
            <w:tcW w:w="3260" w:type="dxa"/>
            <w:tcBorders>
              <w:top w:val="single" w:color="auto" w:sz="12" w:space="0"/>
            </w:tcBorders>
            <w:vAlign w:val="center"/>
          </w:tcPr>
          <w:p w14:paraId="70190C5B">
            <w:pPr>
              <w:spacing w:line="260" w:lineRule="exact"/>
              <w:jc w:val="center"/>
              <w:rPr>
                <w:rFonts w:ascii="宋体"/>
                <w:sz w:val="21"/>
                <w:szCs w:val="21"/>
              </w:rPr>
            </w:pPr>
            <w:r>
              <w:rPr>
                <w:rFonts w:hint="eastAsia" w:ascii="宋体" w:hAnsi="宋体"/>
                <w:sz w:val="21"/>
                <w:szCs w:val="21"/>
                <w:lang w:val="en-US" w:eastAsia="zh-CN"/>
              </w:rPr>
              <w:t>70</w:t>
            </w:r>
            <w:r>
              <w:rPr>
                <w:rFonts w:hint="eastAsia" w:ascii="宋体" w:hAnsi="宋体"/>
                <w:sz w:val="21"/>
                <w:szCs w:val="21"/>
              </w:rPr>
              <w:t>㎡</w:t>
            </w:r>
            <w:r>
              <w:rPr>
                <w:rFonts w:ascii="宋体" w:hAnsi="宋体"/>
                <w:sz w:val="21"/>
                <w:szCs w:val="21"/>
              </w:rPr>
              <w:t xml:space="preserve"> </w:t>
            </w:r>
          </w:p>
        </w:tc>
      </w:tr>
      <w:tr w14:paraId="28006A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88BC680">
            <w:pPr>
              <w:spacing w:line="260" w:lineRule="exact"/>
              <w:jc w:val="center"/>
              <w:rPr>
                <w:rFonts w:ascii="宋体"/>
                <w:sz w:val="21"/>
                <w:szCs w:val="21"/>
              </w:rPr>
            </w:pPr>
            <w:r>
              <w:rPr>
                <w:rFonts w:hint="eastAsia" w:ascii="宋体" w:hAnsi="宋体"/>
                <w:sz w:val="21"/>
                <w:szCs w:val="21"/>
              </w:rPr>
              <w:t>序号</w:t>
            </w:r>
          </w:p>
        </w:tc>
        <w:tc>
          <w:tcPr>
            <w:tcW w:w="3260" w:type="dxa"/>
            <w:gridSpan w:val="2"/>
            <w:vAlign w:val="center"/>
          </w:tcPr>
          <w:p w14:paraId="37D97544">
            <w:pPr>
              <w:spacing w:line="260" w:lineRule="exact"/>
              <w:jc w:val="center"/>
              <w:rPr>
                <w:rFonts w:ascii="宋体"/>
                <w:sz w:val="21"/>
                <w:szCs w:val="21"/>
              </w:rPr>
            </w:pPr>
            <w:r>
              <w:rPr>
                <w:rFonts w:hint="eastAsia" w:ascii="宋体" w:hAnsi="宋体"/>
                <w:sz w:val="21"/>
                <w:szCs w:val="21"/>
              </w:rPr>
              <w:t>核心设备</w:t>
            </w:r>
          </w:p>
        </w:tc>
        <w:tc>
          <w:tcPr>
            <w:tcW w:w="2127" w:type="dxa"/>
            <w:vAlign w:val="center"/>
          </w:tcPr>
          <w:p w14:paraId="3BEC5AE6">
            <w:pPr>
              <w:spacing w:line="260" w:lineRule="exact"/>
              <w:jc w:val="center"/>
              <w:rPr>
                <w:rFonts w:ascii="宋体"/>
                <w:sz w:val="21"/>
                <w:szCs w:val="21"/>
              </w:rPr>
            </w:pPr>
            <w:r>
              <w:rPr>
                <w:rFonts w:hint="eastAsia" w:ascii="宋体" w:hAnsi="宋体"/>
                <w:sz w:val="21"/>
                <w:szCs w:val="21"/>
              </w:rPr>
              <w:t>数量要求</w:t>
            </w:r>
          </w:p>
        </w:tc>
        <w:tc>
          <w:tcPr>
            <w:tcW w:w="3260" w:type="dxa"/>
            <w:vAlign w:val="center"/>
          </w:tcPr>
          <w:p w14:paraId="40C2D100">
            <w:pPr>
              <w:spacing w:line="260" w:lineRule="exact"/>
              <w:jc w:val="center"/>
              <w:rPr>
                <w:rFonts w:ascii="宋体"/>
                <w:sz w:val="21"/>
                <w:szCs w:val="21"/>
              </w:rPr>
            </w:pPr>
            <w:r>
              <w:rPr>
                <w:rFonts w:hint="eastAsia" w:ascii="宋体" w:hAnsi="宋体"/>
                <w:sz w:val="21"/>
                <w:szCs w:val="21"/>
              </w:rPr>
              <w:t>备注</w:t>
            </w:r>
          </w:p>
        </w:tc>
      </w:tr>
      <w:tr w14:paraId="123846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5CE0562">
            <w:pPr>
              <w:spacing w:line="260" w:lineRule="exact"/>
              <w:jc w:val="center"/>
              <w:rPr>
                <w:rFonts w:ascii="宋体"/>
                <w:sz w:val="21"/>
                <w:szCs w:val="21"/>
              </w:rPr>
            </w:pPr>
            <w:r>
              <w:rPr>
                <w:rFonts w:ascii="宋体" w:hAnsi="宋体"/>
                <w:sz w:val="21"/>
                <w:szCs w:val="21"/>
              </w:rPr>
              <w:t>1</w:t>
            </w:r>
          </w:p>
        </w:tc>
        <w:tc>
          <w:tcPr>
            <w:tcW w:w="3260" w:type="dxa"/>
            <w:gridSpan w:val="2"/>
            <w:vAlign w:val="center"/>
          </w:tcPr>
          <w:p w14:paraId="729370BA">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高性能计算机</w:t>
            </w:r>
          </w:p>
        </w:tc>
        <w:tc>
          <w:tcPr>
            <w:tcW w:w="2127" w:type="dxa"/>
            <w:vAlign w:val="center"/>
          </w:tcPr>
          <w:p w14:paraId="3EAA858D">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46</w:t>
            </w:r>
          </w:p>
        </w:tc>
        <w:tc>
          <w:tcPr>
            <w:tcW w:w="3260" w:type="dxa"/>
            <w:vAlign w:val="center"/>
          </w:tcPr>
          <w:p w14:paraId="4B04BD01">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配套专业课程实训软件</w:t>
            </w:r>
          </w:p>
        </w:tc>
      </w:tr>
      <w:tr w14:paraId="54A0DE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4CD0409">
            <w:pPr>
              <w:spacing w:line="260" w:lineRule="exact"/>
              <w:jc w:val="center"/>
              <w:rPr>
                <w:rFonts w:ascii="宋体"/>
                <w:sz w:val="21"/>
                <w:szCs w:val="21"/>
              </w:rPr>
            </w:pPr>
            <w:r>
              <w:rPr>
                <w:rFonts w:ascii="宋体" w:hAnsi="宋体"/>
                <w:sz w:val="21"/>
                <w:szCs w:val="21"/>
              </w:rPr>
              <w:t>2</w:t>
            </w:r>
          </w:p>
        </w:tc>
        <w:tc>
          <w:tcPr>
            <w:tcW w:w="3260" w:type="dxa"/>
            <w:gridSpan w:val="2"/>
            <w:vAlign w:val="center"/>
          </w:tcPr>
          <w:p w14:paraId="304D9F3D">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佳能EOS Z00DⅡ单反套机</w:t>
            </w:r>
          </w:p>
        </w:tc>
        <w:tc>
          <w:tcPr>
            <w:tcW w:w="2127" w:type="dxa"/>
            <w:vAlign w:val="center"/>
          </w:tcPr>
          <w:p w14:paraId="209A3FB7">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2</w:t>
            </w:r>
          </w:p>
        </w:tc>
        <w:tc>
          <w:tcPr>
            <w:tcW w:w="3260" w:type="dxa"/>
            <w:vAlign w:val="center"/>
          </w:tcPr>
          <w:p w14:paraId="00C81E95">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含配套电池、存储卡</w:t>
            </w:r>
          </w:p>
        </w:tc>
      </w:tr>
      <w:tr w14:paraId="4621EE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611A654">
            <w:pPr>
              <w:spacing w:line="260" w:lineRule="exact"/>
              <w:jc w:val="center"/>
              <w:rPr>
                <w:rFonts w:ascii="宋体"/>
                <w:sz w:val="21"/>
                <w:szCs w:val="21"/>
              </w:rPr>
            </w:pPr>
            <w:r>
              <w:rPr>
                <w:rFonts w:ascii="宋体" w:hAnsi="宋体"/>
                <w:sz w:val="21"/>
                <w:szCs w:val="21"/>
              </w:rPr>
              <w:t>3</w:t>
            </w:r>
          </w:p>
        </w:tc>
        <w:tc>
          <w:tcPr>
            <w:tcW w:w="3260" w:type="dxa"/>
            <w:gridSpan w:val="2"/>
            <w:vAlign w:val="center"/>
          </w:tcPr>
          <w:p w14:paraId="268E63DF">
            <w:pPr>
              <w:spacing w:line="260" w:lineRule="exact"/>
              <w:jc w:val="center"/>
              <w:rPr>
                <w:rFonts w:ascii="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索尼ILCE-7M4\A7M4</w:t>
            </w:r>
          </w:p>
          <w:p w14:paraId="7BACD443">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腾龙28-75</w:t>
            </w:r>
          </w:p>
        </w:tc>
        <w:tc>
          <w:tcPr>
            <w:tcW w:w="2127" w:type="dxa"/>
            <w:vAlign w:val="center"/>
          </w:tcPr>
          <w:p w14:paraId="70866071">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1</w:t>
            </w:r>
          </w:p>
        </w:tc>
        <w:tc>
          <w:tcPr>
            <w:tcW w:w="3260" w:type="dxa"/>
            <w:vAlign w:val="center"/>
          </w:tcPr>
          <w:p w14:paraId="430FDBF2">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含配套电池、存储卡</w:t>
            </w:r>
          </w:p>
        </w:tc>
      </w:tr>
      <w:tr w14:paraId="2B2A35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B7BF2D7">
            <w:pPr>
              <w:spacing w:line="260" w:lineRule="exact"/>
              <w:jc w:val="center"/>
              <w:rPr>
                <w:rFonts w:ascii="宋体"/>
                <w:sz w:val="21"/>
                <w:szCs w:val="21"/>
              </w:rPr>
            </w:pPr>
            <w:r>
              <w:rPr>
                <w:rFonts w:ascii="宋体" w:hAnsi="宋体"/>
                <w:sz w:val="21"/>
                <w:szCs w:val="21"/>
              </w:rPr>
              <w:t>4</w:t>
            </w:r>
          </w:p>
        </w:tc>
        <w:tc>
          <w:tcPr>
            <w:tcW w:w="3260" w:type="dxa"/>
            <w:gridSpan w:val="2"/>
            <w:vAlign w:val="center"/>
          </w:tcPr>
          <w:p w14:paraId="4BAE916F">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大疆RS 3 PRO</w:t>
            </w:r>
          </w:p>
        </w:tc>
        <w:tc>
          <w:tcPr>
            <w:tcW w:w="2127" w:type="dxa"/>
            <w:vAlign w:val="center"/>
          </w:tcPr>
          <w:p w14:paraId="6C60BC1D">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1</w:t>
            </w:r>
          </w:p>
        </w:tc>
        <w:tc>
          <w:tcPr>
            <w:tcW w:w="3260" w:type="dxa"/>
            <w:vAlign w:val="center"/>
          </w:tcPr>
          <w:p w14:paraId="19FB77FA">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含配套电池、附件</w:t>
            </w:r>
          </w:p>
        </w:tc>
      </w:tr>
    </w:tbl>
    <w:p w14:paraId="799F5C9E">
      <w:pPr>
        <w:spacing w:line="440" w:lineRule="exact"/>
        <w:ind w:firstLine="360" w:firstLineChars="150"/>
        <w:jc w:val="left"/>
        <w:rPr>
          <w:rFonts w:ascii="宋体"/>
          <w:sz w:val="24"/>
        </w:rPr>
      </w:pPr>
      <w:r>
        <w:rPr>
          <w:rFonts w:hint="eastAsia" w:ascii="宋体" w:hAnsi="宋体"/>
          <w:sz w:val="24"/>
        </w:rPr>
        <w:t>（</w:t>
      </w:r>
      <w:r>
        <w:rPr>
          <w:rFonts w:ascii="宋体" w:hAnsi="宋体"/>
          <w:sz w:val="24"/>
        </w:rPr>
        <w:t>2</w:t>
      </w:r>
      <w:r>
        <w:rPr>
          <w:rFonts w:hint="eastAsia" w:ascii="宋体" w:hAnsi="宋体"/>
          <w:sz w:val="24"/>
        </w:rPr>
        <w:t>）校外实习基地</w:t>
      </w:r>
    </w:p>
    <w:p w14:paraId="2C1DEF6F">
      <w:pPr>
        <w:spacing w:line="440" w:lineRule="exact"/>
        <w:jc w:val="center"/>
        <w:rPr>
          <w:rFonts w:ascii="宋体"/>
          <w:b/>
          <w:sz w:val="21"/>
          <w:szCs w:val="21"/>
        </w:rPr>
      </w:pPr>
      <w:r>
        <w:rPr>
          <w:rFonts w:hint="eastAsia" w:ascii="宋体" w:hAnsi="宋体"/>
          <w:b/>
          <w:sz w:val="21"/>
          <w:szCs w:val="21"/>
        </w:rPr>
        <w:t>表</w:t>
      </w:r>
      <w:r>
        <w:rPr>
          <w:rFonts w:ascii="宋体" w:hAnsi="宋体"/>
          <w:b/>
          <w:sz w:val="21"/>
          <w:szCs w:val="21"/>
        </w:rPr>
        <w:t xml:space="preserve">9  </w:t>
      </w:r>
      <w:r>
        <w:rPr>
          <w:rFonts w:hint="eastAsia" w:ascii="宋体" w:hAnsi="宋体"/>
          <w:b/>
          <w:sz w:val="21"/>
          <w:szCs w:val="21"/>
        </w:rPr>
        <w:t>《</w:t>
      </w:r>
      <w:r>
        <w:rPr>
          <w:rFonts w:hint="eastAsia" w:ascii="宋体" w:hAnsi="宋体"/>
          <w:b/>
          <w:sz w:val="21"/>
          <w:szCs w:val="21"/>
          <w:lang w:val="en-US" w:eastAsia="zh-CN"/>
        </w:rPr>
        <w:t>影视特效制作与合成</w:t>
      </w:r>
      <w:r>
        <w:rPr>
          <w:rFonts w:hint="eastAsia" w:ascii="宋体" w:hAnsi="宋体"/>
          <w:b/>
          <w:sz w:val="21"/>
          <w:szCs w:val="21"/>
        </w:rPr>
        <w:t>》课程校外实习基地</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268"/>
        <w:gridCol w:w="1985"/>
        <w:gridCol w:w="2101"/>
        <w:gridCol w:w="2293"/>
      </w:tblGrid>
      <w:tr w14:paraId="41DBFD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7620F6F0">
            <w:pPr>
              <w:spacing w:line="260" w:lineRule="exact"/>
              <w:jc w:val="center"/>
              <w:rPr>
                <w:rFonts w:ascii="宋体"/>
                <w:sz w:val="21"/>
              </w:rPr>
            </w:pPr>
            <w:r>
              <w:rPr>
                <w:rFonts w:hint="eastAsia" w:ascii="宋体" w:hAnsi="宋体"/>
                <w:sz w:val="21"/>
              </w:rPr>
              <w:t>序号</w:t>
            </w:r>
          </w:p>
        </w:tc>
        <w:tc>
          <w:tcPr>
            <w:tcW w:w="2268" w:type="dxa"/>
            <w:tcBorders>
              <w:top w:val="single" w:color="auto" w:sz="12" w:space="0"/>
            </w:tcBorders>
            <w:vAlign w:val="center"/>
          </w:tcPr>
          <w:p w14:paraId="5719C4E5">
            <w:pPr>
              <w:spacing w:line="260" w:lineRule="exact"/>
              <w:jc w:val="center"/>
              <w:rPr>
                <w:rFonts w:ascii="宋体"/>
                <w:sz w:val="21"/>
              </w:rPr>
            </w:pPr>
            <w:r>
              <w:rPr>
                <w:rFonts w:hint="eastAsia" w:ascii="宋体" w:hAnsi="宋体"/>
                <w:sz w:val="21"/>
              </w:rPr>
              <w:t>校外实习基地名称</w:t>
            </w:r>
          </w:p>
        </w:tc>
        <w:tc>
          <w:tcPr>
            <w:tcW w:w="1985" w:type="dxa"/>
            <w:tcBorders>
              <w:top w:val="single" w:color="auto" w:sz="12" w:space="0"/>
            </w:tcBorders>
            <w:vAlign w:val="center"/>
          </w:tcPr>
          <w:p w14:paraId="2AA1469F">
            <w:pPr>
              <w:spacing w:line="260" w:lineRule="exact"/>
              <w:jc w:val="center"/>
              <w:rPr>
                <w:rFonts w:ascii="宋体"/>
                <w:sz w:val="21"/>
              </w:rPr>
            </w:pPr>
            <w:r>
              <w:rPr>
                <w:rFonts w:hint="eastAsia" w:ascii="宋体" w:hAnsi="宋体"/>
                <w:sz w:val="21"/>
              </w:rPr>
              <w:t>合作企业名称</w:t>
            </w:r>
          </w:p>
        </w:tc>
        <w:tc>
          <w:tcPr>
            <w:tcW w:w="2101" w:type="dxa"/>
            <w:tcBorders>
              <w:top w:val="single" w:color="auto" w:sz="12" w:space="0"/>
            </w:tcBorders>
            <w:vAlign w:val="center"/>
          </w:tcPr>
          <w:p w14:paraId="5FFA30FE">
            <w:pPr>
              <w:spacing w:line="260" w:lineRule="exact"/>
              <w:jc w:val="center"/>
              <w:rPr>
                <w:rFonts w:ascii="宋体"/>
                <w:sz w:val="21"/>
              </w:rPr>
            </w:pPr>
            <w:r>
              <w:rPr>
                <w:rFonts w:hint="eastAsia" w:ascii="宋体" w:hAnsi="宋体"/>
                <w:sz w:val="21"/>
              </w:rPr>
              <w:t>用</w:t>
            </w:r>
            <w:r>
              <w:rPr>
                <w:rFonts w:ascii="宋体" w:hAnsi="宋体"/>
                <w:sz w:val="21"/>
              </w:rPr>
              <w:t xml:space="preserve"> </w:t>
            </w:r>
            <w:r>
              <w:rPr>
                <w:rFonts w:hint="eastAsia" w:ascii="宋体" w:hAnsi="宋体"/>
                <w:sz w:val="21"/>
              </w:rPr>
              <w:t>途</w:t>
            </w:r>
          </w:p>
        </w:tc>
        <w:tc>
          <w:tcPr>
            <w:tcW w:w="2293" w:type="dxa"/>
            <w:tcBorders>
              <w:top w:val="single" w:color="auto" w:sz="12" w:space="0"/>
            </w:tcBorders>
            <w:vAlign w:val="center"/>
          </w:tcPr>
          <w:p w14:paraId="7C65BD2D">
            <w:pPr>
              <w:spacing w:line="260" w:lineRule="exact"/>
              <w:jc w:val="center"/>
              <w:rPr>
                <w:rFonts w:ascii="宋体"/>
                <w:sz w:val="21"/>
              </w:rPr>
            </w:pPr>
            <w:r>
              <w:rPr>
                <w:rFonts w:hint="eastAsia" w:ascii="宋体" w:hAnsi="宋体"/>
                <w:sz w:val="21"/>
              </w:rPr>
              <w:t>合作深度要求</w:t>
            </w:r>
          </w:p>
        </w:tc>
      </w:tr>
      <w:tr w14:paraId="214700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B57F510">
            <w:pPr>
              <w:spacing w:line="260" w:lineRule="exact"/>
              <w:jc w:val="center"/>
              <w:rPr>
                <w:rFonts w:ascii="宋体"/>
                <w:sz w:val="21"/>
              </w:rPr>
            </w:pPr>
            <w:r>
              <w:rPr>
                <w:rFonts w:ascii="宋体" w:hAnsi="宋体"/>
                <w:sz w:val="21"/>
              </w:rPr>
              <w:t>1</w:t>
            </w:r>
          </w:p>
        </w:tc>
        <w:tc>
          <w:tcPr>
            <w:tcW w:w="2268" w:type="dxa"/>
            <w:vAlign w:val="center"/>
          </w:tcPr>
          <w:p w14:paraId="6F43BBC4">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长春凤之凰电商实训基地</w:t>
            </w:r>
          </w:p>
        </w:tc>
        <w:tc>
          <w:tcPr>
            <w:tcW w:w="1985" w:type="dxa"/>
            <w:vAlign w:val="center"/>
          </w:tcPr>
          <w:p w14:paraId="4B28CC28">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长春凤之凰教育科技有限公司，吉林中易集团</w:t>
            </w:r>
          </w:p>
        </w:tc>
        <w:tc>
          <w:tcPr>
            <w:tcW w:w="2101" w:type="dxa"/>
            <w:vAlign w:val="center"/>
          </w:tcPr>
          <w:p w14:paraId="74A21CD7">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该基地主要以聚焦产业+互联网的融通应用，培育供应链（塑品）、孵化专业电商达人（流量）、赋能实体企业（教育）等项目，以数字技术促进产业融合发展。</w:t>
            </w:r>
          </w:p>
        </w:tc>
        <w:tc>
          <w:tcPr>
            <w:tcW w:w="2293" w:type="dxa"/>
            <w:vAlign w:val="center"/>
          </w:tcPr>
          <w:p w14:paraId="3CF57354">
            <w:pPr>
              <w:spacing w:line="260" w:lineRule="exact"/>
              <w:jc w:val="center"/>
              <w:rPr>
                <w:rFonts w:hint="default" w:ascii="宋体" w:eastAsia="宋体"/>
                <w:sz w:val="21"/>
                <w:szCs w:val="21"/>
                <w:lang w:val="en-US" w:eastAsia="zh-CN"/>
              </w:rPr>
            </w:pPr>
            <w:r>
              <w:rPr>
                <w:rFonts w:hint="eastAsia" w:ascii="宋体"/>
                <w:sz w:val="21"/>
                <w:szCs w:val="21"/>
                <w:lang w:val="en-US" w:eastAsia="zh-CN"/>
              </w:rPr>
              <w:t>长期稳定战略合作关系</w:t>
            </w:r>
          </w:p>
        </w:tc>
      </w:tr>
      <w:tr w14:paraId="2F25E2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9F6C4CE">
            <w:pPr>
              <w:spacing w:line="260" w:lineRule="exact"/>
              <w:jc w:val="center"/>
              <w:rPr>
                <w:rFonts w:ascii="宋体"/>
                <w:sz w:val="21"/>
              </w:rPr>
            </w:pPr>
            <w:r>
              <w:rPr>
                <w:rFonts w:ascii="宋体" w:hAnsi="宋体"/>
                <w:sz w:val="21"/>
              </w:rPr>
              <w:t>2</w:t>
            </w:r>
          </w:p>
        </w:tc>
        <w:tc>
          <w:tcPr>
            <w:tcW w:w="2268" w:type="dxa"/>
            <w:vAlign w:val="center"/>
          </w:tcPr>
          <w:p w14:paraId="1C50FB6F">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吉林世汇教育科技有限公司实训基地</w:t>
            </w:r>
          </w:p>
        </w:tc>
        <w:tc>
          <w:tcPr>
            <w:tcW w:w="1985" w:type="dxa"/>
            <w:vAlign w:val="center"/>
          </w:tcPr>
          <w:p w14:paraId="15FB6772">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吉林世汇教育科技有限公司</w:t>
            </w:r>
          </w:p>
        </w:tc>
        <w:tc>
          <w:tcPr>
            <w:tcW w:w="2101" w:type="dxa"/>
            <w:vAlign w:val="center"/>
          </w:tcPr>
          <w:p w14:paraId="663DED4F">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结合AI剪辑、语音合成及智能推荐算法，开发自动化影音制作工具链，探索UGC到PGC的内容升级路径，提升新媒体生产效率与传播效能。</w:t>
            </w:r>
          </w:p>
        </w:tc>
        <w:tc>
          <w:tcPr>
            <w:tcW w:w="2293" w:type="dxa"/>
            <w:vAlign w:val="center"/>
          </w:tcPr>
          <w:p w14:paraId="3E990991">
            <w:pPr>
              <w:spacing w:line="260" w:lineRule="exact"/>
              <w:jc w:val="center"/>
              <w:rPr>
                <w:rFonts w:ascii="宋体"/>
                <w:sz w:val="21"/>
                <w:szCs w:val="21"/>
              </w:rPr>
            </w:pPr>
            <w:r>
              <w:rPr>
                <w:rFonts w:hint="eastAsia" w:ascii="宋体"/>
                <w:sz w:val="21"/>
                <w:szCs w:val="21"/>
                <w:lang w:val="en-US" w:eastAsia="zh-CN"/>
              </w:rPr>
              <w:t>长期稳定战略合作关系</w:t>
            </w:r>
          </w:p>
        </w:tc>
      </w:tr>
      <w:tr w14:paraId="14D071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78FC988">
            <w:pPr>
              <w:spacing w:line="260" w:lineRule="exact"/>
              <w:jc w:val="center"/>
              <w:rPr>
                <w:rFonts w:ascii="宋体"/>
                <w:sz w:val="21"/>
              </w:rPr>
            </w:pPr>
            <w:r>
              <w:rPr>
                <w:rFonts w:ascii="宋体" w:hAnsi="宋体"/>
                <w:sz w:val="21"/>
              </w:rPr>
              <w:t>3</w:t>
            </w:r>
          </w:p>
        </w:tc>
        <w:tc>
          <w:tcPr>
            <w:tcW w:w="2268" w:type="dxa"/>
            <w:vAlign w:val="center"/>
          </w:tcPr>
          <w:p w14:paraId="50198234">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吉林省羿呈科技有限公司实训基地</w:t>
            </w:r>
          </w:p>
        </w:tc>
        <w:tc>
          <w:tcPr>
            <w:tcW w:w="1985" w:type="dxa"/>
            <w:vAlign w:val="center"/>
          </w:tcPr>
          <w:p w14:paraId="210F8384">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吉林省羿呈科技有限公司</w:t>
            </w:r>
          </w:p>
        </w:tc>
        <w:tc>
          <w:tcPr>
            <w:tcW w:w="2101" w:type="dxa"/>
            <w:vAlign w:val="center"/>
          </w:tcPr>
          <w:p w14:paraId="47250609">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聚焦短视频生态、直播电商及社交媒体运营，构建从内容策划、技术实现到流量变现的全链路实训体系，助力传统业态数字化转型。</w:t>
            </w:r>
          </w:p>
        </w:tc>
        <w:tc>
          <w:tcPr>
            <w:tcW w:w="2293" w:type="dxa"/>
            <w:vAlign w:val="center"/>
          </w:tcPr>
          <w:p w14:paraId="53629D6C">
            <w:pPr>
              <w:spacing w:line="260" w:lineRule="exact"/>
              <w:jc w:val="center"/>
              <w:rPr>
                <w:rFonts w:ascii="宋体"/>
                <w:sz w:val="21"/>
                <w:szCs w:val="21"/>
              </w:rPr>
            </w:pPr>
            <w:r>
              <w:rPr>
                <w:rFonts w:hint="eastAsia" w:ascii="宋体"/>
                <w:sz w:val="21"/>
                <w:szCs w:val="21"/>
                <w:lang w:val="en-US" w:eastAsia="zh-CN"/>
              </w:rPr>
              <w:t>长期稳定战略合作关系</w:t>
            </w:r>
          </w:p>
        </w:tc>
      </w:tr>
      <w:tr w14:paraId="6F823D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60E00835">
            <w:pPr>
              <w:spacing w:line="260" w:lineRule="exact"/>
              <w:jc w:val="center"/>
              <w:rPr>
                <w:rFonts w:hint="eastAsia" w:ascii="宋体" w:eastAsia="宋体"/>
                <w:sz w:val="21"/>
                <w:lang w:eastAsia="zh-CN"/>
              </w:rPr>
            </w:pPr>
            <w:r>
              <w:rPr>
                <w:rFonts w:hint="eastAsia" w:ascii="宋体" w:hAnsi="宋体"/>
                <w:sz w:val="21"/>
                <w:lang w:val="en-US" w:eastAsia="zh-CN"/>
              </w:rPr>
              <w:t>4</w:t>
            </w:r>
          </w:p>
        </w:tc>
        <w:tc>
          <w:tcPr>
            <w:tcW w:w="2268" w:type="dxa"/>
            <w:tcBorders>
              <w:bottom w:val="single" w:color="auto" w:sz="12" w:space="0"/>
            </w:tcBorders>
            <w:vAlign w:val="center"/>
          </w:tcPr>
          <w:p w14:paraId="2072000C">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白城市格图运输有限公司实训基地</w:t>
            </w:r>
          </w:p>
        </w:tc>
        <w:tc>
          <w:tcPr>
            <w:tcW w:w="1985" w:type="dxa"/>
            <w:tcBorders>
              <w:bottom w:val="single" w:color="auto" w:sz="12" w:space="0"/>
            </w:tcBorders>
            <w:vAlign w:val="center"/>
          </w:tcPr>
          <w:p w14:paraId="23309BFF">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白城市格图运输有限公司</w:t>
            </w:r>
          </w:p>
        </w:tc>
        <w:tc>
          <w:tcPr>
            <w:tcW w:w="2101" w:type="dxa"/>
            <w:tcBorders>
              <w:bottom w:val="single" w:color="auto" w:sz="12" w:space="0"/>
            </w:tcBorders>
            <w:vAlign w:val="center"/>
          </w:tcPr>
          <w:p w14:paraId="4535CC31">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针对中小企业数字化转型需求，提供短视频矩阵运营、私域流量管理及KOL孵化服务，通过实战项目培养学生品牌数字化升级的解决能力。</w:t>
            </w:r>
          </w:p>
        </w:tc>
        <w:tc>
          <w:tcPr>
            <w:tcW w:w="2293" w:type="dxa"/>
            <w:tcBorders>
              <w:bottom w:val="single" w:color="auto" w:sz="12" w:space="0"/>
            </w:tcBorders>
            <w:vAlign w:val="center"/>
          </w:tcPr>
          <w:p w14:paraId="652FF7AB">
            <w:pPr>
              <w:spacing w:line="260" w:lineRule="exact"/>
              <w:jc w:val="center"/>
              <w:rPr>
                <w:rFonts w:ascii="宋体"/>
                <w:sz w:val="21"/>
                <w:szCs w:val="21"/>
              </w:rPr>
            </w:pPr>
            <w:r>
              <w:rPr>
                <w:rFonts w:hint="eastAsia" w:ascii="宋体"/>
                <w:sz w:val="21"/>
                <w:szCs w:val="21"/>
                <w:lang w:val="en-US" w:eastAsia="zh-CN"/>
              </w:rPr>
              <w:t>长期稳定战略合作关系</w:t>
            </w:r>
          </w:p>
        </w:tc>
      </w:tr>
    </w:tbl>
    <w:p w14:paraId="73554C53">
      <w:pPr>
        <w:spacing w:line="440" w:lineRule="exact"/>
        <w:ind w:firstLine="482" w:firstLineChars="200"/>
        <w:jc w:val="left"/>
        <w:rPr>
          <w:rFonts w:ascii="宋体"/>
          <w:b/>
          <w:sz w:val="24"/>
        </w:rPr>
      </w:pPr>
      <w:r>
        <w:rPr>
          <w:rFonts w:ascii="宋体" w:hAnsi="宋体"/>
          <w:b/>
          <w:sz w:val="24"/>
        </w:rPr>
        <w:t>3</w:t>
      </w:r>
      <w:r>
        <w:rPr>
          <w:rFonts w:ascii="宋体"/>
          <w:b/>
          <w:sz w:val="24"/>
        </w:rPr>
        <w:t>.</w:t>
      </w:r>
      <w:r>
        <w:rPr>
          <w:rFonts w:hint="eastAsia" w:ascii="宋体" w:hAnsi="宋体"/>
          <w:b/>
          <w:sz w:val="24"/>
        </w:rPr>
        <w:t>教材、数字化资源选用</w:t>
      </w:r>
    </w:p>
    <w:p w14:paraId="4E06F330">
      <w:pPr>
        <w:spacing w:line="440" w:lineRule="exact"/>
        <w:jc w:val="center"/>
        <w:rPr>
          <w:rFonts w:ascii="宋体"/>
          <w:b/>
          <w:sz w:val="21"/>
          <w:szCs w:val="21"/>
        </w:rPr>
      </w:pPr>
      <w:r>
        <w:rPr>
          <w:rFonts w:hint="eastAsia" w:ascii="宋体" w:hAnsi="宋体"/>
          <w:b/>
          <w:sz w:val="21"/>
          <w:szCs w:val="21"/>
        </w:rPr>
        <w:t>表</w:t>
      </w:r>
      <w:r>
        <w:rPr>
          <w:rFonts w:ascii="宋体" w:hAnsi="宋体"/>
          <w:b/>
          <w:sz w:val="21"/>
          <w:szCs w:val="21"/>
        </w:rPr>
        <w:t xml:space="preserve">10 </w:t>
      </w:r>
      <w:r>
        <w:rPr>
          <w:rFonts w:hint="eastAsia" w:ascii="宋体" w:hAnsi="宋体"/>
          <w:b/>
          <w:sz w:val="21"/>
          <w:szCs w:val="21"/>
        </w:rPr>
        <w:t>《</w:t>
      </w:r>
      <w:r>
        <w:rPr>
          <w:rFonts w:hint="eastAsia" w:ascii="宋体" w:hAnsi="宋体"/>
          <w:b/>
          <w:sz w:val="21"/>
          <w:szCs w:val="21"/>
          <w:lang w:val="en-US" w:eastAsia="zh-CN"/>
        </w:rPr>
        <w:t>影视特效制作与合成</w:t>
      </w:r>
      <w:r>
        <w:rPr>
          <w:rFonts w:hint="eastAsia" w:ascii="宋体" w:hAnsi="宋体"/>
          <w:b/>
          <w:sz w:val="21"/>
          <w:szCs w:val="21"/>
        </w:rPr>
        <w:t>》课程教材选用表</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1701"/>
        <w:gridCol w:w="1984"/>
        <w:gridCol w:w="1276"/>
        <w:gridCol w:w="1711"/>
      </w:tblGrid>
      <w:tr w14:paraId="6DC7DF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09A26F50">
            <w:pPr>
              <w:spacing w:line="260" w:lineRule="exact"/>
              <w:jc w:val="center"/>
              <w:rPr>
                <w:rFonts w:ascii="宋体"/>
                <w:sz w:val="21"/>
              </w:rPr>
            </w:pPr>
            <w:r>
              <w:rPr>
                <w:rFonts w:hint="eastAsia" w:ascii="宋体" w:hAnsi="宋体"/>
                <w:sz w:val="21"/>
              </w:rPr>
              <w:t>序号</w:t>
            </w:r>
          </w:p>
        </w:tc>
        <w:tc>
          <w:tcPr>
            <w:tcW w:w="1975" w:type="dxa"/>
            <w:tcBorders>
              <w:top w:val="single" w:color="auto" w:sz="12" w:space="0"/>
            </w:tcBorders>
            <w:vAlign w:val="center"/>
          </w:tcPr>
          <w:p w14:paraId="79FF7274">
            <w:pPr>
              <w:spacing w:line="260" w:lineRule="exact"/>
              <w:jc w:val="center"/>
              <w:rPr>
                <w:rFonts w:ascii="宋体"/>
                <w:sz w:val="21"/>
              </w:rPr>
            </w:pPr>
            <w:r>
              <w:rPr>
                <w:rFonts w:hint="eastAsia" w:ascii="宋体" w:hAnsi="宋体"/>
                <w:sz w:val="21"/>
              </w:rPr>
              <w:t>教材名称</w:t>
            </w:r>
          </w:p>
        </w:tc>
        <w:tc>
          <w:tcPr>
            <w:tcW w:w="1701" w:type="dxa"/>
            <w:tcBorders>
              <w:top w:val="single" w:color="auto" w:sz="12" w:space="0"/>
            </w:tcBorders>
            <w:vAlign w:val="center"/>
          </w:tcPr>
          <w:p w14:paraId="7ED192B5">
            <w:pPr>
              <w:spacing w:line="260" w:lineRule="exact"/>
              <w:jc w:val="center"/>
              <w:rPr>
                <w:rFonts w:ascii="宋体"/>
                <w:sz w:val="21"/>
              </w:rPr>
            </w:pPr>
            <w:r>
              <w:rPr>
                <w:rFonts w:hint="eastAsia" w:ascii="宋体" w:hAnsi="宋体"/>
                <w:sz w:val="21"/>
              </w:rPr>
              <w:t>教材类型</w:t>
            </w:r>
          </w:p>
        </w:tc>
        <w:tc>
          <w:tcPr>
            <w:tcW w:w="1984" w:type="dxa"/>
            <w:tcBorders>
              <w:top w:val="single" w:color="auto" w:sz="12" w:space="0"/>
            </w:tcBorders>
            <w:vAlign w:val="center"/>
          </w:tcPr>
          <w:p w14:paraId="72174526">
            <w:pPr>
              <w:spacing w:line="260" w:lineRule="exact"/>
              <w:jc w:val="center"/>
              <w:rPr>
                <w:rFonts w:ascii="宋体"/>
                <w:sz w:val="21"/>
              </w:rPr>
            </w:pPr>
            <w:r>
              <w:rPr>
                <w:rFonts w:hint="eastAsia" w:ascii="宋体" w:hAnsi="宋体"/>
                <w:sz w:val="21"/>
              </w:rPr>
              <w:t>出版社</w:t>
            </w:r>
          </w:p>
        </w:tc>
        <w:tc>
          <w:tcPr>
            <w:tcW w:w="1276" w:type="dxa"/>
            <w:tcBorders>
              <w:top w:val="single" w:color="auto" w:sz="12" w:space="0"/>
            </w:tcBorders>
            <w:vAlign w:val="center"/>
          </w:tcPr>
          <w:p w14:paraId="4FA728DA">
            <w:pPr>
              <w:spacing w:line="260" w:lineRule="exact"/>
              <w:jc w:val="center"/>
              <w:rPr>
                <w:rFonts w:ascii="宋体"/>
                <w:sz w:val="21"/>
              </w:rPr>
            </w:pPr>
            <w:r>
              <w:rPr>
                <w:rFonts w:hint="eastAsia" w:ascii="宋体" w:hAnsi="宋体"/>
                <w:sz w:val="21"/>
              </w:rPr>
              <w:t>主编</w:t>
            </w:r>
          </w:p>
        </w:tc>
        <w:tc>
          <w:tcPr>
            <w:tcW w:w="1711" w:type="dxa"/>
            <w:tcBorders>
              <w:top w:val="single" w:color="auto" w:sz="12" w:space="0"/>
            </w:tcBorders>
            <w:vAlign w:val="center"/>
          </w:tcPr>
          <w:p w14:paraId="08336D0B">
            <w:pPr>
              <w:spacing w:line="260" w:lineRule="exact"/>
              <w:jc w:val="center"/>
              <w:rPr>
                <w:rFonts w:ascii="宋体"/>
                <w:sz w:val="21"/>
              </w:rPr>
            </w:pPr>
            <w:r>
              <w:rPr>
                <w:rFonts w:hint="eastAsia" w:ascii="宋体" w:hAnsi="宋体"/>
                <w:sz w:val="21"/>
              </w:rPr>
              <w:t>出版日期</w:t>
            </w:r>
          </w:p>
        </w:tc>
      </w:tr>
      <w:tr w14:paraId="785E5C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3464828">
            <w:pPr>
              <w:spacing w:line="260" w:lineRule="exact"/>
              <w:jc w:val="center"/>
              <w:rPr>
                <w:rFonts w:ascii="宋体"/>
                <w:sz w:val="21"/>
              </w:rPr>
            </w:pPr>
            <w:r>
              <w:rPr>
                <w:rFonts w:ascii="宋体" w:hAnsi="宋体"/>
                <w:sz w:val="21"/>
              </w:rPr>
              <w:t>1</w:t>
            </w:r>
          </w:p>
        </w:tc>
        <w:tc>
          <w:tcPr>
            <w:tcW w:w="1975" w:type="dxa"/>
            <w:vAlign w:val="center"/>
          </w:tcPr>
          <w:p w14:paraId="77E9968D">
            <w:pPr>
              <w:spacing w:line="240" w:lineRule="exact"/>
              <w:jc w:val="center"/>
              <w:rPr>
                <w:rFonts w:ascii="宋体"/>
                <w:sz w:val="21"/>
                <w:szCs w:val="21"/>
              </w:rPr>
            </w:pPr>
            <w:r>
              <w:rPr>
                <w:rFonts w:hint="eastAsia" w:ascii="宋体" w:hAnsi="宋体" w:cstheme="minorEastAsia"/>
                <w:color w:val="000000" w:themeColor="text1"/>
                <w:sz w:val="21"/>
                <w:szCs w:val="21"/>
                <w14:textFill>
                  <w14:solidFill>
                    <w14:schemeClr w14:val="tx1"/>
                  </w14:solidFill>
                </w14:textFill>
              </w:rPr>
              <w:t>影视特效制作项目教程 After Effects CC（中文版） 第二版</w:t>
            </w:r>
          </w:p>
        </w:tc>
        <w:tc>
          <w:tcPr>
            <w:tcW w:w="1701" w:type="dxa"/>
            <w:vAlign w:val="center"/>
          </w:tcPr>
          <w:p w14:paraId="1219451D">
            <w:pPr>
              <w:spacing w:line="240" w:lineRule="exact"/>
              <w:jc w:val="center"/>
              <w:rPr>
                <w:rFonts w:ascii="宋体"/>
                <w:sz w:val="21"/>
                <w:szCs w:val="21"/>
              </w:rPr>
            </w:pPr>
            <w:r>
              <w:rPr>
                <w:rFonts w:hint="eastAsia" w:ascii="宋体" w:hAnsi="宋体" w:cstheme="minorEastAsia"/>
                <w:color w:val="000000" w:themeColor="text1"/>
                <w:sz w:val="21"/>
                <w:szCs w:val="21"/>
                <w14:textFill>
                  <w14:solidFill>
                    <w14:schemeClr w14:val="tx1"/>
                  </w14:solidFill>
                </w14:textFill>
              </w:rPr>
              <w:t>职业教育计算机类专业“互联网+”新形态教材</w:t>
            </w:r>
          </w:p>
        </w:tc>
        <w:tc>
          <w:tcPr>
            <w:tcW w:w="1984" w:type="dxa"/>
            <w:vAlign w:val="center"/>
          </w:tcPr>
          <w:p w14:paraId="00D7AE10">
            <w:pPr>
              <w:spacing w:line="240" w:lineRule="exact"/>
              <w:jc w:val="center"/>
              <w:rPr>
                <w:rFonts w:ascii="宋体"/>
                <w:sz w:val="21"/>
                <w:szCs w:val="21"/>
              </w:rPr>
            </w:pPr>
            <w:r>
              <w:rPr>
                <w:rFonts w:hint="eastAsia" w:ascii="宋体" w:hAnsi="宋体" w:cstheme="minorEastAsia"/>
                <w:color w:val="000000" w:themeColor="text1"/>
                <w:sz w:val="21"/>
                <w:szCs w:val="21"/>
                <w14:textFill>
                  <w14:solidFill>
                    <w14:schemeClr w14:val="tx1"/>
                  </w14:solidFill>
                </w14:textFill>
              </w:rPr>
              <w:t>机械工业出版社</w:t>
            </w:r>
          </w:p>
        </w:tc>
        <w:tc>
          <w:tcPr>
            <w:tcW w:w="1276" w:type="dxa"/>
            <w:vAlign w:val="center"/>
          </w:tcPr>
          <w:p w14:paraId="3E137BAA">
            <w:pPr>
              <w:spacing w:line="240" w:lineRule="exact"/>
              <w:jc w:val="center"/>
              <w:rPr>
                <w:rFonts w:ascii="宋体" w:hAnsi="宋体" w:cstheme="minorEastAsia"/>
                <w:color w:val="000000" w:themeColor="text1"/>
                <w:sz w:val="21"/>
                <w:szCs w:val="21"/>
                <w14:textFill>
                  <w14:solidFill>
                    <w14:schemeClr w14:val="tx1"/>
                  </w14:solidFill>
                </w14:textFill>
              </w:rPr>
            </w:pPr>
            <w:r>
              <w:rPr>
                <w:rFonts w:hint="eastAsia" w:ascii="宋体" w:hAnsi="宋体" w:cstheme="minorEastAsia"/>
                <w:color w:val="000000" w:themeColor="text1"/>
                <w:sz w:val="21"/>
                <w:szCs w:val="21"/>
                <w14:textFill>
                  <w14:solidFill>
                    <w14:schemeClr w14:val="tx1"/>
                  </w14:solidFill>
                </w14:textFill>
              </w:rPr>
              <w:t>原旺周</w:t>
            </w:r>
          </w:p>
          <w:p w14:paraId="68A4553C">
            <w:pPr>
              <w:spacing w:line="240" w:lineRule="exact"/>
              <w:jc w:val="center"/>
              <w:rPr>
                <w:rFonts w:ascii="宋体"/>
                <w:sz w:val="21"/>
                <w:szCs w:val="21"/>
              </w:rPr>
            </w:pPr>
            <w:r>
              <w:rPr>
                <w:rFonts w:hint="eastAsia" w:ascii="宋体" w:hAnsi="宋体" w:cstheme="minorEastAsia"/>
                <w:color w:val="000000" w:themeColor="text1"/>
                <w:sz w:val="21"/>
                <w:szCs w:val="21"/>
                <w14:textFill>
                  <w14:solidFill>
                    <w14:schemeClr w14:val="tx1"/>
                  </w14:solidFill>
                </w14:textFill>
              </w:rPr>
              <w:t>李永梅</w:t>
            </w:r>
          </w:p>
        </w:tc>
        <w:tc>
          <w:tcPr>
            <w:tcW w:w="1711" w:type="dxa"/>
            <w:vAlign w:val="center"/>
          </w:tcPr>
          <w:p w14:paraId="5E68280F">
            <w:pPr>
              <w:spacing w:line="240" w:lineRule="exact"/>
              <w:jc w:val="center"/>
              <w:rPr>
                <w:rFonts w:ascii="宋体"/>
                <w:sz w:val="21"/>
                <w:szCs w:val="21"/>
              </w:rPr>
            </w:pPr>
            <w:r>
              <w:rPr>
                <w:rFonts w:hint="eastAsia" w:ascii="宋体" w:hAnsi="宋体" w:cstheme="minorEastAsia"/>
                <w:color w:val="000000" w:themeColor="text1"/>
                <w:sz w:val="21"/>
                <w:szCs w:val="21"/>
                <w14:textFill>
                  <w14:solidFill>
                    <w14:schemeClr w14:val="tx1"/>
                  </w14:solidFill>
                </w14:textFill>
              </w:rPr>
              <w:t>2024.05</w:t>
            </w:r>
          </w:p>
        </w:tc>
      </w:tr>
      <w:tr w14:paraId="3B6DFB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37806A7">
            <w:pPr>
              <w:spacing w:line="260" w:lineRule="exact"/>
              <w:jc w:val="center"/>
              <w:rPr>
                <w:rFonts w:ascii="宋体"/>
                <w:sz w:val="21"/>
              </w:rPr>
            </w:pPr>
            <w:r>
              <w:rPr>
                <w:rFonts w:ascii="宋体" w:hAnsi="宋体"/>
                <w:sz w:val="21"/>
              </w:rPr>
              <w:t>2</w:t>
            </w:r>
          </w:p>
        </w:tc>
        <w:tc>
          <w:tcPr>
            <w:tcW w:w="1975" w:type="dxa"/>
            <w:vAlign w:val="center"/>
          </w:tcPr>
          <w:p w14:paraId="2DB81AF1">
            <w:pPr>
              <w:spacing w:line="260" w:lineRule="exact"/>
              <w:jc w:val="left"/>
              <w:rPr>
                <w:rFonts w:ascii="宋体"/>
                <w:sz w:val="21"/>
              </w:rPr>
            </w:pPr>
          </w:p>
        </w:tc>
        <w:tc>
          <w:tcPr>
            <w:tcW w:w="1701" w:type="dxa"/>
            <w:vAlign w:val="center"/>
          </w:tcPr>
          <w:p w14:paraId="5F4B19A9">
            <w:pPr>
              <w:spacing w:line="260" w:lineRule="exact"/>
              <w:jc w:val="left"/>
              <w:rPr>
                <w:rFonts w:ascii="宋体"/>
                <w:sz w:val="21"/>
              </w:rPr>
            </w:pPr>
          </w:p>
        </w:tc>
        <w:tc>
          <w:tcPr>
            <w:tcW w:w="1984" w:type="dxa"/>
            <w:vAlign w:val="center"/>
          </w:tcPr>
          <w:p w14:paraId="40204B09">
            <w:pPr>
              <w:spacing w:line="260" w:lineRule="exact"/>
              <w:jc w:val="left"/>
              <w:rPr>
                <w:rFonts w:ascii="宋体"/>
                <w:sz w:val="21"/>
              </w:rPr>
            </w:pPr>
          </w:p>
        </w:tc>
        <w:tc>
          <w:tcPr>
            <w:tcW w:w="1276" w:type="dxa"/>
            <w:vAlign w:val="center"/>
          </w:tcPr>
          <w:p w14:paraId="44267021">
            <w:pPr>
              <w:spacing w:line="260" w:lineRule="exact"/>
              <w:jc w:val="left"/>
              <w:rPr>
                <w:rFonts w:ascii="宋体"/>
                <w:sz w:val="21"/>
              </w:rPr>
            </w:pPr>
          </w:p>
        </w:tc>
        <w:tc>
          <w:tcPr>
            <w:tcW w:w="1711" w:type="dxa"/>
            <w:vAlign w:val="center"/>
          </w:tcPr>
          <w:p w14:paraId="3DBABE1F">
            <w:pPr>
              <w:spacing w:line="260" w:lineRule="exact"/>
              <w:jc w:val="left"/>
              <w:rPr>
                <w:rFonts w:ascii="宋体"/>
                <w:sz w:val="21"/>
              </w:rPr>
            </w:pPr>
          </w:p>
        </w:tc>
      </w:tr>
      <w:tr w14:paraId="0F95C2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ADEECA2">
            <w:pPr>
              <w:spacing w:line="260" w:lineRule="exact"/>
              <w:jc w:val="center"/>
              <w:rPr>
                <w:rFonts w:ascii="宋体"/>
                <w:sz w:val="21"/>
              </w:rPr>
            </w:pPr>
            <w:r>
              <w:rPr>
                <w:rFonts w:ascii="宋体" w:hAnsi="宋体"/>
                <w:sz w:val="21"/>
              </w:rPr>
              <w:t>3</w:t>
            </w:r>
          </w:p>
        </w:tc>
        <w:tc>
          <w:tcPr>
            <w:tcW w:w="1975" w:type="dxa"/>
            <w:vAlign w:val="center"/>
          </w:tcPr>
          <w:p w14:paraId="3E8973DD">
            <w:pPr>
              <w:spacing w:line="260" w:lineRule="exact"/>
              <w:jc w:val="left"/>
              <w:rPr>
                <w:rFonts w:ascii="宋体"/>
                <w:sz w:val="21"/>
              </w:rPr>
            </w:pPr>
          </w:p>
        </w:tc>
        <w:tc>
          <w:tcPr>
            <w:tcW w:w="1701" w:type="dxa"/>
            <w:vAlign w:val="center"/>
          </w:tcPr>
          <w:p w14:paraId="134C488B">
            <w:pPr>
              <w:spacing w:line="260" w:lineRule="exact"/>
              <w:jc w:val="left"/>
              <w:rPr>
                <w:rFonts w:ascii="宋体"/>
                <w:sz w:val="21"/>
              </w:rPr>
            </w:pPr>
          </w:p>
        </w:tc>
        <w:tc>
          <w:tcPr>
            <w:tcW w:w="1984" w:type="dxa"/>
            <w:vAlign w:val="center"/>
          </w:tcPr>
          <w:p w14:paraId="400C1E31">
            <w:pPr>
              <w:spacing w:line="260" w:lineRule="exact"/>
              <w:jc w:val="left"/>
              <w:rPr>
                <w:rFonts w:ascii="宋体"/>
                <w:sz w:val="21"/>
              </w:rPr>
            </w:pPr>
          </w:p>
        </w:tc>
        <w:tc>
          <w:tcPr>
            <w:tcW w:w="1276" w:type="dxa"/>
            <w:vAlign w:val="center"/>
          </w:tcPr>
          <w:p w14:paraId="4EDDB8EB">
            <w:pPr>
              <w:spacing w:line="260" w:lineRule="exact"/>
              <w:jc w:val="left"/>
              <w:rPr>
                <w:rFonts w:ascii="宋体"/>
                <w:sz w:val="21"/>
              </w:rPr>
            </w:pPr>
          </w:p>
        </w:tc>
        <w:tc>
          <w:tcPr>
            <w:tcW w:w="1711" w:type="dxa"/>
            <w:vAlign w:val="center"/>
          </w:tcPr>
          <w:p w14:paraId="2B798283">
            <w:pPr>
              <w:spacing w:line="260" w:lineRule="exact"/>
              <w:jc w:val="left"/>
              <w:rPr>
                <w:rFonts w:ascii="宋体"/>
                <w:sz w:val="21"/>
              </w:rPr>
            </w:pPr>
          </w:p>
        </w:tc>
      </w:tr>
    </w:tbl>
    <w:p w14:paraId="30CFD7D8">
      <w:pPr>
        <w:spacing w:beforeLines="50" w:line="440" w:lineRule="exact"/>
        <w:jc w:val="center"/>
        <w:rPr>
          <w:rFonts w:ascii="宋体"/>
          <w:b/>
          <w:sz w:val="21"/>
          <w:szCs w:val="21"/>
          <w:highlight w:val="green"/>
        </w:rPr>
      </w:pPr>
      <w:r>
        <w:rPr>
          <w:rFonts w:hint="eastAsia" w:ascii="宋体" w:hAnsi="宋体"/>
          <w:b/>
          <w:sz w:val="21"/>
          <w:szCs w:val="21"/>
          <w:highlight w:val="green"/>
        </w:rPr>
        <w:t>表</w:t>
      </w:r>
      <w:r>
        <w:rPr>
          <w:rFonts w:ascii="宋体" w:hAnsi="宋体"/>
          <w:b/>
          <w:sz w:val="21"/>
          <w:szCs w:val="21"/>
          <w:highlight w:val="green"/>
        </w:rPr>
        <w:t xml:space="preserve">11 </w:t>
      </w:r>
      <w:r>
        <w:rPr>
          <w:rFonts w:hint="eastAsia" w:ascii="宋体" w:hAnsi="宋体"/>
          <w:b/>
          <w:sz w:val="21"/>
          <w:szCs w:val="21"/>
          <w:highlight w:val="green"/>
        </w:rPr>
        <w:t>《</w:t>
      </w:r>
      <w:r>
        <w:rPr>
          <w:rFonts w:hint="eastAsia" w:ascii="宋体" w:hAnsi="宋体"/>
          <w:b/>
          <w:sz w:val="21"/>
          <w:szCs w:val="21"/>
          <w:highlight w:val="green"/>
          <w:lang w:val="en-US" w:eastAsia="zh-CN"/>
        </w:rPr>
        <w:t>影视特效制作与合成</w:t>
      </w:r>
      <w:r>
        <w:rPr>
          <w:rFonts w:hint="eastAsia" w:ascii="宋体" w:hAnsi="宋体"/>
          <w:b/>
          <w:sz w:val="21"/>
          <w:szCs w:val="21"/>
          <w:highlight w:val="green"/>
        </w:rPr>
        <w:t>》课程参考教材选用表</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1701"/>
        <w:gridCol w:w="1984"/>
        <w:gridCol w:w="1276"/>
        <w:gridCol w:w="1711"/>
      </w:tblGrid>
      <w:tr w14:paraId="3FC8FD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52451A73">
            <w:pPr>
              <w:spacing w:line="260" w:lineRule="exact"/>
              <w:jc w:val="center"/>
              <w:rPr>
                <w:rFonts w:ascii="宋体"/>
                <w:sz w:val="21"/>
              </w:rPr>
            </w:pPr>
            <w:r>
              <w:rPr>
                <w:rFonts w:hint="eastAsia" w:ascii="宋体" w:hAnsi="宋体"/>
                <w:sz w:val="21"/>
              </w:rPr>
              <w:t>序号</w:t>
            </w:r>
          </w:p>
        </w:tc>
        <w:tc>
          <w:tcPr>
            <w:tcW w:w="1975" w:type="dxa"/>
            <w:tcBorders>
              <w:top w:val="single" w:color="auto" w:sz="12" w:space="0"/>
            </w:tcBorders>
            <w:vAlign w:val="center"/>
          </w:tcPr>
          <w:p w14:paraId="48FB0142">
            <w:pPr>
              <w:spacing w:line="260" w:lineRule="exact"/>
              <w:jc w:val="center"/>
              <w:rPr>
                <w:rFonts w:ascii="宋体"/>
                <w:sz w:val="21"/>
              </w:rPr>
            </w:pPr>
            <w:r>
              <w:rPr>
                <w:rFonts w:hint="eastAsia" w:ascii="宋体" w:hAnsi="宋体"/>
                <w:sz w:val="21"/>
              </w:rPr>
              <w:t>教材名称</w:t>
            </w:r>
          </w:p>
        </w:tc>
        <w:tc>
          <w:tcPr>
            <w:tcW w:w="1701" w:type="dxa"/>
            <w:tcBorders>
              <w:top w:val="single" w:color="auto" w:sz="12" w:space="0"/>
            </w:tcBorders>
            <w:vAlign w:val="center"/>
          </w:tcPr>
          <w:p w14:paraId="472655E5">
            <w:pPr>
              <w:spacing w:line="260" w:lineRule="exact"/>
              <w:jc w:val="center"/>
              <w:rPr>
                <w:rFonts w:ascii="宋体"/>
                <w:sz w:val="21"/>
              </w:rPr>
            </w:pPr>
            <w:r>
              <w:rPr>
                <w:rFonts w:hint="eastAsia" w:ascii="宋体" w:hAnsi="宋体"/>
                <w:sz w:val="21"/>
              </w:rPr>
              <w:t>教材类型</w:t>
            </w:r>
          </w:p>
        </w:tc>
        <w:tc>
          <w:tcPr>
            <w:tcW w:w="1984" w:type="dxa"/>
            <w:tcBorders>
              <w:top w:val="single" w:color="auto" w:sz="12" w:space="0"/>
            </w:tcBorders>
            <w:vAlign w:val="center"/>
          </w:tcPr>
          <w:p w14:paraId="6CDD9578">
            <w:pPr>
              <w:spacing w:line="260" w:lineRule="exact"/>
              <w:jc w:val="center"/>
              <w:rPr>
                <w:rFonts w:ascii="宋体"/>
                <w:sz w:val="21"/>
              </w:rPr>
            </w:pPr>
            <w:r>
              <w:rPr>
                <w:rFonts w:hint="eastAsia" w:ascii="宋体" w:hAnsi="宋体"/>
                <w:sz w:val="21"/>
              </w:rPr>
              <w:t>出版社</w:t>
            </w:r>
          </w:p>
        </w:tc>
        <w:tc>
          <w:tcPr>
            <w:tcW w:w="1276" w:type="dxa"/>
            <w:tcBorders>
              <w:top w:val="single" w:color="auto" w:sz="12" w:space="0"/>
            </w:tcBorders>
            <w:vAlign w:val="center"/>
          </w:tcPr>
          <w:p w14:paraId="593EE44A">
            <w:pPr>
              <w:spacing w:line="260" w:lineRule="exact"/>
              <w:jc w:val="center"/>
              <w:rPr>
                <w:rFonts w:ascii="宋体"/>
                <w:sz w:val="21"/>
              </w:rPr>
            </w:pPr>
            <w:r>
              <w:rPr>
                <w:rFonts w:hint="eastAsia" w:ascii="宋体" w:hAnsi="宋体"/>
                <w:sz w:val="21"/>
              </w:rPr>
              <w:t>主编</w:t>
            </w:r>
          </w:p>
        </w:tc>
        <w:tc>
          <w:tcPr>
            <w:tcW w:w="1711" w:type="dxa"/>
            <w:tcBorders>
              <w:top w:val="single" w:color="auto" w:sz="12" w:space="0"/>
            </w:tcBorders>
            <w:vAlign w:val="center"/>
          </w:tcPr>
          <w:p w14:paraId="30C32DEF">
            <w:pPr>
              <w:spacing w:line="260" w:lineRule="exact"/>
              <w:jc w:val="center"/>
              <w:rPr>
                <w:rFonts w:ascii="宋体"/>
                <w:sz w:val="21"/>
              </w:rPr>
            </w:pPr>
            <w:r>
              <w:rPr>
                <w:rFonts w:hint="eastAsia" w:ascii="宋体" w:hAnsi="宋体"/>
                <w:sz w:val="21"/>
              </w:rPr>
              <w:t>出版日期</w:t>
            </w:r>
          </w:p>
        </w:tc>
      </w:tr>
      <w:tr w14:paraId="616182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92AF6E4">
            <w:pPr>
              <w:spacing w:line="260" w:lineRule="exact"/>
              <w:jc w:val="center"/>
              <w:rPr>
                <w:rFonts w:ascii="宋体"/>
                <w:sz w:val="21"/>
              </w:rPr>
            </w:pPr>
            <w:r>
              <w:rPr>
                <w:rFonts w:ascii="宋体" w:hAnsi="宋体"/>
                <w:sz w:val="21"/>
              </w:rPr>
              <w:t>1</w:t>
            </w:r>
          </w:p>
        </w:tc>
        <w:tc>
          <w:tcPr>
            <w:tcW w:w="1975" w:type="dxa"/>
            <w:vAlign w:val="top"/>
          </w:tcPr>
          <w:p w14:paraId="1ABC0E23">
            <w:pPr>
              <w:spacing w:line="288" w:lineRule="auto"/>
              <w:jc w:val="center"/>
              <w:rPr>
                <w:rFonts w:ascii="宋体"/>
                <w:sz w:val="21"/>
              </w:rPr>
            </w:pPr>
            <w:r>
              <w:rPr>
                <w:rFonts w:hint="eastAsia" w:ascii="宋体" w:hAnsi="宋体" w:eastAsia="宋体" w:cs="宋体"/>
                <w:sz w:val="21"/>
                <w:szCs w:val="21"/>
              </w:rPr>
              <w:t>《After Effects CC影视特效设计与制作》</w:t>
            </w:r>
          </w:p>
        </w:tc>
        <w:tc>
          <w:tcPr>
            <w:tcW w:w="1701" w:type="dxa"/>
            <w:vAlign w:val="top"/>
          </w:tcPr>
          <w:p w14:paraId="329DB2A4">
            <w:pPr>
              <w:spacing w:line="288" w:lineRule="auto"/>
              <w:jc w:val="center"/>
              <w:rPr>
                <w:rFonts w:ascii="宋体"/>
                <w:sz w:val="21"/>
              </w:rPr>
            </w:pPr>
            <w:r>
              <w:rPr>
                <w:rFonts w:hint="eastAsia" w:ascii="宋体" w:hAnsi="宋体" w:eastAsia="宋体" w:cs="宋体"/>
                <w:sz w:val="21"/>
                <w:szCs w:val="21"/>
              </w:rPr>
              <w:t>高职高专规划教材</w:t>
            </w:r>
          </w:p>
        </w:tc>
        <w:tc>
          <w:tcPr>
            <w:tcW w:w="1984" w:type="dxa"/>
            <w:vAlign w:val="top"/>
          </w:tcPr>
          <w:p w14:paraId="79508DAE">
            <w:pPr>
              <w:spacing w:line="288" w:lineRule="auto"/>
              <w:jc w:val="center"/>
              <w:rPr>
                <w:rFonts w:ascii="宋体"/>
                <w:sz w:val="21"/>
              </w:rPr>
            </w:pPr>
            <w:r>
              <w:rPr>
                <w:rFonts w:hint="eastAsia" w:ascii="宋体" w:hAnsi="宋体" w:eastAsia="宋体" w:cs="宋体"/>
                <w:sz w:val="21"/>
                <w:szCs w:val="21"/>
              </w:rPr>
              <w:t>人民邮电出版社</w:t>
            </w:r>
          </w:p>
        </w:tc>
        <w:tc>
          <w:tcPr>
            <w:tcW w:w="1276" w:type="dxa"/>
            <w:vAlign w:val="top"/>
          </w:tcPr>
          <w:p w14:paraId="36F4C884">
            <w:pPr>
              <w:spacing w:line="288" w:lineRule="auto"/>
              <w:jc w:val="center"/>
              <w:rPr>
                <w:rFonts w:ascii="宋体"/>
                <w:sz w:val="21"/>
              </w:rPr>
            </w:pPr>
            <w:r>
              <w:rPr>
                <w:rFonts w:hint="eastAsia" w:ascii="宋体" w:hAnsi="宋体" w:eastAsia="宋体" w:cs="宋体"/>
                <w:sz w:val="21"/>
                <w:szCs w:val="21"/>
              </w:rPr>
              <w:t>王红卫</w:t>
            </w:r>
          </w:p>
        </w:tc>
        <w:tc>
          <w:tcPr>
            <w:tcW w:w="1711" w:type="dxa"/>
            <w:vAlign w:val="top"/>
          </w:tcPr>
          <w:p w14:paraId="7938F44B">
            <w:pPr>
              <w:spacing w:line="288" w:lineRule="auto"/>
              <w:jc w:val="center"/>
              <w:rPr>
                <w:rFonts w:ascii="宋体"/>
                <w:sz w:val="21"/>
              </w:rPr>
            </w:pPr>
            <w:r>
              <w:rPr>
                <w:rFonts w:hint="eastAsia" w:ascii="宋体" w:hAnsi="宋体" w:eastAsia="宋体" w:cs="宋体"/>
                <w:sz w:val="21"/>
                <w:szCs w:val="21"/>
              </w:rPr>
              <w:t>2020年8月</w:t>
            </w:r>
          </w:p>
        </w:tc>
      </w:tr>
      <w:tr w14:paraId="7F3755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653E2A2">
            <w:pPr>
              <w:spacing w:line="260" w:lineRule="exact"/>
              <w:jc w:val="center"/>
              <w:rPr>
                <w:rFonts w:ascii="宋体"/>
                <w:sz w:val="21"/>
              </w:rPr>
            </w:pPr>
            <w:r>
              <w:rPr>
                <w:rFonts w:ascii="宋体" w:hAnsi="宋体"/>
                <w:sz w:val="21"/>
              </w:rPr>
              <w:t>2</w:t>
            </w:r>
          </w:p>
        </w:tc>
        <w:tc>
          <w:tcPr>
            <w:tcW w:w="1975" w:type="dxa"/>
            <w:vAlign w:val="top"/>
          </w:tcPr>
          <w:p w14:paraId="0564E0C2">
            <w:pPr>
              <w:spacing w:line="288" w:lineRule="auto"/>
              <w:jc w:val="center"/>
              <w:rPr>
                <w:rFonts w:ascii="宋体"/>
                <w:sz w:val="21"/>
              </w:rPr>
            </w:pPr>
            <w:r>
              <w:rPr>
                <w:rFonts w:hint="eastAsia" w:ascii="宋体" w:hAnsi="宋体" w:eastAsia="宋体" w:cs="宋体"/>
                <w:sz w:val="21"/>
                <w:szCs w:val="21"/>
              </w:rPr>
              <w:t>《影视特效制作实战教程（After Effects篇）》</w:t>
            </w:r>
          </w:p>
        </w:tc>
        <w:tc>
          <w:tcPr>
            <w:tcW w:w="1701" w:type="dxa"/>
            <w:vAlign w:val="top"/>
          </w:tcPr>
          <w:p w14:paraId="56762794">
            <w:pPr>
              <w:spacing w:line="288" w:lineRule="auto"/>
              <w:jc w:val="center"/>
              <w:rPr>
                <w:rFonts w:ascii="宋体"/>
                <w:sz w:val="21"/>
              </w:rPr>
            </w:pPr>
            <w:r>
              <w:rPr>
                <w:rFonts w:hint="eastAsia" w:ascii="宋体" w:hAnsi="宋体" w:eastAsia="宋体" w:cs="宋体"/>
                <w:sz w:val="21"/>
                <w:szCs w:val="21"/>
              </w:rPr>
              <w:t>应用型人才培养教材</w:t>
            </w:r>
          </w:p>
        </w:tc>
        <w:tc>
          <w:tcPr>
            <w:tcW w:w="1984" w:type="dxa"/>
            <w:vAlign w:val="top"/>
          </w:tcPr>
          <w:p w14:paraId="73903A2D">
            <w:pPr>
              <w:spacing w:line="288" w:lineRule="auto"/>
              <w:jc w:val="center"/>
              <w:rPr>
                <w:rFonts w:ascii="宋体"/>
                <w:sz w:val="21"/>
              </w:rPr>
            </w:pPr>
            <w:r>
              <w:rPr>
                <w:rFonts w:hint="eastAsia" w:ascii="宋体" w:hAnsi="宋体" w:eastAsia="宋体" w:cs="宋体"/>
                <w:sz w:val="21"/>
                <w:szCs w:val="21"/>
              </w:rPr>
              <w:t>电子工业出版社</w:t>
            </w:r>
          </w:p>
        </w:tc>
        <w:tc>
          <w:tcPr>
            <w:tcW w:w="1276" w:type="dxa"/>
            <w:vAlign w:val="top"/>
          </w:tcPr>
          <w:p w14:paraId="1E4C9896">
            <w:pPr>
              <w:spacing w:line="288" w:lineRule="auto"/>
              <w:jc w:val="center"/>
              <w:rPr>
                <w:rFonts w:ascii="宋体"/>
                <w:sz w:val="21"/>
              </w:rPr>
            </w:pPr>
            <w:r>
              <w:rPr>
                <w:rFonts w:hint="eastAsia" w:ascii="宋体" w:hAnsi="宋体" w:eastAsia="宋体" w:cs="宋体"/>
                <w:sz w:val="21"/>
                <w:szCs w:val="21"/>
              </w:rPr>
              <w:t>张艳钗</w:t>
            </w:r>
          </w:p>
        </w:tc>
        <w:tc>
          <w:tcPr>
            <w:tcW w:w="1711" w:type="dxa"/>
            <w:vAlign w:val="top"/>
          </w:tcPr>
          <w:p w14:paraId="19E4FEC3">
            <w:pPr>
              <w:spacing w:line="288" w:lineRule="auto"/>
              <w:jc w:val="center"/>
              <w:rPr>
                <w:rFonts w:ascii="宋体"/>
                <w:sz w:val="21"/>
              </w:rPr>
            </w:pPr>
            <w:r>
              <w:rPr>
                <w:rFonts w:hint="eastAsia" w:ascii="宋体" w:hAnsi="宋体" w:eastAsia="宋体" w:cs="宋体"/>
                <w:sz w:val="21"/>
                <w:szCs w:val="21"/>
              </w:rPr>
              <w:t>2021年3月</w:t>
            </w:r>
          </w:p>
        </w:tc>
      </w:tr>
      <w:tr w14:paraId="5FF16F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F3FBE5A">
            <w:pPr>
              <w:spacing w:line="260" w:lineRule="exact"/>
              <w:jc w:val="center"/>
              <w:rPr>
                <w:rFonts w:ascii="宋体"/>
                <w:sz w:val="21"/>
              </w:rPr>
            </w:pPr>
            <w:r>
              <w:rPr>
                <w:rFonts w:ascii="宋体" w:hAnsi="宋体"/>
                <w:sz w:val="21"/>
              </w:rPr>
              <w:t>3</w:t>
            </w:r>
          </w:p>
        </w:tc>
        <w:tc>
          <w:tcPr>
            <w:tcW w:w="1975" w:type="dxa"/>
            <w:vAlign w:val="top"/>
          </w:tcPr>
          <w:p w14:paraId="297755F2">
            <w:pPr>
              <w:spacing w:line="288" w:lineRule="auto"/>
              <w:jc w:val="center"/>
              <w:rPr>
                <w:rFonts w:ascii="宋体"/>
                <w:sz w:val="21"/>
              </w:rPr>
            </w:pPr>
            <w:r>
              <w:rPr>
                <w:rFonts w:hint="eastAsia" w:ascii="宋体" w:hAnsi="宋体" w:eastAsia="宋体" w:cs="宋体"/>
                <w:sz w:val="21"/>
                <w:szCs w:val="21"/>
              </w:rPr>
              <w:t>《影视后期特效合成技术（After Effects）》</w:t>
            </w:r>
          </w:p>
        </w:tc>
        <w:tc>
          <w:tcPr>
            <w:tcW w:w="1701" w:type="dxa"/>
            <w:vAlign w:val="top"/>
          </w:tcPr>
          <w:p w14:paraId="4862BF41">
            <w:pPr>
              <w:spacing w:line="288" w:lineRule="auto"/>
              <w:jc w:val="center"/>
              <w:rPr>
                <w:rFonts w:ascii="宋体"/>
                <w:sz w:val="21"/>
              </w:rPr>
            </w:pPr>
            <w:r>
              <w:rPr>
                <w:rFonts w:hint="eastAsia" w:ascii="宋体" w:hAnsi="宋体" w:eastAsia="宋体" w:cs="宋体"/>
                <w:sz w:val="21"/>
                <w:szCs w:val="21"/>
              </w:rPr>
              <w:t>新形态一体化教材</w:t>
            </w:r>
          </w:p>
        </w:tc>
        <w:tc>
          <w:tcPr>
            <w:tcW w:w="1984" w:type="dxa"/>
            <w:vAlign w:val="top"/>
          </w:tcPr>
          <w:p w14:paraId="3C4E5E2C">
            <w:pPr>
              <w:spacing w:line="288" w:lineRule="auto"/>
              <w:jc w:val="center"/>
              <w:rPr>
                <w:rFonts w:ascii="宋体"/>
                <w:sz w:val="21"/>
              </w:rPr>
            </w:pPr>
            <w:r>
              <w:rPr>
                <w:rFonts w:hint="eastAsia" w:ascii="宋体" w:hAnsi="宋体" w:eastAsia="宋体" w:cs="宋体"/>
                <w:sz w:val="21"/>
                <w:szCs w:val="21"/>
              </w:rPr>
              <w:t>高等教育出版社</w:t>
            </w:r>
          </w:p>
        </w:tc>
        <w:tc>
          <w:tcPr>
            <w:tcW w:w="1276" w:type="dxa"/>
            <w:vAlign w:val="top"/>
          </w:tcPr>
          <w:p w14:paraId="30198E3A">
            <w:pPr>
              <w:spacing w:line="288" w:lineRule="auto"/>
              <w:jc w:val="center"/>
              <w:rPr>
                <w:rFonts w:ascii="宋体"/>
                <w:sz w:val="21"/>
              </w:rPr>
            </w:pPr>
            <w:r>
              <w:rPr>
                <w:rFonts w:hint="eastAsia" w:ascii="宋体" w:hAnsi="宋体" w:eastAsia="宋体" w:cs="宋体"/>
                <w:sz w:val="21"/>
                <w:szCs w:val="21"/>
              </w:rPr>
              <w:t>李涛</w:t>
            </w:r>
          </w:p>
        </w:tc>
        <w:tc>
          <w:tcPr>
            <w:tcW w:w="1711" w:type="dxa"/>
            <w:vAlign w:val="top"/>
          </w:tcPr>
          <w:p w14:paraId="5FE77070">
            <w:pPr>
              <w:spacing w:line="288" w:lineRule="auto"/>
              <w:jc w:val="center"/>
              <w:rPr>
                <w:rFonts w:ascii="宋体"/>
                <w:sz w:val="21"/>
              </w:rPr>
            </w:pPr>
            <w:r>
              <w:rPr>
                <w:rFonts w:hint="eastAsia" w:ascii="宋体" w:hAnsi="宋体" w:eastAsia="宋体" w:cs="宋体"/>
                <w:sz w:val="21"/>
                <w:szCs w:val="21"/>
              </w:rPr>
              <w:t>2019年6月</w:t>
            </w:r>
          </w:p>
        </w:tc>
      </w:tr>
      <w:tr w14:paraId="76548AF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532F2E5">
            <w:pPr>
              <w:spacing w:line="260" w:lineRule="exact"/>
              <w:jc w:val="center"/>
              <w:rPr>
                <w:rFonts w:ascii="宋体"/>
                <w:sz w:val="21"/>
              </w:rPr>
            </w:pPr>
            <w:r>
              <w:rPr>
                <w:rFonts w:hint="eastAsia" w:ascii="宋体" w:hAnsi="宋体"/>
                <w:sz w:val="21"/>
              </w:rPr>
              <w:t>…</w:t>
            </w:r>
          </w:p>
        </w:tc>
        <w:tc>
          <w:tcPr>
            <w:tcW w:w="1975" w:type="dxa"/>
            <w:vAlign w:val="top"/>
          </w:tcPr>
          <w:p w14:paraId="3B586AEB">
            <w:pPr>
              <w:spacing w:line="288" w:lineRule="auto"/>
              <w:jc w:val="center"/>
              <w:rPr>
                <w:rFonts w:ascii="宋体"/>
                <w:sz w:val="21"/>
              </w:rPr>
            </w:pPr>
            <w:r>
              <w:rPr>
                <w:rFonts w:hint="eastAsia" w:ascii="宋体" w:hAnsi="宋体" w:eastAsia="宋体" w:cs="宋体"/>
                <w:sz w:val="21"/>
                <w:szCs w:val="21"/>
              </w:rPr>
              <w:t>《After Effects影视特效制作案例教程》</w:t>
            </w:r>
          </w:p>
        </w:tc>
        <w:tc>
          <w:tcPr>
            <w:tcW w:w="1701" w:type="dxa"/>
            <w:vAlign w:val="top"/>
          </w:tcPr>
          <w:p w14:paraId="048FAE84">
            <w:pPr>
              <w:spacing w:line="288" w:lineRule="auto"/>
              <w:jc w:val="center"/>
              <w:rPr>
                <w:rFonts w:ascii="宋体"/>
                <w:sz w:val="21"/>
              </w:rPr>
            </w:pPr>
            <w:r>
              <w:rPr>
                <w:rFonts w:hint="eastAsia" w:ascii="宋体" w:hAnsi="宋体" w:eastAsia="宋体" w:cs="宋体"/>
                <w:sz w:val="21"/>
                <w:szCs w:val="21"/>
              </w:rPr>
              <w:t>项目式教学教材</w:t>
            </w:r>
          </w:p>
        </w:tc>
        <w:tc>
          <w:tcPr>
            <w:tcW w:w="1984" w:type="dxa"/>
            <w:vAlign w:val="top"/>
          </w:tcPr>
          <w:p w14:paraId="08D16DE4">
            <w:pPr>
              <w:spacing w:line="288" w:lineRule="auto"/>
              <w:jc w:val="center"/>
              <w:rPr>
                <w:rFonts w:ascii="宋体"/>
                <w:sz w:val="21"/>
              </w:rPr>
            </w:pPr>
            <w:r>
              <w:rPr>
                <w:rFonts w:hint="eastAsia" w:ascii="宋体" w:hAnsi="宋体" w:eastAsia="宋体" w:cs="宋体"/>
                <w:sz w:val="21"/>
                <w:szCs w:val="21"/>
              </w:rPr>
              <w:t>清华大学出版社</w:t>
            </w:r>
          </w:p>
        </w:tc>
        <w:tc>
          <w:tcPr>
            <w:tcW w:w="1276" w:type="dxa"/>
            <w:vAlign w:val="top"/>
          </w:tcPr>
          <w:p w14:paraId="6F40595D">
            <w:pPr>
              <w:spacing w:line="288" w:lineRule="auto"/>
              <w:jc w:val="center"/>
              <w:rPr>
                <w:rFonts w:ascii="宋体"/>
                <w:sz w:val="21"/>
              </w:rPr>
            </w:pPr>
            <w:r>
              <w:rPr>
                <w:rFonts w:hint="eastAsia" w:ascii="宋体" w:hAnsi="宋体" w:eastAsia="宋体" w:cs="宋体"/>
                <w:sz w:val="21"/>
                <w:szCs w:val="21"/>
              </w:rPr>
              <w:t>周越</w:t>
            </w:r>
          </w:p>
        </w:tc>
        <w:tc>
          <w:tcPr>
            <w:tcW w:w="1711" w:type="dxa"/>
            <w:vAlign w:val="top"/>
          </w:tcPr>
          <w:p w14:paraId="7C52FBAE">
            <w:pPr>
              <w:spacing w:line="288" w:lineRule="auto"/>
              <w:jc w:val="center"/>
              <w:rPr>
                <w:rFonts w:ascii="宋体"/>
                <w:sz w:val="21"/>
              </w:rPr>
            </w:pPr>
            <w:r>
              <w:rPr>
                <w:rFonts w:hint="eastAsia" w:ascii="宋体" w:hAnsi="宋体" w:eastAsia="宋体" w:cs="宋体"/>
                <w:sz w:val="21"/>
                <w:szCs w:val="21"/>
              </w:rPr>
              <w:t>2022年1月</w:t>
            </w:r>
          </w:p>
        </w:tc>
      </w:tr>
      <w:tr w14:paraId="7C5251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3F6FB79A">
            <w:pPr>
              <w:spacing w:line="260" w:lineRule="exact"/>
              <w:jc w:val="center"/>
              <w:rPr>
                <w:rFonts w:hint="eastAsia" w:ascii="宋体" w:hAnsi="宋体"/>
                <w:sz w:val="21"/>
              </w:rPr>
            </w:pPr>
          </w:p>
        </w:tc>
        <w:tc>
          <w:tcPr>
            <w:tcW w:w="1975" w:type="dxa"/>
            <w:tcBorders>
              <w:bottom w:val="single" w:color="auto" w:sz="12" w:space="0"/>
            </w:tcBorders>
            <w:vAlign w:val="top"/>
          </w:tcPr>
          <w:p w14:paraId="5273E408">
            <w:pPr>
              <w:spacing w:line="288" w:lineRule="auto"/>
              <w:jc w:val="center"/>
              <w:rPr>
                <w:rFonts w:ascii="宋体"/>
                <w:sz w:val="21"/>
              </w:rPr>
            </w:pPr>
            <w:r>
              <w:rPr>
                <w:rFonts w:hint="eastAsia" w:ascii="宋体" w:hAnsi="宋体" w:eastAsia="宋体" w:cs="宋体"/>
                <w:sz w:val="21"/>
                <w:szCs w:val="21"/>
              </w:rPr>
              <w:t>《影视特效与合成技术实战》</w:t>
            </w:r>
          </w:p>
        </w:tc>
        <w:tc>
          <w:tcPr>
            <w:tcW w:w="1701" w:type="dxa"/>
            <w:tcBorders>
              <w:bottom w:val="single" w:color="auto" w:sz="12" w:space="0"/>
            </w:tcBorders>
            <w:vAlign w:val="top"/>
          </w:tcPr>
          <w:p w14:paraId="0B29A70D">
            <w:pPr>
              <w:spacing w:line="288" w:lineRule="auto"/>
              <w:jc w:val="center"/>
              <w:rPr>
                <w:rFonts w:ascii="宋体"/>
                <w:sz w:val="21"/>
              </w:rPr>
            </w:pPr>
            <w:r>
              <w:rPr>
                <w:rFonts w:hint="eastAsia" w:ascii="宋体" w:hAnsi="宋体" w:eastAsia="宋体" w:cs="宋体"/>
                <w:sz w:val="21"/>
                <w:szCs w:val="21"/>
              </w:rPr>
              <w:t>产教融合型教材</w:t>
            </w:r>
          </w:p>
        </w:tc>
        <w:tc>
          <w:tcPr>
            <w:tcW w:w="1984" w:type="dxa"/>
            <w:tcBorders>
              <w:bottom w:val="single" w:color="auto" w:sz="12" w:space="0"/>
            </w:tcBorders>
            <w:vAlign w:val="top"/>
          </w:tcPr>
          <w:p w14:paraId="7FC5A228">
            <w:pPr>
              <w:spacing w:line="288" w:lineRule="auto"/>
              <w:jc w:val="center"/>
              <w:rPr>
                <w:rFonts w:ascii="宋体"/>
                <w:sz w:val="21"/>
              </w:rPr>
            </w:pPr>
            <w:r>
              <w:rPr>
                <w:rFonts w:hint="eastAsia" w:ascii="宋体" w:hAnsi="宋体" w:eastAsia="宋体" w:cs="宋体"/>
                <w:sz w:val="21"/>
                <w:szCs w:val="21"/>
              </w:rPr>
              <w:t>中国传媒大学出版社</w:t>
            </w:r>
          </w:p>
        </w:tc>
        <w:tc>
          <w:tcPr>
            <w:tcW w:w="1276" w:type="dxa"/>
            <w:tcBorders>
              <w:bottom w:val="single" w:color="auto" w:sz="12" w:space="0"/>
            </w:tcBorders>
            <w:vAlign w:val="top"/>
          </w:tcPr>
          <w:p w14:paraId="5DEEA542">
            <w:pPr>
              <w:spacing w:line="288" w:lineRule="auto"/>
              <w:jc w:val="center"/>
              <w:rPr>
                <w:rFonts w:ascii="宋体"/>
                <w:sz w:val="21"/>
              </w:rPr>
            </w:pPr>
            <w:r>
              <w:rPr>
                <w:rFonts w:hint="eastAsia" w:ascii="宋体" w:hAnsi="宋体" w:eastAsia="宋体" w:cs="宋体"/>
                <w:sz w:val="21"/>
                <w:szCs w:val="21"/>
              </w:rPr>
              <w:t>刘峰</w:t>
            </w:r>
          </w:p>
        </w:tc>
        <w:tc>
          <w:tcPr>
            <w:tcW w:w="1711" w:type="dxa"/>
            <w:tcBorders>
              <w:bottom w:val="single" w:color="auto" w:sz="12" w:space="0"/>
            </w:tcBorders>
            <w:vAlign w:val="top"/>
          </w:tcPr>
          <w:p w14:paraId="44C49D1A">
            <w:pPr>
              <w:spacing w:line="288" w:lineRule="auto"/>
              <w:jc w:val="center"/>
              <w:rPr>
                <w:rFonts w:ascii="宋体"/>
                <w:sz w:val="21"/>
              </w:rPr>
            </w:pPr>
            <w:r>
              <w:rPr>
                <w:rFonts w:hint="eastAsia" w:ascii="宋体" w:hAnsi="宋体" w:eastAsia="宋体" w:cs="宋体"/>
                <w:sz w:val="21"/>
                <w:szCs w:val="21"/>
              </w:rPr>
              <w:t>2021年9月</w:t>
            </w:r>
          </w:p>
        </w:tc>
      </w:tr>
    </w:tbl>
    <w:p w14:paraId="7071DFD1">
      <w:pPr>
        <w:spacing w:beforeLines="50" w:line="440" w:lineRule="exact"/>
        <w:jc w:val="center"/>
        <w:rPr>
          <w:rFonts w:ascii="宋体"/>
          <w:b/>
          <w:sz w:val="21"/>
        </w:rPr>
      </w:pPr>
      <w:r>
        <w:rPr>
          <w:rFonts w:hint="eastAsia" w:ascii="宋体" w:hAnsi="宋体"/>
          <w:b/>
          <w:sz w:val="21"/>
        </w:rPr>
        <w:t>表</w:t>
      </w:r>
      <w:r>
        <w:rPr>
          <w:rFonts w:ascii="宋体" w:hAnsi="宋体"/>
          <w:b/>
          <w:sz w:val="21"/>
        </w:rPr>
        <w:t xml:space="preserve">12 </w:t>
      </w:r>
      <w:r>
        <w:rPr>
          <w:rFonts w:ascii="宋体" w:hAnsi="宋体"/>
          <w:b/>
          <w:sz w:val="21"/>
          <w:szCs w:val="21"/>
        </w:rPr>
        <w:t xml:space="preserve"> </w:t>
      </w:r>
      <w:r>
        <w:rPr>
          <w:rFonts w:hint="eastAsia" w:ascii="宋体" w:hAnsi="宋体"/>
          <w:b/>
          <w:sz w:val="21"/>
          <w:szCs w:val="21"/>
        </w:rPr>
        <w:t>《</w:t>
      </w:r>
      <w:r>
        <w:rPr>
          <w:rFonts w:hint="eastAsia" w:ascii="宋体" w:hAnsi="宋体"/>
          <w:b/>
          <w:sz w:val="21"/>
          <w:szCs w:val="21"/>
          <w:highlight w:val="green"/>
          <w:lang w:val="en-US" w:eastAsia="zh-CN"/>
        </w:rPr>
        <w:t>影视特效制作与合成</w:t>
      </w:r>
      <w:r>
        <w:rPr>
          <w:rFonts w:hint="eastAsia" w:ascii="宋体" w:hAnsi="宋体"/>
          <w:b/>
          <w:sz w:val="21"/>
          <w:szCs w:val="21"/>
        </w:rPr>
        <w:t>》</w:t>
      </w:r>
      <w:r>
        <w:rPr>
          <w:rFonts w:hint="eastAsia" w:ascii="宋体" w:hAnsi="宋体"/>
          <w:b/>
          <w:sz w:val="21"/>
        </w:rPr>
        <w:t>课程数字化资源选用表</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3756"/>
        <w:gridCol w:w="4891"/>
      </w:tblGrid>
      <w:tr w14:paraId="31363E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D75ACCD">
            <w:pPr>
              <w:spacing w:line="260" w:lineRule="exact"/>
              <w:jc w:val="center"/>
              <w:rPr>
                <w:rFonts w:ascii="宋体"/>
                <w:sz w:val="21"/>
              </w:rPr>
            </w:pPr>
            <w:r>
              <w:rPr>
                <w:rFonts w:hint="eastAsia" w:ascii="宋体" w:hAnsi="宋体"/>
                <w:sz w:val="21"/>
              </w:rPr>
              <w:t>序号</w:t>
            </w:r>
          </w:p>
        </w:tc>
        <w:tc>
          <w:tcPr>
            <w:tcW w:w="3756" w:type="dxa"/>
            <w:tcBorders>
              <w:top w:val="single" w:color="auto" w:sz="12" w:space="0"/>
            </w:tcBorders>
            <w:vAlign w:val="center"/>
          </w:tcPr>
          <w:p w14:paraId="1BD7B94C">
            <w:pPr>
              <w:spacing w:line="260" w:lineRule="exact"/>
              <w:jc w:val="center"/>
              <w:rPr>
                <w:rFonts w:ascii="宋体"/>
                <w:sz w:val="21"/>
              </w:rPr>
            </w:pPr>
            <w:r>
              <w:rPr>
                <w:rFonts w:hint="eastAsia" w:ascii="宋体" w:hAnsi="宋体"/>
                <w:sz w:val="21"/>
              </w:rPr>
              <w:t>数字化资源名称</w:t>
            </w:r>
          </w:p>
        </w:tc>
        <w:tc>
          <w:tcPr>
            <w:tcW w:w="4891" w:type="dxa"/>
            <w:tcBorders>
              <w:top w:val="single" w:color="auto" w:sz="12" w:space="0"/>
            </w:tcBorders>
            <w:vAlign w:val="center"/>
          </w:tcPr>
          <w:p w14:paraId="0C659FE7">
            <w:pPr>
              <w:spacing w:line="260" w:lineRule="exact"/>
              <w:jc w:val="center"/>
              <w:rPr>
                <w:rFonts w:ascii="宋体"/>
                <w:sz w:val="21"/>
              </w:rPr>
            </w:pPr>
            <w:r>
              <w:rPr>
                <w:rFonts w:hint="eastAsia" w:ascii="宋体" w:hAnsi="宋体"/>
                <w:sz w:val="21"/>
              </w:rPr>
              <w:t>资源网站</w:t>
            </w:r>
          </w:p>
        </w:tc>
      </w:tr>
      <w:tr w14:paraId="4780F2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7F71699">
            <w:pPr>
              <w:spacing w:line="260" w:lineRule="exact"/>
              <w:jc w:val="center"/>
              <w:rPr>
                <w:rFonts w:ascii="宋体"/>
                <w:sz w:val="21"/>
              </w:rPr>
            </w:pPr>
            <w:r>
              <w:rPr>
                <w:rFonts w:ascii="宋体" w:hAnsi="宋体"/>
                <w:sz w:val="21"/>
              </w:rPr>
              <w:t>1</w:t>
            </w:r>
          </w:p>
        </w:tc>
        <w:tc>
          <w:tcPr>
            <w:tcW w:w="3756" w:type="dxa"/>
            <w:shd w:val="clear" w:color="auto" w:fill="auto"/>
            <w:vAlign w:val="center"/>
          </w:tcPr>
          <w:p w14:paraId="4CC930F4">
            <w:pPr>
              <w:spacing w:line="24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Adobe Creative Cloud官方教程</w:t>
            </w:r>
          </w:p>
        </w:tc>
        <w:tc>
          <w:tcPr>
            <w:tcW w:w="4891" w:type="dxa"/>
            <w:shd w:val="clear" w:color="auto" w:fill="auto"/>
            <w:vAlign w:val="center"/>
          </w:tcPr>
          <w:p w14:paraId="5FAF966B">
            <w:pPr>
              <w:spacing w:line="240" w:lineRule="exact"/>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https://helpx.adobe.com/</w:t>
            </w:r>
          </w:p>
        </w:tc>
      </w:tr>
      <w:tr w14:paraId="459F9B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3948CDD">
            <w:pPr>
              <w:spacing w:line="260" w:lineRule="exact"/>
              <w:jc w:val="center"/>
              <w:rPr>
                <w:rFonts w:ascii="宋体"/>
                <w:sz w:val="21"/>
              </w:rPr>
            </w:pPr>
            <w:r>
              <w:rPr>
                <w:rFonts w:ascii="宋体" w:hAnsi="宋体"/>
                <w:sz w:val="21"/>
              </w:rPr>
              <w:t>2</w:t>
            </w:r>
          </w:p>
        </w:tc>
        <w:tc>
          <w:tcPr>
            <w:tcW w:w="3756" w:type="dxa"/>
            <w:shd w:val="clear" w:color="auto" w:fill="auto"/>
            <w:vAlign w:val="center"/>
          </w:tcPr>
          <w:p w14:paraId="2D2A2B5A">
            <w:pPr>
              <w:spacing w:line="24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Adobe After Effects MG动画教程</w:t>
            </w:r>
          </w:p>
        </w:tc>
        <w:tc>
          <w:tcPr>
            <w:tcW w:w="4891" w:type="dxa"/>
            <w:shd w:val="clear" w:color="auto" w:fill="auto"/>
            <w:vAlign w:val="center"/>
          </w:tcPr>
          <w:p w14:paraId="5405B1BA">
            <w:pPr>
              <w:spacing w:line="240" w:lineRule="exact"/>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https://helpx.adobe.com/after-effects/tutorials.html</w:t>
            </w:r>
          </w:p>
        </w:tc>
      </w:tr>
      <w:tr w14:paraId="233251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87D3B08">
            <w:pPr>
              <w:spacing w:line="260" w:lineRule="exact"/>
              <w:jc w:val="center"/>
              <w:rPr>
                <w:rFonts w:ascii="宋体"/>
                <w:sz w:val="21"/>
              </w:rPr>
            </w:pPr>
            <w:r>
              <w:rPr>
                <w:rFonts w:ascii="宋体" w:hAnsi="宋体"/>
                <w:sz w:val="21"/>
              </w:rPr>
              <w:t>3</w:t>
            </w:r>
          </w:p>
        </w:tc>
        <w:tc>
          <w:tcPr>
            <w:tcW w:w="3756" w:type="dxa"/>
            <w:vAlign w:val="center"/>
          </w:tcPr>
          <w:p w14:paraId="013E8696">
            <w:pPr>
              <w:spacing w:line="260" w:lineRule="exact"/>
              <w:jc w:val="left"/>
              <w:rPr>
                <w:rFonts w:ascii="宋体"/>
                <w:sz w:val="21"/>
              </w:rPr>
            </w:pPr>
          </w:p>
        </w:tc>
        <w:tc>
          <w:tcPr>
            <w:tcW w:w="4891" w:type="dxa"/>
            <w:vAlign w:val="center"/>
          </w:tcPr>
          <w:p w14:paraId="79BA5BE0">
            <w:pPr>
              <w:spacing w:line="260" w:lineRule="exact"/>
              <w:jc w:val="left"/>
              <w:rPr>
                <w:rFonts w:ascii="宋体"/>
                <w:sz w:val="21"/>
              </w:rPr>
            </w:pPr>
          </w:p>
        </w:tc>
      </w:tr>
      <w:tr w14:paraId="763223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06A99369">
            <w:pPr>
              <w:spacing w:line="260" w:lineRule="exact"/>
              <w:jc w:val="center"/>
              <w:rPr>
                <w:rFonts w:ascii="宋体"/>
                <w:sz w:val="21"/>
              </w:rPr>
            </w:pPr>
            <w:r>
              <w:rPr>
                <w:rFonts w:hint="eastAsia" w:ascii="宋体" w:hAnsi="宋体"/>
                <w:sz w:val="21"/>
              </w:rPr>
              <w:t>…</w:t>
            </w:r>
          </w:p>
        </w:tc>
        <w:tc>
          <w:tcPr>
            <w:tcW w:w="3756" w:type="dxa"/>
            <w:tcBorders>
              <w:bottom w:val="single" w:color="auto" w:sz="12" w:space="0"/>
            </w:tcBorders>
            <w:vAlign w:val="center"/>
          </w:tcPr>
          <w:p w14:paraId="71A78722">
            <w:pPr>
              <w:spacing w:line="260" w:lineRule="exact"/>
              <w:jc w:val="left"/>
              <w:rPr>
                <w:rFonts w:ascii="宋体"/>
                <w:sz w:val="21"/>
              </w:rPr>
            </w:pPr>
          </w:p>
        </w:tc>
        <w:tc>
          <w:tcPr>
            <w:tcW w:w="4891" w:type="dxa"/>
            <w:tcBorders>
              <w:bottom w:val="single" w:color="auto" w:sz="12" w:space="0"/>
            </w:tcBorders>
            <w:vAlign w:val="center"/>
          </w:tcPr>
          <w:p w14:paraId="4DC135EB">
            <w:pPr>
              <w:spacing w:line="260" w:lineRule="exact"/>
              <w:jc w:val="left"/>
              <w:rPr>
                <w:rFonts w:ascii="宋体"/>
                <w:sz w:val="21"/>
              </w:rPr>
            </w:pPr>
          </w:p>
        </w:tc>
      </w:tr>
    </w:tbl>
    <w:p w14:paraId="19DD9FD2">
      <w:pPr>
        <w:widowControl/>
        <w:jc w:val="left"/>
        <w:rPr>
          <w:rFonts w:ascii="宋体"/>
          <w:sz w:val="24"/>
        </w:rPr>
      </w:pPr>
      <w:r>
        <w:rPr>
          <w:rFonts w:ascii="宋体"/>
          <w:b/>
          <w:sz w:val="24"/>
        </w:rPr>
        <w:br w:type="page"/>
      </w:r>
      <w:bookmarkStart w:id="5" w:name="_Toc13980_WPSOffice_Level1"/>
      <w:r>
        <w:rPr>
          <w:rFonts w:hint="eastAsia" w:ascii="宋体" w:hAnsi="宋体"/>
          <w:b/>
          <w:sz w:val="24"/>
        </w:rPr>
        <w:t>附件：外显行为动词参考表</w:t>
      </w:r>
      <w:bookmarkEnd w:id="5"/>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851"/>
        <w:gridCol w:w="7796"/>
      </w:tblGrid>
      <w:tr w14:paraId="4E0B0B1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2A841F6A">
            <w:pPr>
              <w:jc w:val="center"/>
              <w:rPr>
                <w:rFonts w:ascii="宋体"/>
                <w:b/>
                <w:sz w:val="21"/>
              </w:rPr>
            </w:pPr>
            <w:r>
              <w:rPr>
                <w:rFonts w:hint="eastAsia" w:ascii="宋体" w:hAnsi="宋体"/>
                <w:b/>
                <w:sz w:val="21"/>
              </w:rPr>
              <w:t>序号</w:t>
            </w:r>
          </w:p>
        </w:tc>
        <w:tc>
          <w:tcPr>
            <w:tcW w:w="851" w:type="dxa"/>
            <w:tcBorders>
              <w:top w:val="single" w:color="auto" w:sz="12" w:space="0"/>
            </w:tcBorders>
            <w:vAlign w:val="center"/>
          </w:tcPr>
          <w:p w14:paraId="29CC8A29">
            <w:pPr>
              <w:jc w:val="center"/>
              <w:rPr>
                <w:rFonts w:ascii="宋体"/>
                <w:b/>
                <w:sz w:val="21"/>
              </w:rPr>
            </w:pPr>
            <w:r>
              <w:rPr>
                <w:rFonts w:hint="eastAsia" w:ascii="宋体" w:hAnsi="宋体"/>
                <w:b/>
                <w:sz w:val="21"/>
              </w:rPr>
              <w:t>分类</w:t>
            </w:r>
          </w:p>
        </w:tc>
        <w:tc>
          <w:tcPr>
            <w:tcW w:w="7796" w:type="dxa"/>
            <w:tcBorders>
              <w:top w:val="single" w:color="auto" w:sz="12" w:space="0"/>
            </w:tcBorders>
            <w:vAlign w:val="center"/>
          </w:tcPr>
          <w:p w14:paraId="5E95A21F">
            <w:pPr>
              <w:jc w:val="center"/>
              <w:rPr>
                <w:rFonts w:ascii="宋体"/>
                <w:b/>
                <w:sz w:val="21"/>
              </w:rPr>
            </w:pPr>
            <w:r>
              <w:rPr>
                <w:rFonts w:hint="eastAsia" w:ascii="宋体" w:hAnsi="宋体"/>
                <w:b/>
                <w:sz w:val="21"/>
              </w:rPr>
              <w:t>外显行为动词举例</w:t>
            </w:r>
          </w:p>
        </w:tc>
      </w:tr>
      <w:tr w14:paraId="1A63A6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C092709">
            <w:pPr>
              <w:jc w:val="center"/>
              <w:rPr>
                <w:rFonts w:ascii="宋体"/>
                <w:sz w:val="21"/>
              </w:rPr>
            </w:pPr>
            <w:r>
              <w:rPr>
                <w:rFonts w:ascii="宋体" w:hAnsi="宋体"/>
                <w:sz w:val="21"/>
              </w:rPr>
              <w:t>1</w:t>
            </w:r>
          </w:p>
        </w:tc>
        <w:tc>
          <w:tcPr>
            <w:tcW w:w="851" w:type="dxa"/>
            <w:vAlign w:val="center"/>
          </w:tcPr>
          <w:p w14:paraId="64DA3F76">
            <w:pPr>
              <w:jc w:val="center"/>
              <w:rPr>
                <w:rFonts w:ascii="宋体"/>
                <w:sz w:val="21"/>
              </w:rPr>
            </w:pPr>
            <w:r>
              <w:rPr>
                <w:rFonts w:hint="eastAsia" w:ascii="宋体" w:hAnsi="宋体"/>
                <w:sz w:val="21"/>
              </w:rPr>
              <w:t>知识目标描述</w:t>
            </w:r>
          </w:p>
        </w:tc>
        <w:tc>
          <w:tcPr>
            <w:tcW w:w="7796" w:type="dxa"/>
            <w:vAlign w:val="center"/>
          </w:tcPr>
          <w:p w14:paraId="449DFBFE">
            <w:pPr>
              <w:jc w:val="left"/>
              <w:rPr>
                <w:rFonts w:ascii="宋体"/>
                <w:sz w:val="21"/>
              </w:rPr>
            </w:pPr>
            <w:r>
              <w:rPr>
                <w:rFonts w:hint="eastAsia" w:ascii="宋体" w:hAnsi="宋体"/>
                <w:sz w:val="21"/>
              </w:rPr>
              <w:t>（</w:t>
            </w:r>
            <w:r>
              <w:rPr>
                <w:rFonts w:ascii="宋体" w:hAnsi="宋体"/>
                <w:sz w:val="21"/>
              </w:rPr>
              <w:t>1</w:t>
            </w:r>
            <w:r>
              <w:rPr>
                <w:rFonts w:hint="eastAsia" w:ascii="宋体" w:hAnsi="宋体"/>
                <w:sz w:val="21"/>
              </w:rPr>
              <w:t>）了解层面：说出、背诵、辨认、列举、复述、回忆、选出等；</w:t>
            </w:r>
          </w:p>
          <w:p w14:paraId="4F1F2BDD">
            <w:pPr>
              <w:jc w:val="left"/>
              <w:rPr>
                <w:rFonts w:ascii="宋体"/>
                <w:sz w:val="21"/>
              </w:rPr>
            </w:pPr>
            <w:r>
              <w:rPr>
                <w:rFonts w:hint="eastAsia" w:ascii="宋体" w:hAnsi="宋体"/>
                <w:sz w:val="21"/>
              </w:rPr>
              <w:t>（</w:t>
            </w:r>
            <w:r>
              <w:rPr>
                <w:rFonts w:ascii="宋体" w:hAnsi="宋体"/>
                <w:sz w:val="21"/>
              </w:rPr>
              <w:t>2</w:t>
            </w:r>
            <w:r>
              <w:rPr>
                <w:rFonts w:hint="eastAsia" w:ascii="宋体" w:hAnsi="宋体"/>
                <w:sz w:val="21"/>
              </w:rPr>
              <w:t>）理解层面：解释、说明、归纳、概述、推断、区别、提供、预测等；</w:t>
            </w:r>
          </w:p>
          <w:p w14:paraId="76C67292">
            <w:pPr>
              <w:jc w:val="left"/>
              <w:rPr>
                <w:rFonts w:ascii="宋体"/>
                <w:sz w:val="21"/>
              </w:rPr>
            </w:pPr>
            <w:r>
              <w:rPr>
                <w:rFonts w:hint="eastAsia" w:ascii="宋体" w:hAnsi="宋体"/>
                <w:sz w:val="21"/>
              </w:rPr>
              <w:t>（</w:t>
            </w:r>
            <w:r>
              <w:rPr>
                <w:rFonts w:ascii="宋体" w:hAnsi="宋体"/>
                <w:sz w:val="21"/>
              </w:rPr>
              <w:t>3</w:t>
            </w:r>
            <w:r>
              <w:rPr>
                <w:rFonts w:hint="eastAsia" w:ascii="宋体" w:hAnsi="宋体"/>
                <w:sz w:val="21"/>
              </w:rPr>
              <w:t>）掌握层面：设计、辩护、质疑、撰写、解决、计划、总结、推导等。</w:t>
            </w:r>
          </w:p>
        </w:tc>
      </w:tr>
      <w:tr w14:paraId="6503186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A50A4D0">
            <w:pPr>
              <w:jc w:val="center"/>
              <w:rPr>
                <w:rFonts w:ascii="宋体"/>
                <w:sz w:val="21"/>
              </w:rPr>
            </w:pPr>
            <w:r>
              <w:rPr>
                <w:rFonts w:ascii="宋体" w:hAnsi="宋体"/>
                <w:sz w:val="21"/>
              </w:rPr>
              <w:t>2</w:t>
            </w:r>
          </w:p>
        </w:tc>
        <w:tc>
          <w:tcPr>
            <w:tcW w:w="851" w:type="dxa"/>
            <w:vAlign w:val="center"/>
          </w:tcPr>
          <w:p w14:paraId="5F6B29D2">
            <w:pPr>
              <w:jc w:val="center"/>
              <w:rPr>
                <w:rFonts w:ascii="宋体"/>
                <w:sz w:val="21"/>
              </w:rPr>
            </w:pPr>
            <w:r>
              <w:rPr>
                <w:rFonts w:hint="eastAsia" w:ascii="宋体" w:hAnsi="宋体"/>
                <w:sz w:val="21"/>
              </w:rPr>
              <w:t>技能目标描述</w:t>
            </w:r>
          </w:p>
        </w:tc>
        <w:tc>
          <w:tcPr>
            <w:tcW w:w="7796" w:type="dxa"/>
            <w:vAlign w:val="center"/>
          </w:tcPr>
          <w:p w14:paraId="67821E01">
            <w:pPr>
              <w:jc w:val="left"/>
              <w:rPr>
                <w:rFonts w:ascii="宋体"/>
                <w:sz w:val="21"/>
              </w:rPr>
            </w:pPr>
            <w:r>
              <w:rPr>
                <w:rFonts w:hint="eastAsia" w:ascii="宋体" w:hAnsi="宋体"/>
                <w:sz w:val="21"/>
              </w:rPr>
              <w:t>（</w:t>
            </w:r>
            <w:r>
              <w:rPr>
                <w:rFonts w:ascii="宋体" w:hAnsi="宋体"/>
                <w:sz w:val="21"/>
              </w:rPr>
              <w:t>1</w:t>
            </w:r>
            <w:r>
              <w:rPr>
                <w:rFonts w:hint="eastAsia" w:ascii="宋体" w:hAnsi="宋体"/>
                <w:sz w:val="21"/>
              </w:rPr>
              <w:t>）模仿层面：模拟、重复、再现、扩展、例证等；</w:t>
            </w:r>
          </w:p>
          <w:p w14:paraId="76B23B67">
            <w:pPr>
              <w:jc w:val="left"/>
              <w:rPr>
                <w:rFonts w:ascii="宋体"/>
                <w:sz w:val="21"/>
              </w:rPr>
            </w:pPr>
            <w:r>
              <w:rPr>
                <w:rFonts w:hint="eastAsia" w:ascii="宋体" w:hAnsi="宋体"/>
                <w:sz w:val="21"/>
              </w:rPr>
              <w:t>（</w:t>
            </w:r>
            <w:r>
              <w:rPr>
                <w:rFonts w:ascii="宋体" w:hAnsi="宋体"/>
                <w:sz w:val="21"/>
              </w:rPr>
              <w:t>2</w:t>
            </w:r>
            <w:r>
              <w:rPr>
                <w:rFonts w:hint="eastAsia" w:ascii="宋体" w:hAnsi="宋体"/>
                <w:sz w:val="21"/>
              </w:rPr>
              <w:t>）操作层面：完成、制订、解决、安装、测量、绘制等；</w:t>
            </w:r>
          </w:p>
          <w:p w14:paraId="1AF3B6E2">
            <w:pPr>
              <w:jc w:val="left"/>
              <w:rPr>
                <w:rFonts w:ascii="宋体"/>
                <w:sz w:val="21"/>
              </w:rPr>
            </w:pPr>
            <w:r>
              <w:rPr>
                <w:rFonts w:hint="eastAsia" w:ascii="宋体" w:hAnsi="宋体"/>
                <w:sz w:val="21"/>
              </w:rPr>
              <w:t>（</w:t>
            </w:r>
            <w:r>
              <w:rPr>
                <w:rFonts w:ascii="宋体" w:hAnsi="宋体"/>
                <w:sz w:val="21"/>
              </w:rPr>
              <w:t>3</w:t>
            </w:r>
            <w:r>
              <w:rPr>
                <w:rFonts w:hint="eastAsia" w:ascii="宋体" w:hAnsi="宋体"/>
                <w:sz w:val="21"/>
              </w:rPr>
              <w:t>）迁移层面：创新、灵活运用、举一反三、触类旁通等。</w:t>
            </w:r>
          </w:p>
        </w:tc>
      </w:tr>
      <w:tr w14:paraId="71ADD10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0608A439">
            <w:pPr>
              <w:jc w:val="center"/>
              <w:rPr>
                <w:rFonts w:ascii="宋体"/>
                <w:sz w:val="21"/>
              </w:rPr>
            </w:pPr>
            <w:r>
              <w:rPr>
                <w:rFonts w:ascii="宋体" w:hAnsi="宋体"/>
                <w:sz w:val="21"/>
              </w:rPr>
              <w:t>3</w:t>
            </w:r>
          </w:p>
        </w:tc>
        <w:tc>
          <w:tcPr>
            <w:tcW w:w="851" w:type="dxa"/>
            <w:tcBorders>
              <w:bottom w:val="single" w:color="auto" w:sz="12" w:space="0"/>
            </w:tcBorders>
            <w:vAlign w:val="center"/>
          </w:tcPr>
          <w:p w14:paraId="1263EA83">
            <w:pPr>
              <w:jc w:val="center"/>
              <w:rPr>
                <w:rFonts w:ascii="宋体"/>
                <w:sz w:val="21"/>
              </w:rPr>
            </w:pPr>
            <w:r>
              <w:rPr>
                <w:rFonts w:hint="eastAsia" w:ascii="宋体" w:hAnsi="宋体"/>
                <w:sz w:val="21"/>
              </w:rPr>
              <w:t>素质目标描述</w:t>
            </w:r>
          </w:p>
        </w:tc>
        <w:tc>
          <w:tcPr>
            <w:tcW w:w="7796" w:type="dxa"/>
            <w:tcBorders>
              <w:bottom w:val="single" w:color="auto" w:sz="12" w:space="0"/>
            </w:tcBorders>
            <w:vAlign w:val="center"/>
          </w:tcPr>
          <w:p w14:paraId="5CBFBB80">
            <w:pPr>
              <w:jc w:val="left"/>
              <w:rPr>
                <w:rFonts w:ascii="宋体"/>
                <w:sz w:val="21"/>
              </w:rPr>
            </w:pPr>
            <w:r>
              <w:rPr>
                <w:rFonts w:hint="eastAsia" w:ascii="宋体" w:hAnsi="宋体"/>
                <w:sz w:val="21"/>
              </w:rPr>
              <w:t>（</w:t>
            </w:r>
            <w:r>
              <w:rPr>
                <w:rFonts w:ascii="宋体" w:hAnsi="宋体"/>
                <w:sz w:val="21"/>
              </w:rPr>
              <w:t>1</w:t>
            </w:r>
            <w:r>
              <w:rPr>
                <w:rFonts w:hint="eastAsia" w:ascii="宋体" w:hAnsi="宋体"/>
                <w:sz w:val="21"/>
              </w:rPr>
              <w:t>）感受层面：参与、寻找、交流、分享、考察等；</w:t>
            </w:r>
          </w:p>
          <w:p w14:paraId="56C8AEC1">
            <w:pPr>
              <w:jc w:val="left"/>
              <w:rPr>
                <w:rFonts w:ascii="宋体"/>
                <w:sz w:val="21"/>
              </w:rPr>
            </w:pPr>
            <w:r>
              <w:rPr>
                <w:rFonts w:hint="eastAsia" w:ascii="宋体" w:hAnsi="宋体"/>
                <w:sz w:val="21"/>
              </w:rPr>
              <w:t>（</w:t>
            </w:r>
            <w:r>
              <w:rPr>
                <w:rFonts w:ascii="宋体" w:hAnsi="宋体"/>
                <w:sz w:val="21"/>
              </w:rPr>
              <w:t>2</w:t>
            </w:r>
            <w:r>
              <w:rPr>
                <w:rFonts w:hint="eastAsia" w:ascii="宋体" w:hAnsi="宋体"/>
                <w:sz w:val="21"/>
              </w:rPr>
              <w:t>）认同层面：认可、接受、欣赏、关注、拒绝、摒弃等；</w:t>
            </w:r>
          </w:p>
          <w:p w14:paraId="06462783">
            <w:pPr>
              <w:jc w:val="left"/>
              <w:rPr>
                <w:rFonts w:ascii="宋体"/>
                <w:sz w:val="21"/>
              </w:rPr>
            </w:pPr>
            <w:r>
              <w:rPr>
                <w:rFonts w:hint="eastAsia" w:ascii="宋体" w:hAnsi="宋体"/>
                <w:sz w:val="21"/>
              </w:rPr>
              <w:t>（</w:t>
            </w:r>
            <w:r>
              <w:rPr>
                <w:rFonts w:ascii="宋体" w:hAnsi="宋体"/>
                <w:sz w:val="21"/>
              </w:rPr>
              <w:t>3</w:t>
            </w:r>
            <w:r>
              <w:rPr>
                <w:rFonts w:hint="eastAsia" w:ascii="宋体" w:hAnsi="宋体"/>
                <w:sz w:val="21"/>
              </w:rPr>
              <w:t>）内化层面：形成、具有、树立、热爱、坚持、追求等。</w:t>
            </w:r>
          </w:p>
        </w:tc>
      </w:tr>
    </w:tbl>
    <w:p w14:paraId="0EA99F9A">
      <w:pPr>
        <w:spacing w:line="360" w:lineRule="auto"/>
        <w:ind w:firstLine="480" w:firstLineChars="200"/>
        <w:jc w:val="left"/>
        <w:rPr>
          <w:rFonts w:ascii="宋体"/>
          <w:sz w:val="24"/>
        </w:rPr>
      </w:pPr>
    </w:p>
    <w:sectPr>
      <w:footerReference r:id="rId4" w:type="first"/>
      <w:footerReference r:id="rId3" w:type="default"/>
      <w:pgSz w:w="11906" w:h="16838"/>
      <w:pgMar w:top="1418" w:right="1134" w:bottom="1134" w:left="1418" w:header="851" w:footer="992" w:gutter="0"/>
      <w:pgNumType w:fmt="numberInDash" w:start="1"/>
      <w:cols w:space="425" w:num="1"/>
      <w:titlePg/>
      <w:docGrid w:type="lines" w:linePitch="5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1C153">
    <w:pPr>
      <w:pStyle w:val="8"/>
      <w:jc w:val="center"/>
      <w:rPr>
        <w:b/>
        <w:sz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EA58449">
                          <w:pPr>
                            <w:pStyle w:val="8"/>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1EA58449">
                    <w:pPr>
                      <w:pStyle w:val="8"/>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v:textbox>
            </v:shape>
          </w:pict>
        </mc:Fallback>
      </mc:AlternateContent>
    </w:r>
  </w:p>
  <w:p w14:paraId="4D9E736C">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01474">
    <w:pPr>
      <w:pStyle w:val="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8EFC18">
                          <w:pPr>
                            <w:pStyle w:val="8"/>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3F8EFC18">
                    <w:pPr>
                      <w:pStyle w:val="8"/>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E5224"/>
    <w:multiLevelType w:val="singleLevel"/>
    <w:tmpl w:val="8A7E5224"/>
    <w:lvl w:ilvl="0" w:tentative="0">
      <w:start w:val="1"/>
      <w:numFmt w:val="decimal"/>
      <w:suff w:val="space"/>
      <w:lvlText w:val="%1."/>
      <w:lvlJc w:val="left"/>
    </w:lvl>
  </w:abstractNum>
  <w:abstractNum w:abstractNumId="1">
    <w:nsid w:val="BF205925"/>
    <w:multiLevelType w:val="multilevel"/>
    <w:tmpl w:val="BF205925"/>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
    <w:nsid w:val="C02B42A9"/>
    <w:multiLevelType w:val="singleLevel"/>
    <w:tmpl w:val="C02B42A9"/>
    <w:lvl w:ilvl="0" w:tentative="0">
      <w:start w:val="1"/>
      <w:numFmt w:val="decimal"/>
      <w:lvlText w:val="(%1)"/>
      <w:lvlJc w:val="left"/>
      <w:pPr>
        <w:ind w:left="425" w:hanging="425"/>
      </w:pPr>
      <w:rPr>
        <w:rFonts w:hint="default"/>
      </w:rPr>
    </w:lvl>
  </w:abstractNum>
  <w:abstractNum w:abstractNumId="3">
    <w:nsid w:val="CF092B84"/>
    <w:multiLevelType w:val="multilevel"/>
    <w:tmpl w:val="CF092B84"/>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
    <w:nsid w:val="DBE3C2E1"/>
    <w:multiLevelType w:val="singleLevel"/>
    <w:tmpl w:val="DBE3C2E1"/>
    <w:lvl w:ilvl="0" w:tentative="0">
      <w:start w:val="4"/>
      <w:numFmt w:val="chineseCounting"/>
      <w:suff w:val="nothing"/>
      <w:lvlText w:val="%1、"/>
      <w:lvlJc w:val="left"/>
      <w:rPr>
        <w:rFonts w:hint="eastAsia"/>
      </w:rPr>
    </w:lvl>
  </w:abstractNum>
  <w:abstractNum w:abstractNumId="5">
    <w:nsid w:val="F37A3359"/>
    <w:multiLevelType w:val="singleLevel"/>
    <w:tmpl w:val="F37A3359"/>
    <w:lvl w:ilvl="0" w:tentative="0">
      <w:start w:val="1"/>
      <w:numFmt w:val="decimal"/>
      <w:lvlText w:val="(%1)"/>
      <w:lvlJc w:val="left"/>
      <w:pPr>
        <w:ind w:left="425" w:hanging="425"/>
      </w:pPr>
      <w:rPr>
        <w:rFonts w:hint="default"/>
      </w:rPr>
    </w:lvl>
  </w:abstractNum>
  <w:abstractNum w:abstractNumId="6">
    <w:nsid w:val="FFBCE76D"/>
    <w:multiLevelType w:val="singleLevel"/>
    <w:tmpl w:val="FFBCE76D"/>
    <w:lvl w:ilvl="0" w:tentative="0">
      <w:start w:val="1"/>
      <w:numFmt w:val="decimal"/>
      <w:lvlText w:val="%1."/>
      <w:lvlJc w:val="left"/>
      <w:pPr>
        <w:tabs>
          <w:tab w:val="left" w:pos="312"/>
        </w:tabs>
      </w:pPr>
    </w:lvl>
  </w:abstractNum>
  <w:abstractNum w:abstractNumId="7">
    <w:nsid w:val="0053208E"/>
    <w:multiLevelType w:val="multilevel"/>
    <w:tmpl w:val="0053208E"/>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8">
    <w:nsid w:val="03D62ECE"/>
    <w:multiLevelType w:val="multilevel"/>
    <w:tmpl w:val="03D62ECE"/>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9">
    <w:nsid w:val="150F5316"/>
    <w:multiLevelType w:val="singleLevel"/>
    <w:tmpl w:val="150F5316"/>
    <w:lvl w:ilvl="0" w:tentative="0">
      <w:start w:val="1"/>
      <w:numFmt w:val="decimal"/>
      <w:lvlText w:val="(%1)"/>
      <w:lvlJc w:val="left"/>
      <w:pPr>
        <w:ind w:left="425" w:hanging="425"/>
      </w:pPr>
      <w:rPr>
        <w:rFonts w:hint="default"/>
      </w:rPr>
    </w:lvl>
  </w:abstractNum>
  <w:abstractNum w:abstractNumId="10">
    <w:nsid w:val="205594FA"/>
    <w:multiLevelType w:val="singleLevel"/>
    <w:tmpl w:val="205594FA"/>
    <w:lvl w:ilvl="0" w:tentative="0">
      <w:start w:val="1"/>
      <w:numFmt w:val="decimal"/>
      <w:lvlText w:val="(%1)"/>
      <w:lvlJc w:val="left"/>
      <w:pPr>
        <w:ind w:left="425" w:hanging="425"/>
      </w:pPr>
      <w:rPr>
        <w:rFonts w:hint="default"/>
      </w:rPr>
    </w:lvl>
  </w:abstractNum>
  <w:abstractNum w:abstractNumId="11">
    <w:nsid w:val="237835C4"/>
    <w:multiLevelType w:val="singleLevel"/>
    <w:tmpl w:val="237835C4"/>
    <w:lvl w:ilvl="0" w:tentative="0">
      <w:start w:val="1"/>
      <w:numFmt w:val="decimal"/>
      <w:lvlText w:val="%1."/>
      <w:lvlJc w:val="left"/>
      <w:pPr>
        <w:ind w:left="425" w:hanging="425"/>
      </w:pPr>
      <w:rPr>
        <w:rFonts w:hint="default"/>
      </w:rPr>
    </w:lvl>
  </w:abstractNum>
  <w:abstractNum w:abstractNumId="12">
    <w:nsid w:val="2402AFB6"/>
    <w:multiLevelType w:val="singleLevel"/>
    <w:tmpl w:val="2402AFB6"/>
    <w:lvl w:ilvl="0" w:tentative="0">
      <w:start w:val="1"/>
      <w:numFmt w:val="decimal"/>
      <w:lvlText w:val="%1."/>
      <w:lvlJc w:val="left"/>
      <w:pPr>
        <w:ind w:left="425" w:hanging="425"/>
      </w:pPr>
      <w:rPr>
        <w:rFonts w:hint="default"/>
      </w:rPr>
    </w:lvl>
  </w:abstractNum>
  <w:abstractNum w:abstractNumId="13">
    <w:nsid w:val="4D45ADE6"/>
    <w:multiLevelType w:val="singleLevel"/>
    <w:tmpl w:val="4D45ADE6"/>
    <w:lvl w:ilvl="0" w:tentative="0">
      <w:start w:val="1"/>
      <w:numFmt w:val="decimal"/>
      <w:lvlText w:val="(%1)"/>
      <w:lvlJc w:val="left"/>
      <w:pPr>
        <w:ind w:left="425" w:hanging="425"/>
      </w:pPr>
      <w:rPr>
        <w:rFonts w:hint="default"/>
      </w:rPr>
    </w:lvl>
  </w:abstractNum>
  <w:abstractNum w:abstractNumId="14">
    <w:nsid w:val="59ADCABA"/>
    <w:multiLevelType w:val="multilevel"/>
    <w:tmpl w:val="59ADCABA"/>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5">
    <w:nsid w:val="5A56DAD8"/>
    <w:multiLevelType w:val="singleLevel"/>
    <w:tmpl w:val="5A56DAD8"/>
    <w:lvl w:ilvl="0" w:tentative="0">
      <w:start w:val="1"/>
      <w:numFmt w:val="decimal"/>
      <w:lvlText w:val="(%1)"/>
      <w:lvlJc w:val="left"/>
      <w:pPr>
        <w:ind w:left="425" w:hanging="425"/>
      </w:pPr>
      <w:rPr>
        <w:rFonts w:hint="default"/>
      </w:rPr>
    </w:lvl>
  </w:abstractNum>
  <w:abstractNum w:abstractNumId="16">
    <w:nsid w:val="5BADB84C"/>
    <w:multiLevelType w:val="singleLevel"/>
    <w:tmpl w:val="5BADB84C"/>
    <w:lvl w:ilvl="0" w:tentative="0">
      <w:start w:val="1"/>
      <w:numFmt w:val="decimal"/>
      <w:lvlText w:val="(%1)"/>
      <w:lvlJc w:val="left"/>
      <w:pPr>
        <w:ind w:left="425" w:hanging="425"/>
      </w:pPr>
      <w:rPr>
        <w:rFonts w:hint="default"/>
      </w:rPr>
    </w:lvl>
  </w:abstractNum>
  <w:abstractNum w:abstractNumId="17">
    <w:nsid w:val="6A7474E3"/>
    <w:multiLevelType w:val="singleLevel"/>
    <w:tmpl w:val="6A7474E3"/>
    <w:lvl w:ilvl="0" w:tentative="0">
      <w:start w:val="1"/>
      <w:numFmt w:val="decimal"/>
      <w:lvlText w:val="(%1)"/>
      <w:lvlJc w:val="left"/>
      <w:pPr>
        <w:ind w:left="425" w:hanging="425"/>
      </w:pPr>
      <w:rPr>
        <w:rFonts w:hint="default"/>
      </w:rPr>
    </w:lvl>
  </w:abstractNum>
  <w:abstractNum w:abstractNumId="18">
    <w:nsid w:val="6DF2886D"/>
    <w:multiLevelType w:val="singleLevel"/>
    <w:tmpl w:val="6DF2886D"/>
    <w:lvl w:ilvl="0" w:tentative="0">
      <w:start w:val="1"/>
      <w:numFmt w:val="decimal"/>
      <w:lvlText w:val="%1."/>
      <w:lvlJc w:val="left"/>
      <w:pPr>
        <w:ind w:left="425" w:hanging="425"/>
      </w:pPr>
      <w:rPr>
        <w:rFonts w:hint="default"/>
      </w:rPr>
    </w:lvl>
  </w:abstractNum>
  <w:abstractNum w:abstractNumId="19">
    <w:nsid w:val="72183CF9"/>
    <w:multiLevelType w:val="multilevel"/>
    <w:tmpl w:val="72183CF9"/>
    <w:lvl w:ilvl="0" w:tentative="0">
      <w:start w:val="1"/>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20">
    <w:nsid w:val="7F6A1E0E"/>
    <w:multiLevelType w:val="singleLevel"/>
    <w:tmpl w:val="7F6A1E0E"/>
    <w:lvl w:ilvl="0" w:tentative="0">
      <w:start w:val="1"/>
      <w:numFmt w:val="decimal"/>
      <w:lvlText w:val="(%1)"/>
      <w:lvlJc w:val="left"/>
      <w:pPr>
        <w:ind w:left="425" w:hanging="425"/>
      </w:pPr>
      <w:rPr>
        <w:rFonts w:hint="default"/>
      </w:rPr>
    </w:lvl>
  </w:abstractNum>
  <w:num w:numId="1">
    <w:abstractNumId w:val="2"/>
  </w:num>
  <w:num w:numId="2">
    <w:abstractNumId w:val="11"/>
  </w:num>
  <w:num w:numId="3">
    <w:abstractNumId w:val="16"/>
  </w:num>
  <w:num w:numId="4">
    <w:abstractNumId w:val="13"/>
  </w:num>
  <w:num w:numId="5">
    <w:abstractNumId w:val="12"/>
  </w:num>
  <w:num w:numId="6">
    <w:abstractNumId w:val="20"/>
  </w:num>
  <w:num w:numId="7">
    <w:abstractNumId w:val="5"/>
  </w:num>
  <w:num w:numId="8">
    <w:abstractNumId w:val="18"/>
  </w:num>
  <w:num w:numId="9">
    <w:abstractNumId w:val="15"/>
  </w:num>
  <w:num w:numId="10">
    <w:abstractNumId w:val="17"/>
  </w:num>
  <w:num w:numId="11">
    <w:abstractNumId w:val="0"/>
  </w:num>
  <w:num w:numId="12">
    <w:abstractNumId w:val="6"/>
  </w:num>
  <w:num w:numId="13">
    <w:abstractNumId w:val="4"/>
  </w:num>
  <w:num w:numId="14">
    <w:abstractNumId w:val="7"/>
  </w:num>
  <w:num w:numId="15">
    <w:abstractNumId w:val="3"/>
  </w:num>
  <w:num w:numId="16">
    <w:abstractNumId w:val="14"/>
  </w:num>
  <w:num w:numId="17">
    <w:abstractNumId w:val="1"/>
  </w:num>
  <w:num w:numId="18">
    <w:abstractNumId w:val="10"/>
  </w:num>
  <w:num w:numId="19">
    <w:abstractNumId w:val="8"/>
  </w:num>
  <w:num w:numId="20">
    <w:abstractNumId w:val="9"/>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200"/>
  <w:drawingGridVerticalSpacing w:val="272"/>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s>
  <w:rsids>
    <w:rsidRoot w:val="00343B28"/>
    <w:rsid w:val="00002C9B"/>
    <w:rsid w:val="000167E0"/>
    <w:rsid w:val="00017D48"/>
    <w:rsid w:val="00021F07"/>
    <w:rsid w:val="000235F4"/>
    <w:rsid w:val="00024BBA"/>
    <w:rsid w:val="00051820"/>
    <w:rsid w:val="000520D7"/>
    <w:rsid w:val="000543F6"/>
    <w:rsid w:val="00057D9E"/>
    <w:rsid w:val="00064702"/>
    <w:rsid w:val="000668D8"/>
    <w:rsid w:val="0007026B"/>
    <w:rsid w:val="0007379F"/>
    <w:rsid w:val="0007386C"/>
    <w:rsid w:val="00092208"/>
    <w:rsid w:val="00092253"/>
    <w:rsid w:val="000A6301"/>
    <w:rsid w:val="000D0425"/>
    <w:rsid w:val="000D3278"/>
    <w:rsid w:val="000E6E8E"/>
    <w:rsid w:val="000F65F6"/>
    <w:rsid w:val="0010451E"/>
    <w:rsid w:val="00105862"/>
    <w:rsid w:val="001116D5"/>
    <w:rsid w:val="00117964"/>
    <w:rsid w:val="00122BA7"/>
    <w:rsid w:val="001554D0"/>
    <w:rsid w:val="001741C2"/>
    <w:rsid w:val="001762F6"/>
    <w:rsid w:val="00181F75"/>
    <w:rsid w:val="001862E1"/>
    <w:rsid w:val="0019427D"/>
    <w:rsid w:val="001942E9"/>
    <w:rsid w:val="001958F8"/>
    <w:rsid w:val="001B5127"/>
    <w:rsid w:val="001B5D6F"/>
    <w:rsid w:val="001D0C76"/>
    <w:rsid w:val="001D1BF7"/>
    <w:rsid w:val="001F3F27"/>
    <w:rsid w:val="002127F9"/>
    <w:rsid w:val="002140D4"/>
    <w:rsid w:val="00230C5F"/>
    <w:rsid w:val="00231497"/>
    <w:rsid w:val="00243867"/>
    <w:rsid w:val="00256DAE"/>
    <w:rsid w:val="00257726"/>
    <w:rsid w:val="00267533"/>
    <w:rsid w:val="00271036"/>
    <w:rsid w:val="00274FF4"/>
    <w:rsid w:val="00276C86"/>
    <w:rsid w:val="00280873"/>
    <w:rsid w:val="00285C50"/>
    <w:rsid w:val="0029435C"/>
    <w:rsid w:val="002A34E9"/>
    <w:rsid w:val="002B59CF"/>
    <w:rsid w:val="002B5F07"/>
    <w:rsid w:val="002C4B63"/>
    <w:rsid w:val="002D0512"/>
    <w:rsid w:val="002E0358"/>
    <w:rsid w:val="002F5B9F"/>
    <w:rsid w:val="002F65E5"/>
    <w:rsid w:val="00306374"/>
    <w:rsid w:val="00322F3D"/>
    <w:rsid w:val="00323D35"/>
    <w:rsid w:val="00343B28"/>
    <w:rsid w:val="003463A6"/>
    <w:rsid w:val="003517FE"/>
    <w:rsid w:val="00363205"/>
    <w:rsid w:val="00366216"/>
    <w:rsid w:val="0037264D"/>
    <w:rsid w:val="00383276"/>
    <w:rsid w:val="003A14F9"/>
    <w:rsid w:val="003A2CF1"/>
    <w:rsid w:val="003A533D"/>
    <w:rsid w:val="003D752F"/>
    <w:rsid w:val="003F1F21"/>
    <w:rsid w:val="00407AD7"/>
    <w:rsid w:val="00411D41"/>
    <w:rsid w:val="0041355A"/>
    <w:rsid w:val="00426110"/>
    <w:rsid w:val="00434EEF"/>
    <w:rsid w:val="00435B22"/>
    <w:rsid w:val="00436BAE"/>
    <w:rsid w:val="0043763A"/>
    <w:rsid w:val="00441814"/>
    <w:rsid w:val="0044555C"/>
    <w:rsid w:val="00446B04"/>
    <w:rsid w:val="00450BC3"/>
    <w:rsid w:val="00455C23"/>
    <w:rsid w:val="0046126A"/>
    <w:rsid w:val="0046718B"/>
    <w:rsid w:val="0046745D"/>
    <w:rsid w:val="004759C9"/>
    <w:rsid w:val="00480E85"/>
    <w:rsid w:val="00495833"/>
    <w:rsid w:val="004C3A8D"/>
    <w:rsid w:val="004C4774"/>
    <w:rsid w:val="004D4D55"/>
    <w:rsid w:val="004D576E"/>
    <w:rsid w:val="00501973"/>
    <w:rsid w:val="00503BF6"/>
    <w:rsid w:val="00505165"/>
    <w:rsid w:val="00507719"/>
    <w:rsid w:val="00537FDD"/>
    <w:rsid w:val="00542CFD"/>
    <w:rsid w:val="0055151A"/>
    <w:rsid w:val="00557272"/>
    <w:rsid w:val="005656DA"/>
    <w:rsid w:val="0057186C"/>
    <w:rsid w:val="00577A96"/>
    <w:rsid w:val="005833D5"/>
    <w:rsid w:val="005871B2"/>
    <w:rsid w:val="00593C65"/>
    <w:rsid w:val="005A0A30"/>
    <w:rsid w:val="005A6D67"/>
    <w:rsid w:val="005B54A9"/>
    <w:rsid w:val="005C4DE1"/>
    <w:rsid w:val="005C78D0"/>
    <w:rsid w:val="005C79A4"/>
    <w:rsid w:val="005D5F89"/>
    <w:rsid w:val="005E5B19"/>
    <w:rsid w:val="005F439A"/>
    <w:rsid w:val="00605E0B"/>
    <w:rsid w:val="006159D0"/>
    <w:rsid w:val="00616FC9"/>
    <w:rsid w:val="00617824"/>
    <w:rsid w:val="006233E7"/>
    <w:rsid w:val="006305F6"/>
    <w:rsid w:val="00641DA8"/>
    <w:rsid w:val="006614E5"/>
    <w:rsid w:val="00663763"/>
    <w:rsid w:val="006670C4"/>
    <w:rsid w:val="00667D7E"/>
    <w:rsid w:val="00682662"/>
    <w:rsid w:val="0068782D"/>
    <w:rsid w:val="0069364B"/>
    <w:rsid w:val="006974BA"/>
    <w:rsid w:val="006A07DD"/>
    <w:rsid w:val="006A6043"/>
    <w:rsid w:val="006B07A6"/>
    <w:rsid w:val="006C226D"/>
    <w:rsid w:val="006D2006"/>
    <w:rsid w:val="006D61C4"/>
    <w:rsid w:val="006D6633"/>
    <w:rsid w:val="006F1AE2"/>
    <w:rsid w:val="00702B72"/>
    <w:rsid w:val="00706F94"/>
    <w:rsid w:val="00712BE3"/>
    <w:rsid w:val="00735149"/>
    <w:rsid w:val="007367B0"/>
    <w:rsid w:val="00740C69"/>
    <w:rsid w:val="007548BE"/>
    <w:rsid w:val="0077067C"/>
    <w:rsid w:val="00771512"/>
    <w:rsid w:val="007720D0"/>
    <w:rsid w:val="007758B6"/>
    <w:rsid w:val="00781D2E"/>
    <w:rsid w:val="00787EAC"/>
    <w:rsid w:val="007909A0"/>
    <w:rsid w:val="00792D17"/>
    <w:rsid w:val="00793FE4"/>
    <w:rsid w:val="007E67C9"/>
    <w:rsid w:val="00805527"/>
    <w:rsid w:val="008151E9"/>
    <w:rsid w:val="008230BD"/>
    <w:rsid w:val="008346FE"/>
    <w:rsid w:val="0086100F"/>
    <w:rsid w:val="00876229"/>
    <w:rsid w:val="00876ED1"/>
    <w:rsid w:val="00876EEB"/>
    <w:rsid w:val="00893763"/>
    <w:rsid w:val="008A5E4D"/>
    <w:rsid w:val="008C3A87"/>
    <w:rsid w:val="008C4A64"/>
    <w:rsid w:val="008C7E81"/>
    <w:rsid w:val="008D33B6"/>
    <w:rsid w:val="008D4756"/>
    <w:rsid w:val="008E5A0F"/>
    <w:rsid w:val="009001C7"/>
    <w:rsid w:val="00905241"/>
    <w:rsid w:val="0090629E"/>
    <w:rsid w:val="00915C3E"/>
    <w:rsid w:val="009314CE"/>
    <w:rsid w:val="0093478F"/>
    <w:rsid w:val="00941A0F"/>
    <w:rsid w:val="00942091"/>
    <w:rsid w:val="00950E7E"/>
    <w:rsid w:val="00956A1A"/>
    <w:rsid w:val="00974A34"/>
    <w:rsid w:val="0098579B"/>
    <w:rsid w:val="00996384"/>
    <w:rsid w:val="0099652E"/>
    <w:rsid w:val="009A650C"/>
    <w:rsid w:val="009A6A10"/>
    <w:rsid w:val="009A724E"/>
    <w:rsid w:val="009C1912"/>
    <w:rsid w:val="009C594B"/>
    <w:rsid w:val="009C7CEF"/>
    <w:rsid w:val="009D32B9"/>
    <w:rsid w:val="009D4C58"/>
    <w:rsid w:val="00A10A3D"/>
    <w:rsid w:val="00A26A11"/>
    <w:rsid w:val="00A33C31"/>
    <w:rsid w:val="00A40BD1"/>
    <w:rsid w:val="00A718F6"/>
    <w:rsid w:val="00A75930"/>
    <w:rsid w:val="00A81DAB"/>
    <w:rsid w:val="00A930DD"/>
    <w:rsid w:val="00AA5E61"/>
    <w:rsid w:val="00AB09F5"/>
    <w:rsid w:val="00AB6045"/>
    <w:rsid w:val="00AB67F3"/>
    <w:rsid w:val="00AC34CB"/>
    <w:rsid w:val="00AC3C25"/>
    <w:rsid w:val="00AC4288"/>
    <w:rsid w:val="00AC5B8C"/>
    <w:rsid w:val="00AE4016"/>
    <w:rsid w:val="00AE75D3"/>
    <w:rsid w:val="00AF0D15"/>
    <w:rsid w:val="00AF47A4"/>
    <w:rsid w:val="00B225AB"/>
    <w:rsid w:val="00B610AA"/>
    <w:rsid w:val="00B71894"/>
    <w:rsid w:val="00BA3630"/>
    <w:rsid w:val="00BA5256"/>
    <w:rsid w:val="00BA6357"/>
    <w:rsid w:val="00BB0457"/>
    <w:rsid w:val="00BC33ED"/>
    <w:rsid w:val="00BC4E7F"/>
    <w:rsid w:val="00BD612B"/>
    <w:rsid w:val="00BE75F9"/>
    <w:rsid w:val="00BE7C4D"/>
    <w:rsid w:val="00C033B8"/>
    <w:rsid w:val="00C0702D"/>
    <w:rsid w:val="00C07CFD"/>
    <w:rsid w:val="00C14A9A"/>
    <w:rsid w:val="00C15F95"/>
    <w:rsid w:val="00C2474C"/>
    <w:rsid w:val="00C3032D"/>
    <w:rsid w:val="00C316A7"/>
    <w:rsid w:val="00C319C4"/>
    <w:rsid w:val="00C53C87"/>
    <w:rsid w:val="00C558FB"/>
    <w:rsid w:val="00C56D39"/>
    <w:rsid w:val="00C66115"/>
    <w:rsid w:val="00C6739C"/>
    <w:rsid w:val="00C67909"/>
    <w:rsid w:val="00C96919"/>
    <w:rsid w:val="00CA0149"/>
    <w:rsid w:val="00CA7E47"/>
    <w:rsid w:val="00CB002E"/>
    <w:rsid w:val="00CC5E65"/>
    <w:rsid w:val="00CC7BC4"/>
    <w:rsid w:val="00CD323D"/>
    <w:rsid w:val="00D05673"/>
    <w:rsid w:val="00D27B4E"/>
    <w:rsid w:val="00D35492"/>
    <w:rsid w:val="00D42301"/>
    <w:rsid w:val="00D53924"/>
    <w:rsid w:val="00D65759"/>
    <w:rsid w:val="00D65D1D"/>
    <w:rsid w:val="00D67CFD"/>
    <w:rsid w:val="00D75DE8"/>
    <w:rsid w:val="00D9707B"/>
    <w:rsid w:val="00D97769"/>
    <w:rsid w:val="00DA66D9"/>
    <w:rsid w:val="00DB324A"/>
    <w:rsid w:val="00DB5C2F"/>
    <w:rsid w:val="00DE33ED"/>
    <w:rsid w:val="00E045C1"/>
    <w:rsid w:val="00E10261"/>
    <w:rsid w:val="00E10BBD"/>
    <w:rsid w:val="00E149DE"/>
    <w:rsid w:val="00E214F4"/>
    <w:rsid w:val="00E34C0C"/>
    <w:rsid w:val="00E44389"/>
    <w:rsid w:val="00E65FAB"/>
    <w:rsid w:val="00E82D21"/>
    <w:rsid w:val="00EC734E"/>
    <w:rsid w:val="00ED7256"/>
    <w:rsid w:val="00EE0234"/>
    <w:rsid w:val="00EE192E"/>
    <w:rsid w:val="00EE6819"/>
    <w:rsid w:val="00EF47CA"/>
    <w:rsid w:val="00F023D3"/>
    <w:rsid w:val="00F10E72"/>
    <w:rsid w:val="00F1522D"/>
    <w:rsid w:val="00F15C34"/>
    <w:rsid w:val="00F1780D"/>
    <w:rsid w:val="00F17AD3"/>
    <w:rsid w:val="00F202E2"/>
    <w:rsid w:val="00F22D67"/>
    <w:rsid w:val="00F34EB7"/>
    <w:rsid w:val="00F41C68"/>
    <w:rsid w:val="00F460D0"/>
    <w:rsid w:val="00F474E4"/>
    <w:rsid w:val="00F60CDB"/>
    <w:rsid w:val="00F74414"/>
    <w:rsid w:val="00F81CBB"/>
    <w:rsid w:val="00F81F28"/>
    <w:rsid w:val="00F8328B"/>
    <w:rsid w:val="00F905E5"/>
    <w:rsid w:val="00FA263C"/>
    <w:rsid w:val="00FB0D47"/>
    <w:rsid w:val="00FD0A3C"/>
    <w:rsid w:val="00FD33D0"/>
    <w:rsid w:val="00FF436A"/>
    <w:rsid w:val="00FF72A0"/>
    <w:rsid w:val="02713A8B"/>
    <w:rsid w:val="04A477DE"/>
    <w:rsid w:val="0C48497A"/>
    <w:rsid w:val="0D6A5461"/>
    <w:rsid w:val="0E95488F"/>
    <w:rsid w:val="19F33CB9"/>
    <w:rsid w:val="1C3276CE"/>
    <w:rsid w:val="2A9C45A7"/>
    <w:rsid w:val="32480E11"/>
    <w:rsid w:val="34E712DB"/>
    <w:rsid w:val="3AF65962"/>
    <w:rsid w:val="49954FDE"/>
    <w:rsid w:val="4D310490"/>
    <w:rsid w:val="5451122D"/>
    <w:rsid w:val="547267BC"/>
    <w:rsid w:val="56FE7560"/>
    <w:rsid w:val="592E7E87"/>
    <w:rsid w:val="5ABD589D"/>
    <w:rsid w:val="5BF24DF7"/>
    <w:rsid w:val="60AC3EF0"/>
    <w:rsid w:val="620D058E"/>
    <w:rsid w:val="635724A2"/>
    <w:rsid w:val="70396DB3"/>
    <w:rsid w:val="72E60D43"/>
    <w:rsid w:val="77715B85"/>
    <w:rsid w:val="78862FEC"/>
    <w:rsid w:val="794B58BC"/>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9" w:semiHidden="0" w:name="heading 3" w:locked="1"/>
    <w:lsdException w:qFormat="1" w:uiPriority="9"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qFormat="1" w:unhideWhenUsed="0" w:uiPriority="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40"/>
      <w:szCs w:val="22"/>
      <w:lang w:val="en-US" w:eastAsia="zh-CN" w:bidi="ar-SA"/>
    </w:rPr>
  </w:style>
  <w:style w:type="paragraph" w:styleId="2">
    <w:name w:val="heading 2"/>
    <w:basedOn w:val="1"/>
    <w:next w:val="1"/>
    <w:unhideWhenUsed/>
    <w:qFormat/>
    <w:locked/>
    <w:uiPriority w:val="0"/>
    <w:pPr>
      <w:keepNext/>
      <w:keepLines/>
      <w:spacing w:before="260" w:after="260" w:line="416" w:lineRule="auto"/>
      <w:outlineLvl w:val="1"/>
    </w:pPr>
    <w:rPr>
      <w:rFonts w:ascii="Cambria" w:hAnsi="Cambria" w:eastAsia="宋体" w:cs="Times New Roman"/>
      <w:b/>
      <w:bCs/>
      <w:sz w:val="32"/>
      <w:szCs w:val="32"/>
    </w:rPr>
  </w:style>
  <w:style w:type="paragraph" w:styleId="3">
    <w:name w:val="heading 3"/>
    <w:basedOn w:val="1"/>
    <w:next w:val="1"/>
    <w:unhideWhenUsed/>
    <w:qFormat/>
    <w:locked/>
    <w:uiPriority w:val="9"/>
    <w:pPr>
      <w:keepNext/>
      <w:keepLines/>
      <w:spacing w:before="200"/>
      <w:outlineLvl w:val="2"/>
    </w:pPr>
    <w:rPr>
      <w:rFonts w:asciiTheme="majorHAnsi" w:hAnsiTheme="majorHAnsi" w:eastAsiaTheme="majorEastAsia" w:cstheme="majorBidi"/>
      <w:b/>
      <w:bCs/>
      <w:color w:val="000000"/>
    </w:rPr>
  </w:style>
  <w:style w:type="paragraph" w:styleId="4">
    <w:name w:val="heading 4"/>
    <w:basedOn w:val="1"/>
    <w:next w:val="1"/>
    <w:unhideWhenUsed/>
    <w:qFormat/>
    <w:locked/>
    <w:uiPriority w:val="9"/>
    <w:pPr>
      <w:keepNext/>
      <w:keepLines/>
      <w:spacing w:before="200"/>
      <w:outlineLvl w:val="3"/>
    </w:pPr>
    <w:rPr>
      <w:rFonts w:asciiTheme="majorHAnsi" w:hAnsiTheme="majorHAnsi" w:eastAsiaTheme="majorEastAsia" w:cstheme="majorBidi"/>
      <w:b/>
      <w:bCs/>
      <w:i/>
      <w:iCs/>
      <w:color w:val="000000"/>
    </w:rPr>
  </w:style>
  <w:style w:type="character" w:default="1" w:styleId="12">
    <w:name w:val="Default Paragraph Font"/>
    <w:semiHidden/>
    <w:qFormat/>
    <w:uiPriority w:val="99"/>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semiHidden/>
    <w:qFormat/>
    <w:locked/>
    <w:uiPriority w:val="0"/>
    <w:pPr>
      <w:ind w:left="840" w:leftChars="400"/>
    </w:pPr>
    <w:rPr>
      <w:szCs w:val="21"/>
    </w:rPr>
  </w:style>
  <w:style w:type="paragraph" w:styleId="6">
    <w:name w:val="Date"/>
    <w:basedOn w:val="1"/>
    <w:next w:val="1"/>
    <w:link w:val="15"/>
    <w:semiHidden/>
    <w:qFormat/>
    <w:uiPriority w:val="99"/>
    <w:pPr>
      <w:ind w:left="100" w:leftChars="2500"/>
    </w:pPr>
  </w:style>
  <w:style w:type="paragraph" w:styleId="7">
    <w:name w:val="Balloon Text"/>
    <w:basedOn w:val="1"/>
    <w:link w:val="16"/>
    <w:semiHidden/>
    <w:qFormat/>
    <w:uiPriority w:val="99"/>
    <w:rPr>
      <w:sz w:val="18"/>
      <w:szCs w:val="18"/>
    </w:rPr>
  </w:style>
  <w:style w:type="paragraph" w:styleId="8">
    <w:name w:val="footer"/>
    <w:basedOn w:val="1"/>
    <w:link w:val="17"/>
    <w:qFormat/>
    <w:uiPriority w:val="99"/>
    <w:pPr>
      <w:tabs>
        <w:tab w:val="center" w:pos="4153"/>
        <w:tab w:val="right" w:pos="8306"/>
      </w:tabs>
      <w:snapToGrid w:val="0"/>
      <w:jc w:val="left"/>
    </w:pPr>
    <w:rPr>
      <w:sz w:val="18"/>
      <w:szCs w:val="18"/>
    </w:rPr>
  </w:style>
  <w:style w:type="paragraph" w:styleId="9">
    <w:name w:val="header"/>
    <w:basedOn w:val="1"/>
    <w:link w:val="18"/>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page number"/>
    <w:basedOn w:val="12"/>
    <w:qFormat/>
    <w:uiPriority w:val="0"/>
  </w:style>
  <w:style w:type="character" w:styleId="14">
    <w:name w:val="Hyperlink"/>
    <w:qFormat/>
    <w:uiPriority w:val="0"/>
    <w:rPr>
      <w:color w:val="0000FF"/>
      <w:u w:val="single"/>
    </w:rPr>
  </w:style>
  <w:style w:type="character" w:customStyle="1" w:styleId="15">
    <w:name w:val="Date Char"/>
    <w:basedOn w:val="12"/>
    <w:link w:val="6"/>
    <w:semiHidden/>
    <w:qFormat/>
    <w:locked/>
    <w:uiPriority w:val="99"/>
    <w:rPr>
      <w:rFonts w:cs="Times New Roman"/>
    </w:rPr>
  </w:style>
  <w:style w:type="character" w:customStyle="1" w:styleId="16">
    <w:name w:val="Balloon Text Char"/>
    <w:basedOn w:val="12"/>
    <w:link w:val="7"/>
    <w:semiHidden/>
    <w:qFormat/>
    <w:locked/>
    <w:uiPriority w:val="99"/>
    <w:rPr>
      <w:rFonts w:cs="Times New Roman"/>
      <w:sz w:val="18"/>
      <w:szCs w:val="18"/>
    </w:rPr>
  </w:style>
  <w:style w:type="character" w:customStyle="1" w:styleId="17">
    <w:name w:val="Footer Char"/>
    <w:basedOn w:val="12"/>
    <w:link w:val="8"/>
    <w:qFormat/>
    <w:locked/>
    <w:uiPriority w:val="99"/>
    <w:rPr>
      <w:rFonts w:cs="Times New Roman"/>
      <w:sz w:val="18"/>
      <w:szCs w:val="18"/>
    </w:rPr>
  </w:style>
  <w:style w:type="character" w:customStyle="1" w:styleId="18">
    <w:name w:val="Header Char"/>
    <w:basedOn w:val="12"/>
    <w:link w:val="9"/>
    <w:qFormat/>
    <w:locked/>
    <w:uiPriority w:val="99"/>
    <w:rPr>
      <w:rFonts w:cs="Times New Roman"/>
      <w:sz w:val="18"/>
      <w:szCs w:val="18"/>
    </w:rPr>
  </w:style>
  <w:style w:type="paragraph" w:customStyle="1" w:styleId="19">
    <w:name w:val="WPSOffice手动目录 1"/>
    <w:qFormat/>
    <w:uiPriority w:val="99"/>
    <w:rPr>
      <w:rFonts w:ascii="Calibri" w:hAnsi="Calibri" w:eastAsia="宋体" w:cs="Times New Roman"/>
      <w:kern w:val="0"/>
      <w:sz w:val="20"/>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Lenovo</Company>
  <Pages>19</Pages>
  <Words>3425</Words>
  <Characters>3663</Characters>
  <Lines>0</Lines>
  <Paragraphs>0</Paragraphs>
  <TotalTime>5</TotalTime>
  <ScaleCrop>false</ScaleCrop>
  <LinksUpToDate>false</LinksUpToDate>
  <CharactersWithSpaces>3951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2018-05-11T04:55:00Z</dcterms:created>
  <dc:creator>Lenovo</dc:creator>
  <cp:lastModifiedBy>辉辉</cp:lastModifiedBy>
  <cp:lastPrinted>2019-07-04T04:32:00Z</cp:lastPrinted>
  <dcterms:modified xsi:type="dcterms:W3CDTF">2025-11-30T08:13:21Z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8F3671793A034FDB84DFD2DEB4BBAC43_13</vt:lpwstr>
  </property>
  <property fmtid="{D5CDD505-2E9C-101B-9397-08002B2CF9AE}" pid="4" name="commondata">
    <vt:lpwstr>eyJoZGlkIjoiYjRmODAwMjI5MTJmYzU1NzgxMDg0ZDk4YmE3OWZhZDQifQ==</vt:lpwstr>
  </property>
  <property fmtid="{D5CDD505-2E9C-101B-9397-08002B2CF9AE}" pid="5" name="KSOTemplateDocerSaveRecord">
    <vt:lpwstr>eyJoZGlkIjoiZWYyMzlkZmUyNjU4OGI2YjBlOGFkYmRhNDFjYTMyNTciLCJ1c2VySWQiOiIxMjEyMzI1MDA1In0=</vt:lpwstr>
  </property>
</Properties>
</file>