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MG动画制作技术</w:t>
      </w:r>
      <w:bookmarkStart w:id="0" w:name="_GoBack"/>
      <w:bookmarkEnd w:id="0"/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数字媒体技术2301班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)</w:t>
      </w:r>
    </w:p>
    <w:p w14:paraId="1E587585">
      <w:pPr>
        <w:rPr>
          <w:rFonts w:hint="eastAsia"/>
        </w:rPr>
      </w:pPr>
    </w:p>
    <w:p w14:paraId="11A06B11">
      <w:pPr>
        <w:pStyle w:val="2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授  课  记  录</w:t>
      </w:r>
    </w:p>
    <w:p w14:paraId="692A23DE">
      <w:pPr>
        <w:rPr>
          <w:rFonts w:hint="eastAsia"/>
        </w:rPr>
      </w:pPr>
    </w:p>
    <w:tbl>
      <w:tblPr>
        <w:tblStyle w:val="3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476"/>
        <w:gridCol w:w="403"/>
        <w:gridCol w:w="2003"/>
        <w:gridCol w:w="3255"/>
        <w:gridCol w:w="683"/>
      </w:tblGrid>
      <w:tr w14:paraId="5284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noWrap w:val="0"/>
            <w:vAlign w:val="center"/>
          </w:tcPr>
          <w:p w14:paraId="41A6DCD5">
            <w:pPr>
              <w:spacing w:line="280" w:lineRule="exact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1476" w:type="dxa"/>
            <w:noWrap w:val="0"/>
            <w:vAlign w:val="center"/>
          </w:tcPr>
          <w:p w14:paraId="402181D3">
            <w:pPr>
              <w:spacing w:line="280" w:lineRule="exact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日  期</w:t>
            </w:r>
          </w:p>
        </w:tc>
        <w:tc>
          <w:tcPr>
            <w:tcW w:w="403" w:type="dxa"/>
            <w:noWrap w:val="0"/>
            <w:vAlign w:val="center"/>
          </w:tcPr>
          <w:p w14:paraId="301A580D">
            <w:pPr>
              <w:spacing w:line="280" w:lineRule="exact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教学</w:t>
            </w:r>
          </w:p>
          <w:p w14:paraId="3DF6E502">
            <w:pPr>
              <w:spacing w:line="280" w:lineRule="exact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时数</w:t>
            </w:r>
          </w:p>
        </w:tc>
        <w:tc>
          <w:tcPr>
            <w:tcW w:w="2003" w:type="dxa"/>
            <w:noWrap w:val="0"/>
            <w:vAlign w:val="center"/>
          </w:tcPr>
          <w:p w14:paraId="31543128">
            <w:pPr>
              <w:spacing w:line="280" w:lineRule="exact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讲 课 主 要 内 容</w:t>
            </w:r>
          </w:p>
        </w:tc>
        <w:tc>
          <w:tcPr>
            <w:tcW w:w="3255" w:type="dxa"/>
            <w:noWrap w:val="0"/>
            <w:vAlign w:val="center"/>
          </w:tcPr>
          <w:p w14:paraId="53842AA8">
            <w:pPr>
              <w:spacing w:line="280" w:lineRule="exact"/>
              <w:jc w:val="both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“教·学·练·做”教学模式的具体实施及与学生的互动等情况</w:t>
            </w:r>
          </w:p>
        </w:tc>
        <w:tc>
          <w:tcPr>
            <w:tcW w:w="683" w:type="dxa"/>
            <w:noWrap w:val="0"/>
            <w:vAlign w:val="center"/>
          </w:tcPr>
          <w:p w14:paraId="665F2DDC">
            <w:pPr>
              <w:spacing w:line="280" w:lineRule="exact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作业</w:t>
            </w:r>
          </w:p>
        </w:tc>
      </w:tr>
      <w:tr w14:paraId="641E0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79EFB27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6" w:type="dxa"/>
            <w:noWrap w:val="0"/>
            <w:vAlign w:val="center"/>
          </w:tcPr>
          <w:p w14:paraId="4A6048B1">
            <w:pPr>
              <w:pStyle w:val="2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11-18</w:t>
            </w:r>
          </w:p>
        </w:tc>
        <w:tc>
          <w:tcPr>
            <w:tcW w:w="403" w:type="dxa"/>
            <w:noWrap w:val="0"/>
            <w:vAlign w:val="center"/>
          </w:tcPr>
          <w:p w14:paraId="5FB8214D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14B3FAB6"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第一章：MG动画基础</w:t>
            </w:r>
          </w:p>
        </w:tc>
        <w:tc>
          <w:tcPr>
            <w:tcW w:w="3255" w:type="dxa"/>
            <w:noWrap w:val="0"/>
            <w:vAlign w:val="center"/>
          </w:tcPr>
          <w:p w14:paraId="2105D6F7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MG动画概述</w:t>
            </w:r>
          </w:p>
          <w:p w14:paraId="1F597501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MG动画的功能、应用领域。</w:t>
            </w:r>
          </w:p>
          <w:p w14:paraId="2835D05A">
            <w:pPr>
              <w:jc w:val="both"/>
              <w:rPr>
                <w:rFonts w:hint="default" w:ascii="仿宋" w:hAnsi="仿宋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MG动画在视觉上的特征。</w:t>
            </w:r>
          </w:p>
        </w:tc>
        <w:tc>
          <w:tcPr>
            <w:tcW w:w="683" w:type="dxa"/>
            <w:noWrap w:val="0"/>
            <w:vAlign w:val="center"/>
          </w:tcPr>
          <w:p w14:paraId="03D2E527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</w:tr>
      <w:tr w14:paraId="0C35B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3B16822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noWrap w:val="0"/>
            <w:vAlign w:val="center"/>
          </w:tcPr>
          <w:p w14:paraId="687C9570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403" w:type="dxa"/>
            <w:noWrap w:val="0"/>
            <w:vAlign w:val="center"/>
          </w:tcPr>
          <w:p w14:paraId="06226355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310BCB71"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第二章：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MG动画制作流程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与构思</w:t>
            </w:r>
          </w:p>
        </w:tc>
        <w:tc>
          <w:tcPr>
            <w:tcW w:w="3255" w:type="dxa"/>
            <w:noWrap w:val="0"/>
            <w:vAlign w:val="center"/>
          </w:tcPr>
          <w:p w14:paraId="53D8786C">
            <w:pPr>
              <w:snapToGrid w:val="0"/>
              <w:spacing w:line="300" w:lineRule="auto"/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MG动画制作流程</w:t>
            </w:r>
          </w:p>
          <w:p w14:paraId="175DB052">
            <w:pPr>
              <w:snapToGrid w:val="0"/>
              <w:spacing w:line="300" w:lineRule="auto"/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MG动画脚本创意构思</w:t>
            </w:r>
          </w:p>
          <w:p w14:paraId="2DBB6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MG动画脚本撰写</w:t>
            </w:r>
          </w:p>
        </w:tc>
        <w:tc>
          <w:tcPr>
            <w:tcW w:w="683" w:type="dxa"/>
            <w:noWrap w:val="0"/>
            <w:vAlign w:val="center"/>
          </w:tcPr>
          <w:p w14:paraId="2D94F53E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</w:tr>
      <w:tr w14:paraId="5A877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7B416E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6" w:type="dxa"/>
            <w:noWrap w:val="0"/>
            <w:vAlign w:val="center"/>
          </w:tcPr>
          <w:p w14:paraId="1420C384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403" w:type="dxa"/>
            <w:noWrap w:val="0"/>
            <w:vAlign w:val="center"/>
          </w:tcPr>
          <w:p w14:paraId="55F690C0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23D0FC0D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第三章：MG基本动态与静态图形绘画</w:t>
            </w:r>
          </w:p>
        </w:tc>
        <w:tc>
          <w:tcPr>
            <w:tcW w:w="3255" w:type="dxa"/>
            <w:noWrap w:val="0"/>
            <w:vAlign w:val="center"/>
          </w:tcPr>
          <w:p w14:paraId="01B6C4DE">
            <w:pPr>
              <w:snapToGrid w:val="0"/>
              <w:spacing w:line="300" w:lineRule="auto"/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MG工具使用</w:t>
            </w:r>
          </w:p>
          <w:p w14:paraId="31AF4307">
            <w:pPr>
              <w:snapToGrid w:val="0"/>
              <w:spacing w:line="300" w:lineRule="auto"/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MG图形属性设置</w:t>
            </w:r>
          </w:p>
          <w:p w14:paraId="3FA64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MG图形基本动画</w:t>
            </w:r>
          </w:p>
        </w:tc>
        <w:tc>
          <w:tcPr>
            <w:tcW w:w="683" w:type="dxa"/>
            <w:noWrap w:val="0"/>
            <w:vAlign w:val="center"/>
          </w:tcPr>
          <w:p w14:paraId="5AFF1ACF"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人物MG动画</w:t>
            </w:r>
          </w:p>
        </w:tc>
      </w:tr>
      <w:tr w14:paraId="094D0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34F7FE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76" w:type="dxa"/>
            <w:noWrap w:val="0"/>
            <w:vAlign w:val="center"/>
          </w:tcPr>
          <w:p w14:paraId="6E21FB76">
            <w:pPr>
              <w:pStyle w:val="2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11-25</w:t>
            </w:r>
          </w:p>
        </w:tc>
        <w:tc>
          <w:tcPr>
            <w:tcW w:w="403" w:type="dxa"/>
            <w:noWrap w:val="0"/>
            <w:vAlign w:val="center"/>
          </w:tcPr>
          <w:p w14:paraId="6B6BD19B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643E6EF4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第四章：MG动画表达式</w:t>
            </w:r>
          </w:p>
        </w:tc>
        <w:tc>
          <w:tcPr>
            <w:tcW w:w="3255" w:type="dxa"/>
            <w:noWrap w:val="0"/>
            <w:vAlign w:val="center"/>
          </w:tcPr>
          <w:p w14:paraId="2847D126">
            <w:pPr>
              <w:snapToGrid w:val="0"/>
              <w:spacing w:line="300" w:lineRule="auto"/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 xml:space="preserve">time    时间函数 </w:t>
            </w:r>
          </w:p>
          <w:p w14:paraId="18E8476E">
            <w:pPr>
              <w:snapToGrid w:val="0"/>
              <w:spacing w:line="300" w:lineRule="auto"/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>wiggle   震动函数</w:t>
            </w:r>
          </w:p>
          <w:p w14:paraId="68D96CA7">
            <w:pPr>
              <w:snapToGrid w:val="0"/>
              <w:spacing w:line="300" w:lineRule="auto"/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>random  随机函数</w:t>
            </w:r>
          </w:p>
          <w:p w14:paraId="4C7584B6">
            <w:pPr>
              <w:snapToGrid w:val="0"/>
              <w:spacing w:line="300" w:lineRule="auto"/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 xml:space="preserve">index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>索引函数</w:t>
            </w:r>
          </w:p>
          <w:p w14:paraId="451391E9">
            <w:pPr>
              <w:snapToGrid w:val="0"/>
              <w:spacing w:line="300" w:lineRule="auto"/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 xml:space="preserve">Math.sin  摇摆函数 </w:t>
            </w:r>
          </w:p>
          <w:p w14:paraId="7A1D0172">
            <w:pPr>
              <w:snapToGrid w:val="0"/>
              <w:spacing w:line="300" w:lineRule="auto"/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>loopOut  循环函数</w:t>
            </w:r>
          </w:p>
          <w:p w14:paraId="2F2CB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 xml:space="preserve">万能弹性公式  </w:t>
            </w:r>
          </w:p>
        </w:tc>
        <w:tc>
          <w:tcPr>
            <w:tcW w:w="683" w:type="dxa"/>
            <w:noWrap w:val="0"/>
            <w:vAlign w:val="center"/>
          </w:tcPr>
          <w:p w14:paraId="615336F3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图形绘画</w:t>
            </w:r>
          </w:p>
        </w:tc>
      </w:tr>
      <w:tr w14:paraId="148E4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27DD13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76" w:type="dxa"/>
            <w:noWrap w:val="0"/>
            <w:vAlign w:val="center"/>
          </w:tcPr>
          <w:p w14:paraId="42821459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11-27</w:t>
            </w:r>
          </w:p>
        </w:tc>
        <w:tc>
          <w:tcPr>
            <w:tcW w:w="403" w:type="dxa"/>
            <w:noWrap w:val="0"/>
            <w:vAlign w:val="center"/>
          </w:tcPr>
          <w:p w14:paraId="4EC5570A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6E6D1AA1">
            <w:pPr>
              <w:pStyle w:val="6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第五章：火箭升空案例制作</w:t>
            </w:r>
          </w:p>
        </w:tc>
        <w:tc>
          <w:tcPr>
            <w:tcW w:w="3255" w:type="dxa"/>
            <w:noWrap w:val="0"/>
            <w:vAlign w:val="center"/>
          </w:tcPr>
          <w:p w14:paraId="6D30F2A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渐变背景动画制作</w:t>
            </w:r>
          </w:p>
          <w:p w14:paraId="4ECAC19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火箭模型动画制作</w:t>
            </w:r>
          </w:p>
          <w:p w14:paraId="386B1B05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尾翼动画制作</w:t>
            </w:r>
          </w:p>
          <w:p w14:paraId="46BA8EE5">
            <w:pPr>
              <w:snapToGrid w:val="0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地球动画制作</w:t>
            </w:r>
          </w:p>
        </w:tc>
        <w:tc>
          <w:tcPr>
            <w:tcW w:w="683" w:type="dxa"/>
            <w:noWrap w:val="0"/>
            <w:vAlign w:val="center"/>
          </w:tcPr>
          <w:p w14:paraId="30B7F18C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表达式动画</w:t>
            </w:r>
          </w:p>
        </w:tc>
      </w:tr>
      <w:tr w14:paraId="23CD4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4749E1B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76" w:type="dxa"/>
            <w:noWrap w:val="0"/>
            <w:vAlign w:val="center"/>
          </w:tcPr>
          <w:p w14:paraId="11C2AB55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11-28</w:t>
            </w:r>
          </w:p>
        </w:tc>
        <w:tc>
          <w:tcPr>
            <w:tcW w:w="403" w:type="dxa"/>
            <w:noWrap w:val="0"/>
            <w:vAlign w:val="center"/>
          </w:tcPr>
          <w:p w14:paraId="0700AA51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73AF3135">
            <w:pPr>
              <w:pStyle w:val="6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第六章：logo动画案例制作</w:t>
            </w:r>
          </w:p>
        </w:tc>
        <w:tc>
          <w:tcPr>
            <w:tcW w:w="3255" w:type="dxa"/>
            <w:noWrap w:val="0"/>
            <w:vAlign w:val="center"/>
          </w:tcPr>
          <w:p w14:paraId="59D1E069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中继器特效果</w:t>
            </w:r>
          </w:p>
          <w:p w14:paraId="52B3EA23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收缩与膨胀</w:t>
            </w:r>
          </w:p>
          <w:p w14:paraId="3EB4D740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修剪路径</w:t>
            </w:r>
          </w:p>
          <w:p w14:paraId="340B5AEE">
            <w:pPr>
              <w:snapToGrid w:val="0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logo动画</w:t>
            </w:r>
          </w:p>
        </w:tc>
        <w:tc>
          <w:tcPr>
            <w:tcW w:w="683" w:type="dxa"/>
            <w:noWrap w:val="0"/>
            <w:vAlign w:val="center"/>
          </w:tcPr>
          <w:p w14:paraId="3044182F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火箭飞行</w:t>
            </w:r>
          </w:p>
        </w:tc>
      </w:tr>
      <w:tr w14:paraId="4BE55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E11C7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76" w:type="dxa"/>
            <w:noWrap w:val="0"/>
            <w:vAlign w:val="center"/>
          </w:tcPr>
          <w:p w14:paraId="0E1DAB52">
            <w:pPr>
              <w:pStyle w:val="2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12-2</w:t>
            </w:r>
          </w:p>
        </w:tc>
        <w:tc>
          <w:tcPr>
            <w:tcW w:w="403" w:type="dxa"/>
            <w:noWrap w:val="0"/>
            <w:vAlign w:val="center"/>
          </w:tcPr>
          <w:p w14:paraId="2F16F503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021F474B">
            <w:pPr>
              <w:pStyle w:val="6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第七章：龙猫MG动画案例一</w:t>
            </w:r>
          </w:p>
        </w:tc>
        <w:tc>
          <w:tcPr>
            <w:tcW w:w="3255" w:type="dxa"/>
            <w:noWrap w:val="0"/>
            <w:vAlign w:val="center"/>
          </w:tcPr>
          <w:p w14:paraId="5C57D335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图层抠像与拆解</w:t>
            </w:r>
          </w:p>
          <w:p w14:paraId="46EAE145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元素与图层组织</w:t>
            </w:r>
          </w:p>
          <w:p w14:paraId="6525877F">
            <w:pPr>
              <w:snapToGrid w:val="0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元素的导入</w:t>
            </w:r>
          </w:p>
        </w:tc>
        <w:tc>
          <w:tcPr>
            <w:tcW w:w="683" w:type="dxa"/>
            <w:noWrap w:val="0"/>
            <w:vAlign w:val="center"/>
          </w:tcPr>
          <w:p w14:paraId="718952AB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1053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09AA6D3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76" w:type="dxa"/>
            <w:noWrap w:val="0"/>
            <w:vAlign w:val="center"/>
          </w:tcPr>
          <w:p w14:paraId="6EADBCF6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12-4</w:t>
            </w:r>
          </w:p>
        </w:tc>
        <w:tc>
          <w:tcPr>
            <w:tcW w:w="403" w:type="dxa"/>
            <w:noWrap w:val="0"/>
            <w:vAlign w:val="center"/>
          </w:tcPr>
          <w:p w14:paraId="17FD9F91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79EA2806">
            <w:pPr>
              <w:pStyle w:val="6"/>
              <w:bidi w:val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第八章：龙猫MG动画案例二</w:t>
            </w:r>
          </w:p>
        </w:tc>
        <w:tc>
          <w:tcPr>
            <w:tcW w:w="3255" w:type="dxa"/>
            <w:noWrap w:val="0"/>
            <w:vAlign w:val="center"/>
          </w:tcPr>
          <w:p w14:paraId="6D7A229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元素的动画制作</w:t>
            </w:r>
          </w:p>
          <w:p w14:paraId="5447F67F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元素的表达式制作</w:t>
            </w:r>
          </w:p>
          <w:p w14:paraId="77B60C2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关键帧的复制与关链</w:t>
            </w:r>
          </w:p>
          <w:p w14:paraId="7B2F26D1">
            <w:pPr>
              <w:snapToGrid w:val="0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动画输出</w:t>
            </w:r>
          </w:p>
        </w:tc>
        <w:tc>
          <w:tcPr>
            <w:tcW w:w="683" w:type="dxa"/>
            <w:noWrap w:val="0"/>
            <w:vAlign w:val="center"/>
          </w:tcPr>
          <w:p w14:paraId="26A39C31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logo动画</w:t>
            </w:r>
          </w:p>
        </w:tc>
      </w:tr>
      <w:tr w14:paraId="5F058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814F16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76" w:type="dxa"/>
            <w:noWrap w:val="0"/>
            <w:vAlign w:val="center"/>
          </w:tcPr>
          <w:p w14:paraId="46777136">
            <w:pPr>
              <w:spacing w:line="360" w:lineRule="auto"/>
              <w:jc w:val="both"/>
              <w:rPr>
                <w:rFonts w:hint="default" w:ascii="宋体" w:hAnsi="宋体" w:eastAsia="宋体" w:cs="宋体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1"/>
                <w:sz w:val="21"/>
                <w:szCs w:val="21"/>
                <w:lang w:val="en-US" w:eastAsia="zh-CN" w:bidi="ar-SA"/>
              </w:rPr>
              <w:t>12-5</w:t>
            </w:r>
          </w:p>
        </w:tc>
        <w:tc>
          <w:tcPr>
            <w:tcW w:w="403" w:type="dxa"/>
            <w:noWrap w:val="0"/>
            <w:vAlign w:val="center"/>
          </w:tcPr>
          <w:p w14:paraId="4C4B65FC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42017526">
            <w:pPr>
              <w:pStyle w:val="6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第九章：文字动画制作</w:t>
            </w:r>
          </w:p>
        </w:tc>
        <w:tc>
          <w:tcPr>
            <w:tcW w:w="3255" w:type="dxa"/>
            <w:noWrap w:val="0"/>
            <w:vAlign w:val="center"/>
          </w:tcPr>
          <w:p w14:paraId="1130B60B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输入文字与文字特效</w:t>
            </w:r>
          </w:p>
          <w:p w14:paraId="42EF3276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文字动画特效</w:t>
            </w:r>
          </w:p>
          <w:p w14:paraId="4DCCD233">
            <w:pPr>
              <w:snapToGrid w:val="0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文字动画案例</w:t>
            </w:r>
          </w:p>
        </w:tc>
        <w:tc>
          <w:tcPr>
            <w:tcW w:w="683" w:type="dxa"/>
            <w:noWrap w:val="0"/>
            <w:vAlign w:val="center"/>
          </w:tcPr>
          <w:p w14:paraId="09562716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</w:tr>
      <w:tr w14:paraId="39B4D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F7D148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76" w:type="dxa"/>
            <w:noWrap w:val="0"/>
            <w:vAlign w:val="center"/>
          </w:tcPr>
          <w:p w14:paraId="63D470ED">
            <w:pPr>
              <w:spacing w:line="360" w:lineRule="auto"/>
              <w:jc w:val="both"/>
              <w:rPr>
                <w:rFonts w:hint="default" w:ascii="宋体" w:hAnsi="宋体" w:eastAsia="宋体" w:cs="宋体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1"/>
                <w:sz w:val="21"/>
                <w:szCs w:val="21"/>
                <w:lang w:val="en-US" w:eastAsia="zh-CN" w:bidi="ar-SA"/>
              </w:rPr>
              <w:t>12-9</w:t>
            </w:r>
          </w:p>
        </w:tc>
        <w:tc>
          <w:tcPr>
            <w:tcW w:w="403" w:type="dxa"/>
            <w:noWrap w:val="0"/>
            <w:vAlign w:val="center"/>
          </w:tcPr>
          <w:p w14:paraId="685982DB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195AF81E">
            <w:pPr>
              <w:pStyle w:val="6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第十章：卡通MG在线课堂教育宣传展示动画</w:t>
            </w:r>
          </w:p>
        </w:tc>
        <w:tc>
          <w:tcPr>
            <w:tcW w:w="3255" w:type="dxa"/>
            <w:noWrap w:val="0"/>
            <w:vAlign w:val="center"/>
          </w:tcPr>
          <w:p w14:paraId="2DC94FC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背景场景制作</w:t>
            </w:r>
          </w:p>
          <w:p w14:paraId="31CEAE61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人物图形拆分与动画</w:t>
            </w:r>
          </w:p>
          <w:p w14:paraId="7DCE0EB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黑板场景制作</w:t>
            </w:r>
          </w:p>
          <w:p w14:paraId="69A35B4B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宣传栏场景动画</w:t>
            </w:r>
          </w:p>
          <w:p w14:paraId="5565B57D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宣传栏元素动画制作</w:t>
            </w:r>
          </w:p>
          <w:p w14:paraId="1BA9D63C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线条与文字动画制作</w:t>
            </w:r>
          </w:p>
          <w:p w14:paraId="68F9BD0E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转场动画制作</w:t>
            </w:r>
          </w:p>
          <w:p w14:paraId="142D5CAF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遮照动画制作</w:t>
            </w:r>
          </w:p>
        </w:tc>
        <w:tc>
          <w:tcPr>
            <w:tcW w:w="683" w:type="dxa"/>
            <w:noWrap w:val="0"/>
            <w:vAlign w:val="center"/>
          </w:tcPr>
          <w:p w14:paraId="75D55F39">
            <w:pPr>
              <w:tabs>
                <w:tab w:val="left" w:pos="392"/>
              </w:tabs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在线教育动画场景</w:t>
            </w:r>
          </w:p>
        </w:tc>
      </w:tr>
      <w:tr w14:paraId="3D8C1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0C05EB7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476" w:type="dxa"/>
            <w:noWrap w:val="0"/>
            <w:vAlign w:val="center"/>
          </w:tcPr>
          <w:p w14:paraId="74A75B98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12-11</w:t>
            </w:r>
          </w:p>
        </w:tc>
        <w:tc>
          <w:tcPr>
            <w:tcW w:w="403" w:type="dxa"/>
            <w:noWrap w:val="0"/>
            <w:vAlign w:val="center"/>
          </w:tcPr>
          <w:p w14:paraId="40284D3F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7C3FB3B0">
            <w:pPr>
              <w:pStyle w:val="6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第十一章：二维MG动画绑定技术</w:t>
            </w:r>
          </w:p>
        </w:tc>
        <w:tc>
          <w:tcPr>
            <w:tcW w:w="3255" w:type="dxa"/>
            <w:noWrap w:val="0"/>
            <w:vAlign w:val="center"/>
          </w:tcPr>
          <w:p w14:paraId="41702458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图形绑定插件的安装</w:t>
            </w:r>
          </w:p>
          <w:p w14:paraId="01254FB0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脚本的安装方法</w:t>
            </w:r>
          </w:p>
          <w:p w14:paraId="268CDADF">
            <w:pPr>
              <w:snapToGrid w:val="0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绑定插件介绍</w:t>
            </w:r>
          </w:p>
        </w:tc>
        <w:tc>
          <w:tcPr>
            <w:tcW w:w="683" w:type="dxa"/>
            <w:noWrap w:val="0"/>
            <w:vAlign w:val="center"/>
          </w:tcPr>
          <w:p w14:paraId="2276D3A9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</w:tr>
      <w:tr w14:paraId="45558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BD0CF8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76" w:type="dxa"/>
            <w:noWrap w:val="0"/>
            <w:vAlign w:val="center"/>
          </w:tcPr>
          <w:p w14:paraId="6A43711A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12-12</w:t>
            </w:r>
          </w:p>
        </w:tc>
        <w:tc>
          <w:tcPr>
            <w:tcW w:w="403" w:type="dxa"/>
            <w:noWrap w:val="0"/>
            <w:vAlign w:val="center"/>
          </w:tcPr>
          <w:p w14:paraId="09C6EC8F">
            <w:pPr>
              <w:snapToGrid w:val="0"/>
              <w:spacing w:line="300" w:lineRule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003" w:type="dxa"/>
            <w:noWrap w:val="0"/>
            <w:vAlign w:val="center"/>
          </w:tcPr>
          <w:p w14:paraId="08717D05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第十二章：二维MG绑定动画制作</w:t>
            </w:r>
          </w:p>
        </w:tc>
        <w:tc>
          <w:tcPr>
            <w:tcW w:w="3255" w:type="dxa"/>
            <w:noWrap w:val="0"/>
            <w:vAlign w:val="center"/>
          </w:tcPr>
          <w:p w14:paraId="12DE6E3F">
            <w:pPr>
              <w:snapToGrid w:val="0"/>
              <w:spacing w:line="300" w:lineRule="auto"/>
              <w:rPr>
                <w:rFonts w:hint="eastAsia"/>
              </w:rPr>
            </w:pPr>
            <w:r>
              <w:rPr>
                <w:rFonts w:hint="eastAsia"/>
              </w:rPr>
              <w:t>Duik脚本设置</w:t>
            </w:r>
          </w:p>
          <w:p w14:paraId="2C4C18FF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Duik脚本</w:t>
            </w:r>
            <w:r>
              <w:rPr>
                <w:rFonts w:hint="eastAsia"/>
                <w:lang w:val="en-US" w:eastAsia="zh-CN"/>
              </w:rPr>
              <w:t>使用</w:t>
            </w:r>
          </w:p>
          <w:p w14:paraId="4C105015">
            <w:pPr>
              <w:snapToGrid w:val="0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人特行走动画</w:t>
            </w:r>
          </w:p>
        </w:tc>
        <w:tc>
          <w:tcPr>
            <w:tcW w:w="683" w:type="dxa"/>
            <w:noWrap w:val="0"/>
            <w:vAlign w:val="center"/>
          </w:tcPr>
          <w:p w14:paraId="1800EC96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人物场景动画</w:t>
            </w:r>
          </w:p>
        </w:tc>
      </w:tr>
    </w:tbl>
    <w:p w14:paraId="31F0803D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009C5B05"/>
    <w:rsid w:val="05E54C93"/>
    <w:rsid w:val="2E6D71C9"/>
    <w:rsid w:val="337A0A4C"/>
    <w:rsid w:val="4EA53F20"/>
    <w:rsid w:val="60CB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章节主标题总"/>
    <w:basedOn w:val="1"/>
    <w:qFormat/>
    <w:uiPriority w:val="0"/>
    <w:pPr>
      <w:jc w:val="center"/>
    </w:pPr>
    <w:rPr>
      <w:rFonts w:hint="eastAsia" w:ascii="黑体" w:hAnsi="黑体" w:eastAsia="宋体"/>
      <w:b/>
      <w:color w:val="000000"/>
      <w:kern w:val="0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251</Words>
  <Characters>304</Characters>
  <Lines>0</Lines>
  <Paragraphs>0</Paragraphs>
  <TotalTime>3</TotalTime>
  <ScaleCrop>false</ScaleCrop>
  <LinksUpToDate>false</LinksUpToDate>
  <CharactersWithSpaces>348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现大职业技能培训</cp:lastModifiedBy>
  <dcterms:modified xsi:type="dcterms:W3CDTF">2025-11-30T08:53:04Z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107BD16F9BC14EB5800E6F6E85C8133D_13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