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94C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lang w:val="en-US" w:eastAsia="zh-CN"/>
        </w:rPr>
      </w:pPr>
      <w:r>
        <w:rPr>
          <w:rFonts w:hint="eastAsia"/>
          <w:b/>
          <w:sz w:val="36"/>
          <w:szCs w:val="36"/>
          <w:lang w:val="en-US" w:eastAsia="zh-CN"/>
        </w:rPr>
        <w:t>教案首页</w:t>
      </w:r>
    </w:p>
    <w:tbl>
      <w:tblPr>
        <w:tblStyle w:val="8"/>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1748"/>
        <w:gridCol w:w="1418"/>
        <w:gridCol w:w="1701"/>
        <w:gridCol w:w="709"/>
        <w:gridCol w:w="1275"/>
        <w:gridCol w:w="851"/>
        <w:gridCol w:w="425"/>
      </w:tblGrid>
      <w:tr w14:paraId="2006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vAlign w:val="center"/>
          </w:tcPr>
          <w:p w14:paraId="1DC2296C">
            <w:pPr>
              <w:jc w:val="center"/>
              <w:rPr>
                <w:rFonts w:ascii="宋体" w:hAnsi="宋体"/>
                <w:b/>
                <w:sz w:val="24"/>
              </w:rPr>
            </w:pPr>
            <w:r>
              <w:rPr>
                <w:rFonts w:hint="eastAsia" w:ascii="宋体" w:hAnsi="宋体"/>
                <w:b/>
                <w:sz w:val="24"/>
              </w:rPr>
              <w:t>授课题目</w:t>
            </w:r>
          </w:p>
        </w:tc>
        <w:tc>
          <w:tcPr>
            <w:tcW w:w="4867" w:type="dxa"/>
            <w:gridSpan w:val="3"/>
            <w:vAlign w:val="center"/>
          </w:tcPr>
          <w:p w14:paraId="6A53A9B8">
            <w:pPr>
              <w:jc w:val="left"/>
              <w:rPr>
                <w:rFonts w:hint="default" w:ascii="宋体" w:hAnsi="宋体" w:eastAsia="宋体"/>
                <w:b/>
                <w:sz w:val="24"/>
                <w:lang w:val="en-US" w:eastAsia="zh-CN"/>
              </w:rPr>
            </w:pPr>
            <w:r>
              <w:rPr>
                <w:rFonts w:hint="default" w:ascii="宋体" w:hAnsi="宋体" w:eastAsia="宋体"/>
                <w:b/>
                <w:sz w:val="24"/>
                <w:lang w:val="en-US" w:eastAsia="zh-CN"/>
              </w:rPr>
              <w:t>任务 5.2 在中国知网检索期刊论文</w:t>
            </w:r>
          </w:p>
        </w:tc>
        <w:tc>
          <w:tcPr>
            <w:tcW w:w="709" w:type="dxa"/>
            <w:vAlign w:val="center"/>
          </w:tcPr>
          <w:p w14:paraId="5DC47DF7">
            <w:pPr>
              <w:jc w:val="left"/>
              <w:rPr>
                <w:rFonts w:ascii="宋体" w:hAnsi="宋体"/>
                <w:b/>
                <w:sz w:val="24"/>
              </w:rPr>
            </w:pPr>
            <w:r>
              <w:rPr>
                <w:rFonts w:hint="eastAsia" w:ascii="宋体" w:hAnsi="宋体"/>
                <w:b/>
                <w:sz w:val="24"/>
              </w:rPr>
              <w:t>类型</w:t>
            </w:r>
          </w:p>
        </w:tc>
        <w:tc>
          <w:tcPr>
            <w:tcW w:w="1275" w:type="dxa"/>
            <w:vAlign w:val="center"/>
          </w:tcPr>
          <w:p w14:paraId="7BD56F95">
            <w:pPr>
              <w:jc w:val="left"/>
              <w:rPr>
                <w:rFonts w:ascii="宋体" w:hAnsi="宋体"/>
                <w:b/>
                <w:sz w:val="24"/>
              </w:rPr>
            </w:pPr>
            <w:r>
              <w:rPr>
                <w:rFonts w:ascii="宋体" w:hAnsi="宋体"/>
                <w:b/>
                <w:sz w:val="24"/>
              </w:rPr>
              <w:t>理实一体</w:t>
            </w:r>
          </w:p>
        </w:tc>
        <w:tc>
          <w:tcPr>
            <w:tcW w:w="851" w:type="dxa"/>
            <w:vAlign w:val="center"/>
          </w:tcPr>
          <w:p w14:paraId="71B1F1C6">
            <w:pPr>
              <w:jc w:val="left"/>
              <w:rPr>
                <w:rFonts w:ascii="宋体" w:hAnsi="宋体"/>
                <w:b/>
                <w:sz w:val="24"/>
              </w:rPr>
            </w:pPr>
            <w:r>
              <w:rPr>
                <w:rFonts w:hint="eastAsia" w:ascii="宋体" w:hAnsi="宋体"/>
                <w:b/>
                <w:sz w:val="24"/>
              </w:rPr>
              <w:t>学时</w:t>
            </w:r>
          </w:p>
        </w:tc>
        <w:tc>
          <w:tcPr>
            <w:tcW w:w="425" w:type="dxa"/>
            <w:vAlign w:val="center"/>
          </w:tcPr>
          <w:p w14:paraId="316C6F4C">
            <w:pPr>
              <w:jc w:val="left"/>
              <w:rPr>
                <w:rFonts w:ascii="宋体" w:hAnsi="宋体"/>
                <w:b/>
                <w:sz w:val="24"/>
              </w:rPr>
            </w:pPr>
            <w:r>
              <w:rPr>
                <w:rFonts w:hint="eastAsia" w:ascii="宋体" w:hAnsi="宋体"/>
                <w:b/>
                <w:sz w:val="24"/>
              </w:rPr>
              <w:t>2</w:t>
            </w:r>
          </w:p>
        </w:tc>
      </w:tr>
      <w:tr w14:paraId="689C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447" w:type="dxa"/>
            <w:vMerge w:val="restart"/>
            <w:vAlign w:val="center"/>
          </w:tcPr>
          <w:p w14:paraId="09DE9621">
            <w:pPr>
              <w:jc w:val="center"/>
              <w:rPr>
                <w:rFonts w:ascii="宋体" w:hAnsi="宋体"/>
                <w:b/>
                <w:sz w:val="24"/>
              </w:rPr>
            </w:pPr>
            <w:r>
              <w:rPr>
                <w:rFonts w:hint="eastAsia" w:ascii="宋体" w:hAnsi="宋体"/>
                <w:b/>
                <w:sz w:val="24"/>
              </w:rPr>
              <w:t>教学目标</w:t>
            </w:r>
          </w:p>
        </w:tc>
        <w:tc>
          <w:tcPr>
            <w:tcW w:w="8127" w:type="dxa"/>
            <w:gridSpan w:val="7"/>
          </w:tcPr>
          <w:p w14:paraId="0D77B0C9">
            <w:pPr>
              <w:jc w:val="left"/>
              <w:rPr>
                <w:rFonts w:ascii="宋体" w:hAnsi="宋体"/>
                <w:b/>
                <w:sz w:val="24"/>
              </w:rPr>
            </w:pPr>
            <w:r>
              <w:rPr>
                <w:rFonts w:hint="eastAsia" w:ascii="宋体" w:hAnsi="宋体"/>
                <w:b/>
                <w:sz w:val="24"/>
              </w:rPr>
              <w:t>［知识目标］：</w:t>
            </w:r>
          </w:p>
          <w:p w14:paraId="21ECFB40">
            <w:pPr>
              <w:numPr>
                <w:ilvl w:val="0"/>
                <w:numId w:val="0"/>
              </w:numPr>
              <w:rPr>
                <w:rFonts w:ascii="宋体" w:hAnsi="宋体"/>
                <w:sz w:val="24"/>
              </w:rPr>
            </w:pPr>
            <w:r>
              <w:rPr>
                <w:rFonts w:hint="eastAsia" w:ascii="宋体" w:hAnsi="宋体"/>
                <w:sz w:val="24"/>
              </w:rPr>
              <w:t>掌握利用中国知网等数据平台熟练地进行信息资源文献检索的方法。</w:t>
            </w:r>
          </w:p>
        </w:tc>
      </w:tr>
      <w:tr w14:paraId="0A16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1447" w:type="dxa"/>
            <w:vMerge w:val="continue"/>
            <w:vAlign w:val="center"/>
          </w:tcPr>
          <w:p w14:paraId="5DFA0692">
            <w:pPr>
              <w:rPr>
                <w:rFonts w:ascii="宋体" w:hAnsi="宋体"/>
                <w:b/>
                <w:sz w:val="24"/>
              </w:rPr>
            </w:pPr>
          </w:p>
        </w:tc>
        <w:tc>
          <w:tcPr>
            <w:tcW w:w="8127" w:type="dxa"/>
            <w:gridSpan w:val="7"/>
          </w:tcPr>
          <w:p w14:paraId="51757C5E">
            <w:pPr>
              <w:rPr>
                <w:rFonts w:ascii="宋体" w:hAnsi="宋体"/>
                <w:b/>
                <w:sz w:val="24"/>
              </w:rPr>
            </w:pPr>
            <w:r>
              <w:rPr>
                <w:rFonts w:hint="eastAsia" w:ascii="宋体" w:hAnsi="宋体"/>
                <w:b/>
                <w:sz w:val="24"/>
              </w:rPr>
              <w:t>［能力目标］：</w:t>
            </w:r>
          </w:p>
          <w:p w14:paraId="6295D322">
            <w:pPr>
              <w:numPr>
                <w:ilvl w:val="0"/>
                <w:numId w:val="0"/>
              </w:numPr>
              <w:ind w:leftChars="0"/>
              <w:rPr>
                <w:rFonts w:ascii="宋体" w:hAnsi="宋体"/>
                <w:sz w:val="24"/>
              </w:rPr>
            </w:pPr>
            <w:r>
              <w:rPr>
                <w:rFonts w:hint="eastAsia" w:ascii="宋体" w:hAnsi="宋体"/>
                <w:sz w:val="24"/>
              </w:rPr>
              <w:t>能够通过期刊、论文、数字资源等专用平台进行信息检索。</w:t>
            </w:r>
          </w:p>
        </w:tc>
      </w:tr>
      <w:tr w14:paraId="78DA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447" w:type="dxa"/>
            <w:vMerge w:val="continue"/>
            <w:vAlign w:val="center"/>
          </w:tcPr>
          <w:p w14:paraId="6C5B2AEA">
            <w:pPr>
              <w:rPr>
                <w:rFonts w:ascii="宋体" w:hAnsi="宋体"/>
                <w:b/>
                <w:sz w:val="24"/>
              </w:rPr>
            </w:pPr>
          </w:p>
        </w:tc>
        <w:tc>
          <w:tcPr>
            <w:tcW w:w="8127" w:type="dxa"/>
            <w:gridSpan w:val="7"/>
          </w:tcPr>
          <w:p w14:paraId="53C169F5">
            <w:pPr>
              <w:rPr>
                <w:rFonts w:ascii="宋体" w:hAnsi="宋体"/>
                <w:b/>
                <w:sz w:val="24"/>
              </w:rPr>
            </w:pPr>
            <w:r>
              <w:rPr>
                <w:rFonts w:hint="eastAsia" w:ascii="宋体" w:hAnsi="宋体"/>
                <w:b/>
                <w:sz w:val="24"/>
              </w:rPr>
              <w:t>［素质目标］：</w:t>
            </w:r>
          </w:p>
          <w:p w14:paraId="76332323">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Pr>
                <w:rFonts w:hint="eastAsia" w:ascii="宋体" w:hAnsi="宋体"/>
                <w:sz w:val="24"/>
              </w:rPr>
            </w:pPr>
            <w:r>
              <w:rPr>
                <w:rFonts w:hint="eastAsia" w:ascii="宋体" w:hAnsi="宋体"/>
                <w:sz w:val="24"/>
              </w:rPr>
              <w:t>1.自觉培养信息检索的良好习惯，对数据和信息做好安全防范。</w:t>
            </w:r>
          </w:p>
          <w:p w14:paraId="5E62405A">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Pr>
                <w:rFonts w:ascii="宋体" w:hAnsi="宋体"/>
                <w:sz w:val="24"/>
              </w:rPr>
            </w:pPr>
            <w:r>
              <w:rPr>
                <w:rFonts w:hint="eastAsia" w:ascii="宋体" w:hAnsi="宋体"/>
                <w:sz w:val="24"/>
              </w:rPr>
              <w:t>2.在信息检索的过程中，要有严谨、科学的态度和实事求是的工作作风。</w:t>
            </w:r>
          </w:p>
        </w:tc>
      </w:tr>
      <w:tr w14:paraId="52C0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447" w:type="dxa"/>
            <w:vAlign w:val="center"/>
          </w:tcPr>
          <w:p w14:paraId="3A56E424">
            <w:pPr>
              <w:jc w:val="center"/>
              <w:rPr>
                <w:rFonts w:ascii="宋体" w:hAnsi="宋体"/>
                <w:b/>
                <w:sz w:val="24"/>
              </w:rPr>
            </w:pPr>
            <w:r>
              <w:rPr>
                <w:rFonts w:hint="eastAsia" w:ascii="宋体" w:hAnsi="宋体"/>
                <w:b/>
                <w:sz w:val="24"/>
              </w:rPr>
              <w:t>教学内容</w:t>
            </w:r>
          </w:p>
          <w:p w14:paraId="2CED53EC">
            <w:pPr>
              <w:jc w:val="center"/>
              <w:rPr>
                <w:rFonts w:ascii="宋体" w:hAnsi="宋体"/>
                <w:b/>
                <w:sz w:val="24"/>
              </w:rPr>
            </w:pPr>
            <w:r>
              <w:rPr>
                <w:rFonts w:hint="eastAsia" w:ascii="宋体" w:hAnsi="宋体"/>
                <w:b/>
                <w:sz w:val="24"/>
              </w:rPr>
              <w:t xml:space="preserve">及重难点 </w:t>
            </w:r>
          </w:p>
        </w:tc>
        <w:tc>
          <w:tcPr>
            <w:tcW w:w="8127" w:type="dxa"/>
            <w:gridSpan w:val="7"/>
            <w:vAlign w:val="center"/>
          </w:tcPr>
          <w:p w14:paraId="21527B6C">
            <w:pPr>
              <w:rPr>
                <w:rFonts w:hint="eastAsia" w:ascii="宋体" w:hAnsi="宋体"/>
                <w:sz w:val="24"/>
              </w:rPr>
            </w:pPr>
            <w:r>
              <w:rPr>
                <w:rFonts w:hint="eastAsia" w:ascii="宋体" w:hAnsi="宋体"/>
                <w:sz w:val="24"/>
              </w:rPr>
              <w:t>【重点】</w:t>
            </w:r>
          </w:p>
          <w:p w14:paraId="080D87AC">
            <w:pPr>
              <w:rPr>
                <w:rFonts w:hint="default" w:ascii="宋体" w:hAnsi="宋体" w:eastAsia="宋体"/>
                <w:sz w:val="24"/>
                <w:lang w:val="en-US" w:eastAsia="zh-CN"/>
              </w:rPr>
            </w:pPr>
            <w:r>
              <w:rPr>
                <w:rFonts w:hint="eastAsia" w:ascii="宋体" w:hAnsi="宋体"/>
                <w:sz w:val="24"/>
                <w:lang w:val="en-US" w:eastAsia="zh-CN"/>
              </w:rPr>
              <w:t>在中国知网检索数据</w:t>
            </w:r>
          </w:p>
          <w:p w14:paraId="56F0779D">
            <w:pPr>
              <w:rPr>
                <w:rFonts w:hint="eastAsia" w:ascii="宋体" w:hAnsi="宋体"/>
                <w:sz w:val="24"/>
              </w:rPr>
            </w:pPr>
            <w:r>
              <w:rPr>
                <w:rFonts w:hint="eastAsia" w:ascii="宋体" w:hAnsi="宋体"/>
                <w:sz w:val="24"/>
              </w:rPr>
              <w:t>【难点】</w:t>
            </w:r>
          </w:p>
          <w:p w14:paraId="0B5C9D7E">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r>
              <w:rPr>
                <w:rFonts w:hint="eastAsia"/>
                <w:sz w:val="24"/>
                <w:lang w:val="en-US" w:eastAsia="zh-CN"/>
              </w:rPr>
              <w:t>使用高级检索在知网检索数据</w:t>
            </w:r>
          </w:p>
        </w:tc>
      </w:tr>
      <w:tr w14:paraId="5FAD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8" w:hRule="atLeast"/>
        </w:trPr>
        <w:tc>
          <w:tcPr>
            <w:tcW w:w="1447" w:type="dxa"/>
            <w:vAlign w:val="center"/>
          </w:tcPr>
          <w:p w14:paraId="248563BC">
            <w:pPr>
              <w:jc w:val="center"/>
              <w:rPr>
                <w:rFonts w:ascii="宋体" w:hAnsi="宋体"/>
                <w:b/>
                <w:sz w:val="24"/>
              </w:rPr>
            </w:pPr>
            <w:r>
              <w:rPr>
                <w:rFonts w:hint="eastAsia" w:ascii="宋体" w:hAnsi="宋体"/>
                <w:b/>
                <w:sz w:val="24"/>
              </w:rPr>
              <w:t>教学逻辑</w:t>
            </w:r>
          </w:p>
          <w:p w14:paraId="61376048">
            <w:pPr>
              <w:jc w:val="center"/>
              <w:rPr>
                <w:rFonts w:ascii="宋体" w:hAnsi="宋体"/>
                <w:b/>
                <w:sz w:val="24"/>
              </w:rPr>
            </w:pPr>
            <w:r>
              <w:rPr>
                <w:rFonts w:hint="eastAsia" w:ascii="宋体" w:hAnsi="宋体"/>
                <w:b/>
                <w:sz w:val="24"/>
              </w:rPr>
              <w:t>思维导图</w:t>
            </w:r>
          </w:p>
        </w:tc>
        <w:tc>
          <w:tcPr>
            <w:tcW w:w="8127" w:type="dxa"/>
            <w:gridSpan w:val="7"/>
          </w:tcPr>
          <w:p w14:paraId="723411DD">
            <w:pPr>
              <w:rPr>
                <w:rFonts w:hint="eastAsia" w:ascii="宋体" w:hAnsi="宋体" w:eastAsia="宋体"/>
                <w:sz w:val="24"/>
                <w:lang w:eastAsia="zh-CN"/>
              </w:rPr>
            </w:pPr>
            <w:bookmarkStart w:id="0" w:name="_GoBack"/>
            <w:bookmarkEnd w:id="0"/>
            <w:r>
              <w:drawing>
                <wp:anchor distT="0" distB="0" distL="114300" distR="114300" simplePos="0" relativeHeight="251659264" behindDoc="0" locked="0" layoutInCell="1" allowOverlap="1">
                  <wp:simplePos x="0" y="0"/>
                  <wp:positionH relativeFrom="column">
                    <wp:posOffset>0</wp:posOffset>
                  </wp:positionH>
                  <wp:positionV relativeFrom="paragraph">
                    <wp:posOffset>72390</wp:posOffset>
                  </wp:positionV>
                  <wp:extent cx="4605655" cy="1630045"/>
                  <wp:effectExtent l="0" t="0" r="4445"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605655" cy="1630045"/>
                          </a:xfrm>
                          <a:prstGeom prst="rect">
                            <a:avLst/>
                          </a:prstGeom>
                          <a:noFill/>
                          <a:ln>
                            <a:noFill/>
                          </a:ln>
                        </pic:spPr>
                      </pic:pic>
                    </a:graphicData>
                  </a:graphic>
                </wp:anchor>
              </w:drawing>
            </w:r>
          </w:p>
        </w:tc>
      </w:tr>
      <w:tr w14:paraId="4C96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447" w:type="dxa"/>
            <w:vAlign w:val="center"/>
          </w:tcPr>
          <w:p w14:paraId="2ABB8DC7">
            <w:pPr>
              <w:jc w:val="center"/>
              <w:rPr>
                <w:rFonts w:ascii="宋体" w:hAnsi="宋体"/>
                <w:b/>
                <w:sz w:val="24"/>
              </w:rPr>
            </w:pPr>
            <w:r>
              <w:rPr>
                <w:rFonts w:hint="eastAsia" w:ascii="宋体" w:hAnsi="宋体"/>
                <w:b/>
                <w:sz w:val="24"/>
              </w:rPr>
              <w:t>教学方法</w:t>
            </w:r>
          </w:p>
        </w:tc>
        <w:tc>
          <w:tcPr>
            <w:tcW w:w="8127" w:type="dxa"/>
            <w:gridSpan w:val="7"/>
            <w:vAlign w:val="center"/>
          </w:tcPr>
          <w:p w14:paraId="678BC72A">
            <w:pPr>
              <w:rPr>
                <w:rFonts w:ascii="宋体" w:hAnsi="宋体"/>
                <w:sz w:val="24"/>
              </w:rPr>
            </w:pPr>
            <w:r>
              <w:rPr>
                <w:rFonts w:hint="eastAsia" w:ascii="宋体" w:hAnsi="宋体"/>
                <w:sz w:val="24"/>
              </w:rPr>
              <w:t>讲授法、演示法、启发式、练习法、探究式</w:t>
            </w:r>
          </w:p>
        </w:tc>
      </w:tr>
      <w:tr w14:paraId="45BF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47" w:type="dxa"/>
            <w:tcBorders>
              <w:bottom w:val="double" w:color="auto" w:sz="4" w:space="0"/>
            </w:tcBorders>
            <w:vAlign w:val="center"/>
          </w:tcPr>
          <w:p w14:paraId="4F306C18">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vAlign w:val="center"/>
          </w:tcPr>
          <w:p w14:paraId="4B430447">
            <w:pPr>
              <w:rPr>
                <w:rFonts w:hint="eastAsia" w:ascii="宋体" w:hAnsi="宋体" w:eastAsia="宋体"/>
                <w:sz w:val="24"/>
                <w:lang w:val="en-US" w:eastAsia="zh-CN"/>
              </w:rPr>
            </w:pPr>
            <w:r>
              <w:rPr>
                <w:rFonts w:hint="eastAsia" w:ascii="宋体" w:hAnsi="宋体"/>
                <w:sz w:val="24"/>
              </w:rPr>
              <w:t>利用</w:t>
            </w:r>
            <w:r>
              <w:rPr>
                <w:rFonts w:ascii="宋体" w:hAnsi="宋体"/>
                <w:sz w:val="24"/>
              </w:rPr>
              <w:t>本节</w:t>
            </w:r>
            <w:r>
              <w:rPr>
                <w:rFonts w:hint="eastAsia" w:ascii="宋体" w:hAnsi="宋体"/>
                <w:sz w:val="24"/>
              </w:rPr>
              <w:t>所学</w:t>
            </w:r>
            <w:r>
              <w:rPr>
                <w:rFonts w:ascii="宋体" w:hAnsi="宋体"/>
                <w:sz w:val="24"/>
              </w:rPr>
              <w:t>内容</w:t>
            </w:r>
            <w:r>
              <w:rPr>
                <w:rFonts w:hint="eastAsia" w:ascii="宋体" w:hAnsi="宋体"/>
                <w:sz w:val="24"/>
              </w:rPr>
              <w:t>实现</w:t>
            </w:r>
            <w:r>
              <w:rPr>
                <w:rFonts w:hint="eastAsia" w:ascii="宋体" w:hAnsi="宋体"/>
                <w:sz w:val="24"/>
                <w:lang w:eastAsia="zh-CN"/>
              </w:rPr>
              <w:t>。。。。。。。。。。。。。。</w:t>
            </w:r>
          </w:p>
        </w:tc>
      </w:tr>
      <w:tr w14:paraId="3CAF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47" w:type="dxa"/>
            <w:vAlign w:val="center"/>
          </w:tcPr>
          <w:p w14:paraId="07196EB5">
            <w:pPr>
              <w:jc w:val="center"/>
              <w:rPr>
                <w:rFonts w:ascii="宋体" w:hAnsi="宋体"/>
                <w:b/>
                <w:sz w:val="24"/>
              </w:rPr>
            </w:pPr>
            <w:r>
              <w:rPr>
                <w:rFonts w:hint="eastAsia" w:ascii="宋体" w:hAnsi="宋体"/>
                <w:b/>
                <w:sz w:val="24"/>
              </w:rPr>
              <w:t>班级代码</w:t>
            </w:r>
          </w:p>
        </w:tc>
        <w:tc>
          <w:tcPr>
            <w:tcW w:w="1748" w:type="dxa"/>
            <w:vAlign w:val="center"/>
          </w:tcPr>
          <w:p w14:paraId="7E379CAA">
            <w:pPr>
              <w:jc w:val="center"/>
              <w:rPr>
                <w:rFonts w:hint="default" w:ascii="宋体" w:hAnsi="宋体" w:eastAsia="宋体"/>
                <w:sz w:val="24"/>
                <w:lang w:val="en-US" w:eastAsia="zh-CN"/>
              </w:rPr>
            </w:pPr>
          </w:p>
        </w:tc>
        <w:tc>
          <w:tcPr>
            <w:tcW w:w="1418" w:type="dxa"/>
            <w:vAlign w:val="center"/>
          </w:tcPr>
          <w:p w14:paraId="14DA6B93">
            <w:pPr>
              <w:jc w:val="center"/>
              <w:rPr>
                <w:rFonts w:ascii="宋体" w:hAnsi="宋体"/>
                <w:b/>
                <w:sz w:val="24"/>
              </w:rPr>
            </w:pPr>
            <w:r>
              <w:rPr>
                <w:rFonts w:hint="eastAsia" w:ascii="宋体" w:hAnsi="宋体"/>
                <w:b/>
                <w:sz w:val="24"/>
              </w:rPr>
              <w:t>所属专业</w:t>
            </w:r>
          </w:p>
        </w:tc>
        <w:tc>
          <w:tcPr>
            <w:tcW w:w="4961" w:type="dxa"/>
            <w:gridSpan w:val="5"/>
            <w:vAlign w:val="center"/>
          </w:tcPr>
          <w:p w14:paraId="0878F288">
            <w:pPr>
              <w:jc w:val="center"/>
              <w:rPr>
                <w:rFonts w:ascii="宋体" w:hAnsi="宋体"/>
                <w:sz w:val="24"/>
              </w:rPr>
            </w:pPr>
          </w:p>
        </w:tc>
      </w:tr>
      <w:tr w14:paraId="49E7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447" w:type="dxa"/>
            <w:vAlign w:val="center"/>
          </w:tcPr>
          <w:p w14:paraId="16FD4C3F">
            <w:pPr>
              <w:jc w:val="center"/>
              <w:rPr>
                <w:rFonts w:ascii="宋体" w:hAnsi="宋体"/>
                <w:b/>
                <w:sz w:val="24"/>
              </w:rPr>
            </w:pPr>
            <w:r>
              <w:rPr>
                <w:rFonts w:hint="eastAsia" w:ascii="宋体" w:hAnsi="宋体"/>
                <w:b/>
                <w:sz w:val="24"/>
              </w:rPr>
              <w:t>时间地点</w:t>
            </w:r>
          </w:p>
        </w:tc>
        <w:tc>
          <w:tcPr>
            <w:tcW w:w="8127" w:type="dxa"/>
            <w:gridSpan w:val="7"/>
            <w:vAlign w:val="center"/>
          </w:tcPr>
          <w:p w14:paraId="6CF24D1A">
            <w:pPr>
              <w:ind w:firstLine="1080" w:firstLineChars="450"/>
              <w:rPr>
                <w:rFonts w:ascii="宋体" w:hAnsi="宋体"/>
                <w:sz w:val="24"/>
              </w:rPr>
            </w:pPr>
            <w:r>
              <w:rPr>
                <w:rFonts w:hint="eastAsia" w:ascii="宋体" w:hAnsi="宋体"/>
                <w:sz w:val="24"/>
              </w:rPr>
              <w:t>年   月   日  ； 星期    第   节   ；教室号：</w:t>
            </w:r>
          </w:p>
        </w:tc>
      </w:tr>
    </w:tbl>
    <w:p w14:paraId="157675E3">
      <w:pPr>
        <w:jc w:val="center"/>
        <w:rPr>
          <w:b/>
          <w:sz w:val="24"/>
          <w:szCs w:val="36"/>
        </w:rPr>
      </w:pPr>
    </w:p>
    <w:p w14:paraId="2A35694F">
      <w:pPr>
        <w:jc w:val="center"/>
        <w:rPr>
          <w:b/>
          <w:sz w:val="36"/>
          <w:szCs w:val="36"/>
        </w:rPr>
      </w:pPr>
      <w:r>
        <w:rPr>
          <w:b/>
          <w:sz w:val="36"/>
          <w:szCs w:val="36"/>
        </w:rPr>
        <w:br w:type="page"/>
      </w:r>
      <w:r>
        <w:rPr>
          <w:rFonts w:hint="eastAsia"/>
          <w:b/>
          <w:sz w:val="36"/>
          <w:szCs w:val="36"/>
        </w:rPr>
        <w:t>吉林水利电力职业学院课程教案用纸</w:t>
      </w:r>
    </w:p>
    <w:tbl>
      <w:tblPr>
        <w:tblStyle w:val="8"/>
        <w:tblW w:w="9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7"/>
        <w:gridCol w:w="6764"/>
        <w:gridCol w:w="1467"/>
      </w:tblGrid>
      <w:tr w14:paraId="4BAF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577" w:type="dxa"/>
            <w:tcBorders>
              <w:bottom w:val="single" w:color="auto" w:sz="4" w:space="0"/>
            </w:tcBorders>
            <w:vAlign w:val="center"/>
          </w:tcPr>
          <w:p w14:paraId="2E856112">
            <w:pPr>
              <w:jc w:val="center"/>
              <w:rPr>
                <w:rFonts w:ascii="宋体" w:hAnsi="宋体"/>
                <w:b/>
                <w:sz w:val="24"/>
              </w:rPr>
            </w:pPr>
            <w:r>
              <w:rPr>
                <w:rFonts w:hint="eastAsia" w:ascii="宋体" w:hAnsi="宋体"/>
                <w:b/>
                <w:sz w:val="24"/>
              </w:rPr>
              <w:t>教学环节</w:t>
            </w:r>
          </w:p>
        </w:tc>
        <w:tc>
          <w:tcPr>
            <w:tcW w:w="6764" w:type="dxa"/>
            <w:vAlign w:val="center"/>
          </w:tcPr>
          <w:p w14:paraId="0F3BEDD8">
            <w:pPr>
              <w:jc w:val="center"/>
              <w:rPr>
                <w:rFonts w:ascii="宋体" w:hAnsi="宋体"/>
                <w:b/>
                <w:sz w:val="24"/>
              </w:rPr>
            </w:pPr>
            <w:r>
              <w:rPr>
                <w:rFonts w:hint="eastAsia" w:ascii="宋体" w:hAnsi="宋体"/>
                <w:b/>
                <w:sz w:val="24"/>
              </w:rPr>
              <w:t>教    学    内    容</w:t>
            </w:r>
          </w:p>
        </w:tc>
        <w:tc>
          <w:tcPr>
            <w:tcW w:w="1467" w:type="dxa"/>
            <w:vAlign w:val="center"/>
          </w:tcPr>
          <w:p w14:paraId="02E524CD">
            <w:pPr>
              <w:jc w:val="center"/>
              <w:rPr>
                <w:rFonts w:ascii="宋体" w:hAnsi="宋体"/>
                <w:b/>
                <w:sz w:val="24"/>
              </w:rPr>
            </w:pPr>
            <w:r>
              <w:rPr>
                <w:rFonts w:hint="eastAsia" w:ascii="宋体" w:hAnsi="宋体"/>
                <w:b/>
                <w:sz w:val="24"/>
              </w:rPr>
              <w:t>备  注</w:t>
            </w:r>
          </w:p>
        </w:tc>
      </w:tr>
      <w:tr w14:paraId="7C36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577" w:type="dxa"/>
            <w:tcBorders>
              <w:top w:val="single" w:color="auto" w:sz="4" w:space="0"/>
              <w:left w:val="single" w:color="auto" w:sz="4" w:space="0"/>
              <w:bottom w:val="single" w:color="auto" w:sz="4" w:space="0"/>
              <w:right w:val="single" w:color="auto" w:sz="4" w:space="0"/>
            </w:tcBorders>
          </w:tcPr>
          <w:p w14:paraId="63FE63B8">
            <w:pPr>
              <w:spacing w:line="400" w:lineRule="exact"/>
              <w:jc w:val="center"/>
              <w:rPr>
                <w:rFonts w:hint="eastAsia"/>
                <w:b/>
                <w:sz w:val="24"/>
              </w:rPr>
            </w:pPr>
          </w:p>
          <w:p w14:paraId="50E26515">
            <w:pPr>
              <w:spacing w:line="400" w:lineRule="exact"/>
              <w:jc w:val="center"/>
              <w:rPr>
                <w:b/>
                <w:sz w:val="24"/>
              </w:rPr>
            </w:pPr>
            <w:r>
              <w:rPr>
                <w:rFonts w:hint="eastAsia"/>
                <w:b/>
                <w:sz w:val="24"/>
              </w:rPr>
              <w:t>课程导入</w:t>
            </w:r>
          </w:p>
          <w:p w14:paraId="51142E0B">
            <w:pPr>
              <w:spacing w:line="400" w:lineRule="exact"/>
              <w:jc w:val="center"/>
              <w:rPr>
                <w:sz w:val="24"/>
              </w:rPr>
            </w:pPr>
          </w:p>
          <w:p w14:paraId="16B8837B">
            <w:pPr>
              <w:spacing w:line="400" w:lineRule="exact"/>
              <w:jc w:val="center"/>
              <w:rPr>
                <w:sz w:val="24"/>
              </w:rPr>
            </w:pPr>
          </w:p>
          <w:p w14:paraId="217E48F6">
            <w:pPr>
              <w:spacing w:line="400" w:lineRule="exact"/>
              <w:rPr>
                <w:rFonts w:hint="eastAsia"/>
                <w:sz w:val="24"/>
              </w:rPr>
            </w:pPr>
          </w:p>
          <w:p w14:paraId="5BD9E3E6">
            <w:pPr>
              <w:spacing w:line="400" w:lineRule="exact"/>
              <w:rPr>
                <w:sz w:val="24"/>
              </w:rPr>
            </w:pPr>
          </w:p>
          <w:p w14:paraId="3D1BB36A">
            <w:pPr>
              <w:spacing w:line="400" w:lineRule="exact"/>
              <w:jc w:val="both"/>
              <w:rPr>
                <w:sz w:val="24"/>
              </w:rPr>
            </w:pPr>
          </w:p>
          <w:p w14:paraId="11853F2B">
            <w:pPr>
              <w:spacing w:line="400" w:lineRule="exact"/>
              <w:jc w:val="center"/>
              <w:rPr>
                <w:rFonts w:hint="eastAsia"/>
                <w:b/>
                <w:bCs/>
                <w:sz w:val="24"/>
                <w:lang w:val="en-US" w:eastAsia="zh-CN"/>
              </w:rPr>
            </w:pPr>
          </w:p>
          <w:p w14:paraId="3AFF4596">
            <w:pPr>
              <w:spacing w:line="400" w:lineRule="exact"/>
              <w:jc w:val="center"/>
              <w:rPr>
                <w:rFonts w:hint="eastAsia"/>
                <w:b/>
                <w:bCs/>
                <w:sz w:val="24"/>
                <w:lang w:val="en-US" w:eastAsia="zh-CN"/>
              </w:rPr>
            </w:pPr>
          </w:p>
          <w:p w14:paraId="14C10B7F">
            <w:pPr>
              <w:spacing w:line="400" w:lineRule="exact"/>
              <w:jc w:val="center"/>
              <w:rPr>
                <w:rFonts w:hint="eastAsia" w:eastAsia="宋体"/>
                <w:b/>
                <w:bCs/>
                <w:sz w:val="24"/>
                <w:lang w:val="en-US" w:eastAsia="zh-CN"/>
              </w:rPr>
            </w:pPr>
            <w:r>
              <w:rPr>
                <w:rFonts w:hint="eastAsia"/>
                <w:b/>
                <w:bCs/>
                <w:sz w:val="24"/>
                <w:lang w:val="en-US" w:eastAsia="zh-CN"/>
              </w:rPr>
              <w:t>知识讲解</w:t>
            </w:r>
          </w:p>
          <w:p w14:paraId="1EC93DB0">
            <w:pPr>
              <w:spacing w:line="400" w:lineRule="exact"/>
              <w:jc w:val="center"/>
              <w:rPr>
                <w:sz w:val="24"/>
              </w:rPr>
            </w:pPr>
          </w:p>
          <w:p w14:paraId="308B3E75">
            <w:pPr>
              <w:spacing w:line="400" w:lineRule="exact"/>
              <w:jc w:val="center"/>
              <w:rPr>
                <w:sz w:val="24"/>
              </w:rPr>
            </w:pPr>
          </w:p>
          <w:p w14:paraId="2BBEBAD5">
            <w:pPr>
              <w:spacing w:line="400" w:lineRule="exact"/>
              <w:jc w:val="center"/>
              <w:rPr>
                <w:sz w:val="24"/>
              </w:rPr>
            </w:pPr>
          </w:p>
          <w:p w14:paraId="1987216A">
            <w:pPr>
              <w:spacing w:line="400" w:lineRule="exact"/>
              <w:jc w:val="center"/>
              <w:rPr>
                <w:sz w:val="24"/>
              </w:rPr>
            </w:pPr>
          </w:p>
          <w:p w14:paraId="23A86B06">
            <w:pPr>
              <w:spacing w:line="400" w:lineRule="exact"/>
              <w:jc w:val="center"/>
              <w:rPr>
                <w:sz w:val="24"/>
              </w:rPr>
            </w:pPr>
          </w:p>
          <w:p w14:paraId="16B690A1">
            <w:pPr>
              <w:spacing w:line="400" w:lineRule="exact"/>
              <w:jc w:val="center"/>
              <w:rPr>
                <w:sz w:val="24"/>
              </w:rPr>
            </w:pPr>
          </w:p>
          <w:p w14:paraId="2FAA76DB">
            <w:pPr>
              <w:spacing w:line="400" w:lineRule="exact"/>
              <w:jc w:val="center"/>
              <w:rPr>
                <w:sz w:val="24"/>
              </w:rPr>
            </w:pPr>
          </w:p>
          <w:p w14:paraId="42723273">
            <w:pPr>
              <w:spacing w:line="400" w:lineRule="exact"/>
              <w:jc w:val="center"/>
              <w:rPr>
                <w:sz w:val="24"/>
              </w:rPr>
            </w:pPr>
          </w:p>
          <w:p w14:paraId="06DE4F8C">
            <w:pPr>
              <w:spacing w:line="400" w:lineRule="exact"/>
              <w:jc w:val="center"/>
              <w:rPr>
                <w:sz w:val="24"/>
              </w:rPr>
            </w:pPr>
          </w:p>
          <w:p w14:paraId="7B7EF4BC">
            <w:pPr>
              <w:spacing w:line="400" w:lineRule="exact"/>
              <w:jc w:val="center"/>
              <w:rPr>
                <w:sz w:val="24"/>
              </w:rPr>
            </w:pPr>
          </w:p>
          <w:p w14:paraId="2E7D9A7E">
            <w:pPr>
              <w:spacing w:line="400" w:lineRule="exact"/>
              <w:jc w:val="center"/>
              <w:rPr>
                <w:sz w:val="24"/>
              </w:rPr>
            </w:pPr>
          </w:p>
          <w:p w14:paraId="6620F8E1">
            <w:pPr>
              <w:spacing w:line="400" w:lineRule="exact"/>
              <w:jc w:val="center"/>
              <w:rPr>
                <w:sz w:val="24"/>
              </w:rPr>
            </w:pPr>
          </w:p>
          <w:p w14:paraId="7B6B7B2D">
            <w:pPr>
              <w:spacing w:line="400" w:lineRule="exact"/>
              <w:jc w:val="center"/>
              <w:rPr>
                <w:sz w:val="24"/>
              </w:rPr>
            </w:pPr>
          </w:p>
          <w:p w14:paraId="0FE95E5B">
            <w:pPr>
              <w:spacing w:line="400" w:lineRule="exact"/>
              <w:jc w:val="center"/>
              <w:rPr>
                <w:sz w:val="24"/>
              </w:rPr>
            </w:pPr>
          </w:p>
          <w:p w14:paraId="3B046D74">
            <w:pPr>
              <w:spacing w:line="400" w:lineRule="exact"/>
              <w:jc w:val="center"/>
              <w:rPr>
                <w:sz w:val="24"/>
              </w:rPr>
            </w:pPr>
          </w:p>
          <w:p w14:paraId="163593C1">
            <w:pPr>
              <w:spacing w:line="400" w:lineRule="exact"/>
              <w:jc w:val="center"/>
              <w:rPr>
                <w:sz w:val="24"/>
              </w:rPr>
            </w:pPr>
          </w:p>
          <w:p w14:paraId="1C927422">
            <w:pPr>
              <w:spacing w:line="400" w:lineRule="exact"/>
              <w:jc w:val="center"/>
              <w:rPr>
                <w:sz w:val="24"/>
              </w:rPr>
            </w:pPr>
          </w:p>
          <w:p w14:paraId="5A725530">
            <w:pPr>
              <w:spacing w:line="400" w:lineRule="exact"/>
              <w:jc w:val="center"/>
              <w:rPr>
                <w:sz w:val="24"/>
              </w:rPr>
            </w:pPr>
          </w:p>
          <w:p w14:paraId="45B21408">
            <w:pPr>
              <w:spacing w:line="400" w:lineRule="exact"/>
              <w:jc w:val="center"/>
              <w:rPr>
                <w:sz w:val="24"/>
              </w:rPr>
            </w:pPr>
          </w:p>
          <w:p w14:paraId="0A25068C">
            <w:pPr>
              <w:spacing w:line="400" w:lineRule="exact"/>
              <w:jc w:val="center"/>
              <w:rPr>
                <w:sz w:val="24"/>
              </w:rPr>
            </w:pPr>
          </w:p>
          <w:p w14:paraId="61EAC2F4">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0330D415">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F4BA721">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E610240">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79F03AE1">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281BEF7">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157A3D7A">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00B09649">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A962791">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4F639B96">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78A5303">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29803F8">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3B2F3288">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3AEF2BFB">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35540223">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767E1575">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9ABD50B">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52FDA25F">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2A91F0C2">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14:paraId="4D381254">
            <w:pPr>
              <w:spacing w:line="400" w:lineRule="exact"/>
              <w:jc w:val="center"/>
              <w:rPr>
                <w:sz w:val="24"/>
              </w:rPr>
            </w:pPr>
            <w:r>
              <w:rPr>
                <w:rFonts w:hint="eastAsia"/>
                <w:b/>
                <w:sz w:val="24"/>
              </w:rPr>
              <w:t>技能操作</w:t>
            </w:r>
          </w:p>
          <w:p w14:paraId="144BB24C">
            <w:pPr>
              <w:spacing w:line="400" w:lineRule="exact"/>
              <w:rPr>
                <w:sz w:val="24"/>
              </w:rPr>
            </w:pPr>
          </w:p>
          <w:p w14:paraId="63BAACD8">
            <w:pPr>
              <w:spacing w:line="400" w:lineRule="exact"/>
              <w:rPr>
                <w:sz w:val="24"/>
              </w:rPr>
            </w:pPr>
          </w:p>
          <w:p w14:paraId="4543C252">
            <w:pPr>
              <w:spacing w:line="400" w:lineRule="exact"/>
              <w:rPr>
                <w:sz w:val="24"/>
              </w:rPr>
            </w:pPr>
          </w:p>
          <w:p w14:paraId="01FB8AE7">
            <w:pPr>
              <w:spacing w:line="400" w:lineRule="exact"/>
              <w:rPr>
                <w:sz w:val="24"/>
              </w:rPr>
            </w:pPr>
          </w:p>
          <w:p w14:paraId="7024ACD5">
            <w:pPr>
              <w:spacing w:line="400" w:lineRule="exact"/>
              <w:rPr>
                <w:sz w:val="24"/>
              </w:rPr>
            </w:pPr>
          </w:p>
          <w:p w14:paraId="78C2EB9E">
            <w:pPr>
              <w:spacing w:line="400" w:lineRule="exact"/>
              <w:rPr>
                <w:sz w:val="24"/>
              </w:rPr>
            </w:pPr>
          </w:p>
          <w:p w14:paraId="09ABA4E1">
            <w:pPr>
              <w:spacing w:line="400" w:lineRule="exact"/>
              <w:rPr>
                <w:sz w:val="24"/>
              </w:rPr>
            </w:pPr>
          </w:p>
          <w:p w14:paraId="480B8734">
            <w:pPr>
              <w:spacing w:line="400" w:lineRule="exact"/>
              <w:rPr>
                <w:sz w:val="24"/>
              </w:rPr>
            </w:pPr>
          </w:p>
          <w:p w14:paraId="373C3733">
            <w:pPr>
              <w:spacing w:line="400" w:lineRule="exact"/>
              <w:rPr>
                <w:sz w:val="24"/>
              </w:rPr>
            </w:pPr>
          </w:p>
          <w:p w14:paraId="14784012">
            <w:pPr>
              <w:spacing w:line="400" w:lineRule="exact"/>
              <w:rPr>
                <w:sz w:val="24"/>
              </w:rPr>
            </w:pPr>
          </w:p>
          <w:p w14:paraId="6AADED62">
            <w:pPr>
              <w:spacing w:line="400" w:lineRule="exact"/>
              <w:rPr>
                <w:sz w:val="24"/>
              </w:rPr>
            </w:pPr>
          </w:p>
          <w:p w14:paraId="315CED74">
            <w:pPr>
              <w:spacing w:line="400" w:lineRule="exact"/>
              <w:rPr>
                <w:sz w:val="24"/>
              </w:rPr>
            </w:pPr>
          </w:p>
          <w:p w14:paraId="6703F6AE">
            <w:pPr>
              <w:spacing w:line="400" w:lineRule="exact"/>
              <w:rPr>
                <w:sz w:val="24"/>
              </w:rPr>
            </w:pPr>
          </w:p>
          <w:p w14:paraId="142C851D">
            <w:pPr>
              <w:spacing w:line="400" w:lineRule="exact"/>
              <w:rPr>
                <w:sz w:val="24"/>
              </w:rPr>
            </w:pPr>
          </w:p>
          <w:p w14:paraId="3CA87C3A">
            <w:pPr>
              <w:spacing w:line="400" w:lineRule="exact"/>
              <w:rPr>
                <w:sz w:val="24"/>
              </w:rPr>
            </w:pPr>
          </w:p>
          <w:p w14:paraId="0DC4E7BD">
            <w:pPr>
              <w:spacing w:line="400" w:lineRule="exact"/>
              <w:rPr>
                <w:sz w:val="24"/>
              </w:rPr>
            </w:pPr>
          </w:p>
          <w:p w14:paraId="0859588F">
            <w:pPr>
              <w:spacing w:line="400" w:lineRule="exact"/>
              <w:rPr>
                <w:sz w:val="24"/>
              </w:rPr>
            </w:pPr>
          </w:p>
          <w:p w14:paraId="1D542FAF">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r>
              <w:rPr>
                <w:rFonts w:hint="eastAsia"/>
                <w:b/>
                <w:sz w:val="24"/>
              </w:rPr>
              <w:t>课堂小结</w:t>
            </w:r>
          </w:p>
          <w:p w14:paraId="734FDA7E">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14:paraId="0946ECAF">
            <w:pPr>
              <w:spacing w:line="400" w:lineRule="exact"/>
              <w:rPr>
                <w:sz w:val="24"/>
              </w:rPr>
            </w:pPr>
          </w:p>
          <w:p w14:paraId="30CB374A">
            <w:pPr>
              <w:spacing w:line="400" w:lineRule="exact"/>
              <w:rPr>
                <w:sz w:val="24"/>
              </w:rPr>
            </w:pPr>
          </w:p>
          <w:p w14:paraId="6F3ECDD4">
            <w:pPr>
              <w:spacing w:line="400" w:lineRule="exact"/>
              <w:rPr>
                <w:sz w:val="24"/>
              </w:rPr>
            </w:pPr>
          </w:p>
          <w:p w14:paraId="0E913490">
            <w:pPr>
              <w:spacing w:line="400" w:lineRule="exact"/>
              <w:rPr>
                <w:sz w:val="24"/>
              </w:rPr>
            </w:pPr>
          </w:p>
          <w:p w14:paraId="73260982">
            <w:pPr>
              <w:spacing w:line="400" w:lineRule="exact"/>
              <w:jc w:val="center"/>
              <w:rPr>
                <w:sz w:val="24"/>
              </w:rPr>
            </w:pPr>
            <w:r>
              <w:rPr>
                <w:rFonts w:hint="eastAsia"/>
                <w:b/>
                <w:sz w:val="24"/>
              </w:rPr>
              <w:t>课后作业</w:t>
            </w:r>
          </w:p>
          <w:p w14:paraId="01825F9C">
            <w:pPr>
              <w:spacing w:line="400" w:lineRule="exact"/>
              <w:jc w:val="both"/>
              <w:rPr>
                <w:b/>
                <w:sz w:val="24"/>
              </w:rPr>
            </w:pPr>
          </w:p>
          <w:p w14:paraId="787726F8">
            <w:pPr>
              <w:spacing w:line="400" w:lineRule="exact"/>
              <w:jc w:val="center"/>
              <w:rPr>
                <w:b/>
                <w:sz w:val="24"/>
              </w:rPr>
            </w:pPr>
          </w:p>
        </w:tc>
        <w:tc>
          <w:tcPr>
            <w:tcW w:w="6764" w:type="dxa"/>
            <w:tcBorders>
              <w:left w:val="single" w:color="auto" w:sz="4" w:space="0"/>
            </w:tcBorders>
          </w:tcPr>
          <w:p w14:paraId="729B8ECC">
            <w:pPr>
              <w:spacing w:line="440" w:lineRule="exact"/>
              <w:ind w:firstLine="480" w:firstLineChars="200"/>
              <w:rPr>
                <w:rFonts w:hint="eastAsia"/>
                <w:sz w:val="24"/>
                <w:lang w:val="en-US" w:eastAsia="zh-CN"/>
              </w:rPr>
            </w:pPr>
            <w:r>
              <w:rPr>
                <w:rFonts w:hint="eastAsia"/>
                <w:sz w:val="24"/>
                <w:lang w:val="en-US" w:eastAsia="zh-CN"/>
              </w:rPr>
              <w:t>【案例导入】张新是一名即将毕业的大学生，他正在着手写毕业论文，期间需要查阅大量文献资料，利用网络大数据信息查阅毕业论文文献资料，方便快捷。张新准备使用中国知网等网站为自己的论文收集资料，完成毕业论文的撰写。</w:t>
            </w:r>
          </w:p>
          <w:p w14:paraId="6BC6F960">
            <w:pPr>
              <w:spacing w:line="440" w:lineRule="exact"/>
              <w:ind w:firstLine="480" w:firstLineChars="200"/>
              <w:rPr>
                <w:rFonts w:hint="eastAsia"/>
                <w:sz w:val="24"/>
                <w:lang w:val="en-US" w:eastAsia="zh-CN"/>
              </w:rPr>
            </w:pPr>
            <w:r>
              <w:rPr>
                <w:rFonts w:hint="eastAsia"/>
                <w:sz w:val="24"/>
                <w:lang w:val="en-US" w:eastAsia="zh-CN"/>
              </w:rPr>
              <w:t>【提问】学生平时去哪里搜索文献资料？引出知网的使用。（</w:t>
            </w:r>
            <w:r>
              <w:rPr>
                <w:rFonts w:hint="eastAsia" w:ascii="汉仪青云简" w:hAnsi="汉仪青云简" w:eastAsia="汉仪青云简" w:cs="汉仪青云简"/>
                <w:color w:val="FF0000"/>
                <w:sz w:val="24"/>
                <w:lang w:val="en-US" w:eastAsia="zh-CN"/>
              </w:rPr>
              <w:t>课程思政：关于翟天临学术造假的行为及后果，引导学生学术诚信</w:t>
            </w:r>
            <w:r>
              <w:rPr>
                <w:rFonts w:hint="eastAsia"/>
                <w:sz w:val="24"/>
                <w:lang w:val="en-US" w:eastAsia="zh-CN"/>
              </w:rPr>
              <w:t>）</w:t>
            </w:r>
          </w:p>
          <w:p w14:paraId="28AA6D4E">
            <w:pPr>
              <w:spacing w:line="440" w:lineRule="exact"/>
              <w:ind w:firstLine="480" w:firstLineChars="200"/>
              <w:rPr>
                <w:rFonts w:hint="eastAsia"/>
                <w:sz w:val="24"/>
                <w:lang w:val="en-US" w:eastAsia="zh-CN"/>
              </w:rPr>
            </w:pPr>
          </w:p>
          <w:p w14:paraId="51C5A2AE">
            <w:pPr>
              <w:spacing w:line="440" w:lineRule="exact"/>
              <w:ind w:firstLine="480" w:firstLineChars="200"/>
              <w:rPr>
                <w:rFonts w:hint="eastAsia"/>
                <w:sz w:val="24"/>
                <w:lang w:val="en-US" w:eastAsia="zh-CN"/>
              </w:rPr>
            </w:pPr>
            <w:r>
              <w:rPr>
                <w:rFonts w:hint="eastAsia"/>
                <w:sz w:val="24"/>
                <w:lang w:val="en-US" w:eastAsia="zh-CN"/>
              </w:rPr>
              <w:t>一、在中国知网检索信息</w:t>
            </w:r>
          </w:p>
          <w:p w14:paraId="259D4B2E">
            <w:pPr>
              <w:spacing w:line="440" w:lineRule="exact"/>
              <w:ind w:firstLine="480" w:firstLineChars="200"/>
              <w:rPr>
                <w:rFonts w:hint="default"/>
                <w:sz w:val="24"/>
                <w:lang w:val="en-US" w:eastAsia="zh-CN"/>
              </w:rPr>
            </w:pPr>
            <w:r>
              <w:rPr>
                <w:rFonts w:hint="default"/>
                <w:sz w:val="24"/>
                <w:lang w:val="en-US" w:eastAsia="zh-CN"/>
              </w:rPr>
              <w:t>1. 打开中国知网</w:t>
            </w:r>
          </w:p>
          <w:p w14:paraId="48505C93">
            <w:pPr>
              <w:spacing w:line="440" w:lineRule="exact"/>
              <w:ind w:firstLine="480" w:firstLineChars="200"/>
              <w:rPr>
                <w:rFonts w:hint="default"/>
                <w:sz w:val="24"/>
                <w:lang w:val="en-US" w:eastAsia="zh-CN"/>
              </w:rPr>
            </w:pPr>
            <w:r>
              <w:rPr>
                <w:rFonts w:hint="default"/>
                <w:sz w:val="24"/>
                <w:lang w:val="en-US" w:eastAsia="zh-CN"/>
              </w:rPr>
              <w:t>步骤 1：双击桌面浏览器图标或在快速启动栏中单击浏览器图标，打开浏览器窗口。</w:t>
            </w:r>
          </w:p>
          <w:p w14:paraId="79AD0BBE">
            <w:pPr>
              <w:spacing w:line="440" w:lineRule="exact"/>
              <w:ind w:firstLine="480" w:firstLineChars="200"/>
              <w:rPr>
                <w:rFonts w:hint="default"/>
                <w:sz w:val="24"/>
                <w:lang w:val="en-US" w:eastAsia="zh-CN"/>
              </w:rPr>
            </w:pPr>
            <w:r>
              <w:rPr>
                <w:rFonts w:hint="default"/>
                <w:sz w:val="24"/>
                <w:lang w:val="en-US" w:eastAsia="zh-CN"/>
              </w:rPr>
              <w:t>步骤 2：在浏览器地址栏中输入网址 www.cnki.net，打开“中国知网”的网站</w:t>
            </w:r>
          </w:p>
          <w:p w14:paraId="73C08833">
            <w:pPr>
              <w:spacing w:line="440" w:lineRule="exact"/>
              <w:ind w:firstLine="480" w:firstLineChars="200"/>
              <w:rPr>
                <w:rFonts w:hint="default"/>
                <w:sz w:val="24"/>
                <w:lang w:val="en-US" w:eastAsia="zh-CN"/>
              </w:rPr>
            </w:pPr>
            <w:r>
              <w:rPr>
                <w:rFonts w:hint="default"/>
                <w:sz w:val="24"/>
                <w:lang w:val="en-US" w:eastAsia="zh-CN"/>
              </w:rPr>
              <w:t>2. 进行检索</w:t>
            </w:r>
          </w:p>
          <w:p w14:paraId="7AED6121">
            <w:pPr>
              <w:spacing w:line="440" w:lineRule="exact"/>
              <w:ind w:firstLine="480" w:firstLineChars="200"/>
              <w:rPr>
                <w:rFonts w:hint="default"/>
                <w:sz w:val="24"/>
                <w:lang w:val="en-US" w:eastAsia="zh-CN"/>
              </w:rPr>
            </w:pPr>
            <w:r>
              <w:rPr>
                <w:rFonts w:hint="default"/>
                <w:sz w:val="24"/>
                <w:lang w:val="en-US" w:eastAsia="zh-CN"/>
              </w:rPr>
              <w:t>（1）一框式检索</w:t>
            </w:r>
          </w:p>
          <w:p w14:paraId="5C100469">
            <w:pPr>
              <w:spacing w:line="440" w:lineRule="exact"/>
              <w:ind w:firstLine="480" w:firstLineChars="200"/>
              <w:rPr>
                <w:rFonts w:hint="default"/>
                <w:sz w:val="24"/>
                <w:lang w:val="en-US" w:eastAsia="zh-CN"/>
              </w:rPr>
            </w:pPr>
            <w:r>
              <w:rPr>
                <w:rFonts w:hint="default"/>
                <w:sz w:val="24"/>
                <w:lang w:val="en-US" w:eastAsia="zh-CN"/>
              </w:rPr>
              <w:t>步骤 1：在检索框中输入检索词，本任务中输入“水利水电”。</w:t>
            </w:r>
          </w:p>
          <w:p w14:paraId="5A8A7223">
            <w:pPr>
              <w:spacing w:line="440" w:lineRule="exact"/>
              <w:ind w:firstLine="480" w:firstLineChars="200"/>
              <w:rPr>
                <w:rFonts w:hint="default"/>
                <w:sz w:val="24"/>
                <w:lang w:val="en-US" w:eastAsia="zh-CN"/>
              </w:rPr>
            </w:pPr>
            <w:r>
              <w:rPr>
                <w:rFonts w:hint="default"/>
                <w:sz w:val="24"/>
                <w:lang w:val="en-US" w:eastAsia="zh-CN"/>
              </w:rPr>
              <w:t>步骤 2：选择检索项（即字段）。</w:t>
            </w:r>
          </w:p>
          <w:p w14:paraId="0D494043">
            <w:pPr>
              <w:spacing w:line="440" w:lineRule="exact"/>
              <w:ind w:firstLine="480" w:firstLineChars="200"/>
              <w:rPr>
                <w:rFonts w:hint="eastAsia"/>
                <w:sz w:val="24"/>
                <w:lang w:val="en-US" w:eastAsia="zh-CN"/>
              </w:rPr>
            </w:pPr>
            <w:r>
              <w:rPr>
                <w:rFonts w:hint="default"/>
                <w:sz w:val="24"/>
                <w:lang w:val="en-US" w:eastAsia="zh-CN"/>
              </w:rPr>
              <w:t>步骤 3：在检索范围中勾选【学术期刊】、【学位论文】、【会议】、【报纸】、【图书】 复选框，单击【检索】按钮</w:t>
            </w:r>
            <w:r>
              <w:rPr>
                <w:rFonts w:hint="eastAsia"/>
                <w:sz w:val="24"/>
                <w:lang w:val="en-US" w:eastAsia="zh-CN"/>
              </w:rPr>
              <w:t>。</w:t>
            </w:r>
          </w:p>
          <w:p w14:paraId="25B3CCE8">
            <w:pPr>
              <w:spacing w:line="440" w:lineRule="exact"/>
              <w:ind w:firstLine="480" w:firstLineChars="200"/>
              <w:rPr>
                <w:rFonts w:hint="default"/>
                <w:sz w:val="24"/>
                <w:lang w:val="en-US" w:eastAsia="zh-CN"/>
              </w:rPr>
            </w:pPr>
            <w:r>
              <w:rPr>
                <w:rFonts w:hint="default"/>
                <w:sz w:val="24"/>
                <w:lang w:val="en-US" w:eastAsia="zh-CN"/>
              </w:rPr>
              <w:t>步骤 4：在结果中检索。当需要对检索结果进行进一步限定时，可输入新的检索词，然后单击【在结果中检索】按钮。</w:t>
            </w:r>
          </w:p>
          <w:p w14:paraId="1C56900E">
            <w:pPr>
              <w:spacing w:line="440" w:lineRule="exact"/>
              <w:ind w:firstLine="480" w:firstLineChars="200"/>
              <w:rPr>
                <w:rFonts w:hint="default"/>
                <w:sz w:val="24"/>
                <w:lang w:val="en-US" w:eastAsia="zh-CN"/>
              </w:rPr>
            </w:pPr>
            <w:r>
              <w:rPr>
                <w:rFonts w:hint="default"/>
                <w:sz w:val="24"/>
                <w:lang w:val="en-US" w:eastAsia="zh-CN"/>
              </w:rPr>
              <w:t>（2）高级检索</w:t>
            </w:r>
          </w:p>
          <w:p w14:paraId="0514FA52">
            <w:pPr>
              <w:spacing w:line="440" w:lineRule="exact"/>
              <w:ind w:firstLine="480" w:firstLineChars="200"/>
              <w:rPr>
                <w:rFonts w:hint="default"/>
                <w:sz w:val="24"/>
                <w:lang w:val="en-US" w:eastAsia="zh-CN"/>
              </w:rPr>
            </w:pPr>
            <w:r>
              <w:rPr>
                <w:rFonts w:hint="default"/>
                <w:sz w:val="24"/>
                <w:lang w:val="en-US" w:eastAsia="zh-CN"/>
              </w:rPr>
              <w:t>步骤 1：在检索框中输入检索词，本任务在在检索文本框内输入检索词“水利水电”。</w:t>
            </w:r>
          </w:p>
          <w:p w14:paraId="37182E91">
            <w:pPr>
              <w:spacing w:line="440" w:lineRule="exact"/>
              <w:ind w:firstLine="480" w:firstLineChars="200"/>
              <w:rPr>
                <w:rFonts w:hint="eastAsia"/>
                <w:sz w:val="24"/>
                <w:lang w:val="en-US" w:eastAsia="zh-CN"/>
              </w:rPr>
            </w:pPr>
            <w:r>
              <w:rPr>
                <w:rFonts w:hint="default"/>
                <w:sz w:val="24"/>
                <w:lang w:val="en-US" w:eastAsia="zh-CN"/>
              </w:rPr>
              <w:t>步骤 2：选择检索项（即字段）</w:t>
            </w:r>
            <w:r>
              <w:rPr>
                <w:rFonts w:hint="eastAsia"/>
                <w:sz w:val="24"/>
                <w:lang w:val="en-US" w:eastAsia="zh-CN"/>
              </w:rPr>
              <w:t>。</w:t>
            </w:r>
          </w:p>
          <w:p w14:paraId="0EC1FCA6">
            <w:pPr>
              <w:spacing w:line="440" w:lineRule="exact"/>
              <w:ind w:firstLine="480" w:firstLineChars="200"/>
              <w:rPr>
                <w:rFonts w:hint="default"/>
                <w:sz w:val="24"/>
                <w:lang w:val="en-US" w:eastAsia="zh-CN"/>
              </w:rPr>
            </w:pPr>
            <w:r>
              <w:rPr>
                <w:rFonts w:hint="default"/>
                <w:sz w:val="24"/>
                <w:lang w:val="en-US" w:eastAsia="zh-CN"/>
              </w:rPr>
              <w:t>步骤 3：在搜索项中，还可选择“作者”和“文献来源”两个字段进行“模糊”检索。单击右侧的“+/-”符号，可以添加或者删除搜索字段。</w:t>
            </w:r>
          </w:p>
          <w:p w14:paraId="15803101">
            <w:pPr>
              <w:spacing w:line="440" w:lineRule="exact"/>
              <w:ind w:firstLine="480" w:firstLineChars="200"/>
              <w:rPr>
                <w:rFonts w:hint="default"/>
                <w:sz w:val="24"/>
                <w:lang w:val="en-US" w:eastAsia="zh-CN"/>
              </w:rPr>
            </w:pPr>
            <w:r>
              <w:rPr>
                <w:rFonts w:hint="default"/>
                <w:sz w:val="24"/>
                <w:lang w:val="en-US" w:eastAsia="zh-CN"/>
              </w:rPr>
              <w:t>步骤 4：在【时间范围】内，对【发表时间】和【更新时间】进行设置。此处，【发表时间】设置为 2020 年 1 月 1 日至 2024 年 7 月 1 日之间；【更新时间】选择“不限”。</w:t>
            </w:r>
          </w:p>
          <w:p w14:paraId="604AD373">
            <w:pPr>
              <w:spacing w:line="440" w:lineRule="exact"/>
              <w:ind w:firstLine="480" w:firstLineChars="200"/>
              <w:rPr>
                <w:rFonts w:hint="default"/>
                <w:sz w:val="24"/>
                <w:lang w:val="en-US" w:eastAsia="zh-CN"/>
              </w:rPr>
            </w:pPr>
            <w:r>
              <w:rPr>
                <w:rFonts w:hint="default"/>
                <w:sz w:val="24"/>
                <w:lang w:val="en-US" w:eastAsia="zh-CN"/>
              </w:rPr>
              <w:t>步骤 5：执行检索。单击【检索】按钮，系统将显示检索结果。</w:t>
            </w:r>
          </w:p>
          <w:p w14:paraId="030CEF5B">
            <w:pPr>
              <w:spacing w:line="440" w:lineRule="exact"/>
              <w:ind w:firstLine="480" w:firstLineChars="200"/>
              <w:rPr>
                <w:rFonts w:hint="default"/>
                <w:sz w:val="24"/>
                <w:lang w:val="en-US" w:eastAsia="zh-CN"/>
              </w:rPr>
            </w:pPr>
            <w:r>
              <w:rPr>
                <w:rFonts w:hint="default"/>
                <w:sz w:val="24"/>
                <w:lang w:val="en-US" w:eastAsia="zh-CN"/>
              </w:rPr>
              <w:t>3.查阅文献</w:t>
            </w:r>
          </w:p>
          <w:p w14:paraId="3464D7DF">
            <w:pPr>
              <w:spacing w:line="440" w:lineRule="exact"/>
              <w:ind w:firstLine="480" w:firstLineChars="200"/>
              <w:rPr>
                <w:rFonts w:hint="default"/>
                <w:sz w:val="24"/>
                <w:lang w:val="en-US" w:eastAsia="zh-CN"/>
              </w:rPr>
            </w:pPr>
            <w:r>
              <w:rPr>
                <w:rFonts w:hint="default"/>
                <w:sz w:val="24"/>
                <w:lang w:val="en-US" w:eastAsia="zh-CN"/>
              </w:rPr>
              <w:t>（1）检索结果的显示</w:t>
            </w:r>
          </w:p>
          <w:p w14:paraId="3BDE15E9">
            <w:pPr>
              <w:spacing w:line="440" w:lineRule="exact"/>
              <w:ind w:firstLine="480" w:firstLineChars="200"/>
              <w:rPr>
                <w:rFonts w:hint="default"/>
                <w:sz w:val="24"/>
                <w:lang w:val="en-US" w:eastAsia="zh-CN"/>
              </w:rPr>
            </w:pPr>
            <w:r>
              <w:rPr>
                <w:rFonts w:hint="default"/>
                <w:sz w:val="24"/>
                <w:lang w:val="en-US" w:eastAsia="zh-CN"/>
              </w:rPr>
              <w:t>（2）全文下载</w:t>
            </w:r>
          </w:p>
          <w:p w14:paraId="0BFB06C6">
            <w:pPr>
              <w:spacing w:line="440" w:lineRule="exact"/>
              <w:ind w:firstLine="480" w:firstLineChars="200"/>
              <w:rPr>
                <w:rFonts w:hint="eastAsia"/>
                <w:sz w:val="24"/>
                <w:lang w:val="en-US" w:eastAsia="zh-CN"/>
              </w:rPr>
            </w:pPr>
            <w:r>
              <w:rPr>
                <w:rFonts w:hint="eastAsia"/>
                <w:sz w:val="24"/>
                <w:lang w:val="en-US" w:eastAsia="zh-CN"/>
              </w:rPr>
              <w:t>二、常用的信息检索专用平台</w:t>
            </w:r>
          </w:p>
          <w:p w14:paraId="7297EF4F">
            <w:pPr>
              <w:spacing w:line="440" w:lineRule="exact"/>
              <w:ind w:firstLine="480" w:firstLineChars="200"/>
              <w:rPr>
                <w:rFonts w:hint="eastAsia"/>
                <w:sz w:val="24"/>
                <w:lang w:val="en-US" w:eastAsia="zh-CN"/>
              </w:rPr>
            </w:pPr>
            <w:r>
              <w:rPr>
                <w:rFonts w:hint="eastAsia"/>
                <w:sz w:val="24"/>
                <w:lang w:val="en-US" w:eastAsia="zh-CN"/>
              </w:rPr>
              <w:t>1.中国知网以其庞大的中文文献资源而著称，已经成为中国学术研究和知识传播的重要基础设施，对于推动学术交流、促进科研创新、支持教育教学等方面发挥了重要作用，是国内外学者进行中文文献检索的重要平台。</w:t>
            </w:r>
          </w:p>
          <w:p w14:paraId="05B41038">
            <w:pPr>
              <w:spacing w:line="440" w:lineRule="exact"/>
              <w:ind w:firstLine="480" w:firstLineChars="200"/>
              <w:rPr>
                <w:rFonts w:hint="eastAsia"/>
                <w:sz w:val="24"/>
                <w:lang w:val="en-US" w:eastAsia="zh-CN"/>
              </w:rPr>
            </w:pPr>
            <w:r>
              <w:rPr>
                <w:rFonts w:hint="eastAsia"/>
                <w:sz w:val="24"/>
                <w:lang w:val="en-US" w:eastAsia="zh-CN"/>
              </w:rPr>
              <w:t>2.万方数据知识服务平台（www.wanfangdata.com.cn）是一个综合性的学术资源检索与获取平台，由北京万方数据股份有限公司推出，依托于中国科学技术信息研究所（万方数据集团公司）的全部信息服务资源。</w:t>
            </w:r>
          </w:p>
          <w:p w14:paraId="38674815">
            <w:pPr>
              <w:spacing w:line="440" w:lineRule="exact"/>
              <w:ind w:firstLine="480" w:firstLineChars="200"/>
              <w:rPr>
                <w:rFonts w:hint="eastAsia"/>
                <w:sz w:val="24"/>
                <w:lang w:val="en-US" w:eastAsia="zh-CN"/>
              </w:rPr>
            </w:pPr>
            <w:r>
              <w:rPr>
                <w:rFonts w:hint="eastAsia"/>
                <w:sz w:val="24"/>
                <w:lang w:val="en-US" w:eastAsia="zh-CN"/>
              </w:rPr>
              <w:t>3.维普网（www.cqvip.com）原名维普资讯网，是由重庆维普资讯有限公司所建立的全球著名的中文专业信息服务网站，也是中国最大的综合性文献服务网站。</w:t>
            </w:r>
          </w:p>
          <w:p w14:paraId="55D6756C">
            <w:pPr>
              <w:spacing w:line="440" w:lineRule="exact"/>
              <w:ind w:firstLine="480" w:firstLineChars="200"/>
              <w:rPr>
                <w:rFonts w:hint="eastAsia"/>
                <w:sz w:val="24"/>
                <w:lang w:val="en-US" w:eastAsia="zh-CN"/>
              </w:rPr>
            </w:pPr>
          </w:p>
          <w:p w14:paraId="0C6EBC2B">
            <w:pPr>
              <w:spacing w:line="440" w:lineRule="exact"/>
              <w:ind w:firstLine="480" w:firstLineChars="200"/>
              <w:rPr>
                <w:rFonts w:hint="eastAsia"/>
                <w:sz w:val="24"/>
                <w:lang w:val="en-US" w:eastAsia="zh-CN"/>
              </w:rPr>
            </w:pPr>
            <w:r>
              <w:rPr>
                <w:rFonts w:hint="eastAsia"/>
                <w:sz w:val="24"/>
                <w:lang w:val="en-US" w:eastAsia="zh-CN"/>
              </w:rPr>
              <w:t>【实训操作】</w:t>
            </w:r>
          </w:p>
          <w:p w14:paraId="128B1560">
            <w:pPr>
              <w:spacing w:line="440" w:lineRule="exact"/>
              <w:ind w:firstLine="480" w:firstLineChars="200"/>
              <w:rPr>
                <w:rFonts w:hint="default"/>
                <w:sz w:val="24"/>
                <w:lang w:val="en-US" w:eastAsia="zh-CN"/>
              </w:rPr>
            </w:pPr>
            <w:r>
              <w:rPr>
                <w:rFonts w:hint="default"/>
                <w:sz w:val="24"/>
                <w:lang w:val="en-US" w:eastAsia="zh-CN"/>
              </w:rPr>
              <w:t>访问维普网检索相关的期刊文献。某高校大数据技术专业的一名学生的毕业论文选题为“旅游大数据分析与智能推荐系统”，在撰写该论文前，需要到维普网查阅相关资料。</w:t>
            </w:r>
          </w:p>
          <w:p w14:paraId="10C6E488">
            <w:pPr>
              <w:spacing w:line="440" w:lineRule="exact"/>
              <w:ind w:firstLine="480" w:firstLineChars="200"/>
              <w:rPr>
                <w:rFonts w:hint="eastAsia"/>
                <w:sz w:val="24"/>
                <w:lang w:val="en-US" w:eastAsia="zh-CN"/>
              </w:rPr>
            </w:pPr>
            <w:r>
              <w:rPr>
                <w:rFonts w:hint="default"/>
                <w:sz w:val="24"/>
                <w:lang w:val="en-US" w:eastAsia="zh-CN"/>
              </w:rPr>
              <w:t>（1）打开并访问维普网（http://www.cqvip.com），单击【高级检索】按钮</w:t>
            </w:r>
            <w:r>
              <w:rPr>
                <w:rFonts w:hint="eastAsia"/>
                <w:sz w:val="24"/>
                <w:lang w:val="en-US" w:eastAsia="zh-CN"/>
              </w:rPr>
              <w:t>。</w:t>
            </w:r>
          </w:p>
          <w:p w14:paraId="6013440B">
            <w:pPr>
              <w:spacing w:line="440" w:lineRule="exact"/>
              <w:ind w:firstLine="480" w:firstLineChars="200"/>
              <w:rPr>
                <w:rFonts w:hint="default"/>
                <w:sz w:val="24"/>
                <w:lang w:val="en-US" w:eastAsia="zh-CN"/>
              </w:rPr>
            </w:pPr>
            <w:r>
              <w:rPr>
                <w:rFonts w:hint="default"/>
                <w:sz w:val="24"/>
                <w:lang w:val="en-US" w:eastAsia="zh-CN"/>
              </w:rPr>
              <w:t>（2）选择【关键字】作为检索条件，在其右侧的文本框中输入“旅游大数据”，在“模糊”下拉列表中选择“精确”选项，选中【同义词扩展】和【中英文扩展】复选框。</w:t>
            </w:r>
          </w:p>
          <w:p w14:paraId="05D3AB3F">
            <w:pPr>
              <w:spacing w:line="440" w:lineRule="exact"/>
              <w:ind w:firstLine="480" w:firstLineChars="200"/>
              <w:rPr>
                <w:rFonts w:hint="eastAsia"/>
                <w:sz w:val="24"/>
                <w:lang w:val="en-US" w:eastAsia="zh-CN"/>
              </w:rPr>
            </w:pPr>
            <w:r>
              <w:rPr>
                <w:rFonts w:hint="default"/>
                <w:sz w:val="24"/>
                <w:lang w:val="en-US" w:eastAsia="zh-CN"/>
              </w:rPr>
              <w:t>（3）二次检索时可限定“获取类型”、“年份”“学科”“核心收录”“主题”“期刊”“作者”和“作者单位”</w:t>
            </w:r>
            <w:r>
              <w:rPr>
                <w:rFonts w:hint="eastAsia"/>
                <w:sz w:val="24"/>
                <w:lang w:val="en-US" w:eastAsia="zh-CN"/>
              </w:rPr>
              <w:t>。</w:t>
            </w:r>
          </w:p>
          <w:p w14:paraId="5C659AA3">
            <w:pPr>
              <w:spacing w:line="440" w:lineRule="exact"/>
              <w:ind w:firstLine="480" w:firstLineChars="200"/>
              <w:rPr>
                <w:rFonts w:hint="default"/>
                <w:sz w:val="24"/>
                <w:lang w:val="en-US" w:eastAsia="zh-CN"/>
              </w:rPr>
            </w:pPr>
            <w:r>
              <w:rPr>
                <w:rFonts w:hint="default"/>
                <w:sz w:val="24"/>
                <w:lang w:val="en-US" w:eastAsia="zh-CN"/>
              </w:rPr>
              <w:t>（4）在检索结果页面中浏览相关期刊论文信息，从中挑选出符合主题的期刊论文。</w:t>
            </w:r>
          </w:p>
          <w:p w14:paraId="309DD837">
            <w:pPr>
              <w:spacing w:line="440" w:lineRule="exact"/>
              <w:ind w:firstLine="480" w:firstLineChars="200"/>
              <w:rPr>
                <w:rFonts w:hint="default"/>
                <w:sz w:val="24"/>
                <w:lang w:val="en-US" w:eastAsia="zh-CN"/>
              </w:rPr>
            </w:pPr>
            <w:r>
              <w:rPr>
                <w:rFonts w:hint="default"/>
                <w:sz w:val="24"/>
                <w:lang w:val="en-US" w:eastAsia="zh-CN"/>
              </w:rPr>
              <w:t>（5）检索完成后，将检索过程以文档的形式展现，并将检索结果保存下来。</w:t>
            </w:r>
          </w:p>
          <w:p w14:paraId="2A5199EA">
            <w:pPr>
              <w:spacing w:line="440" w:lineRule="exact"/>
              <w:ind w:firstLine="480" w:firstLineChars="200"/>
              <w:rPr>
                <w:rFonts w:hint="default"/>
                <w:sz w:val="24"/>
                <w:lang w:val="en-US" w:eastAsia="zh-CN"/>
              </w:rPr>
            </w:pPr>
          </w:p>
          <w:p w14:paraId="54A343DA">
            <w:pPr>
              <w:spacing w:line="440" w:lineRule="exact"/>
              <w:ind w:firstLine="480" w:firstLineChars="200"/>
              <w:rPr>
                <w:rFonts w:hint="default"/>
                <w:sz w:val="24"/>
                <w:lang w:val="en-US" w:eastAsia="zh-CN"/>
              </w:rPr>
            </w:pPr>
          </w:p>
          <w:p w14:paraId="6D4F0E8B">
            <w:pPr>
              <w:spacing w:line="440" w:lineRule="exact"/>
              <w:ind w:firstLine="480" w:firstLineChars="200"/>
              <w:rPr>
                <w:rFonts w:hint="default"/>
                <w:sz w:val="24"/>
                <w:lang w:val="en-US" w:eastAsia="zh-CN"/>
              </w:rPr>
            </w:pPr>
            <w:r>
              <w:rPr>
                <w:rFonts w:hint="default"/>
                <w:sz w:val="24"/>
                <w:lang w:val="en-US" w:eastAsia="zh-CN"/>
              </w:rPr>
              <w:t>‌知网（CNKI）对于学术研究和论文写作具有极其重要的价值，它是国内最大的学术资源库，提供了丰富的学术文献和便捷的工具，帮助学者们高效地进行研究和写作。</w:t>
            </w:r>
          </w:p>
          <w:p w14:paraId="6DD9CF3B">
            <w:pPr>
              <w:spacing w:line="440" w:lineRule="exact"/>
              <w:ind w:firstLine="480" w:firstLineChars="200"/>
              <w:rPr>
                <w:rFonts w:hint="default"/>
                <w:sz w:val="24"/>
                <w:lang w:val="en-US" w:eastAsia="zh-CN"/>
              </w:rPr>
            </w:pPr>
          </w:p>
          <w:p w14:paraId="38CFBF71">
            <w:pPr>
              <w:spacing w:line="440" w:lineRule="exact"/>
              <w:ind w:firstLine="480" w:firstLineChars="200"/>
              <w:rPr>
                <w:rFonts w:hint="default"/>
                <w:sz w:val="24"/>
                <w:lang w:val="en-US" w:eastAsia="zh-CN"/>
              </w:rPr>
            </w:pPr>
          </w:p>
          <w:p w14:paraId="6487B030">
            <w:pPr>
              <w:spacing w:line="440" w:lineRule="exact"/>
              <w:ind w:firstLine="480" w:firstLineChars="200"/>
              <w:rPr>
                <w:rFonts w:hint="default"/>
                <w:sz w:val="24"/>
                <w:lang w:val="en-US" w:eastAsia="zh-CN"/>
              </w:rPr>
            </w:pPr>
          </w:p>
          <w:p w14:paraId="540FF395">
            <w:pPr>
              <w:spacing w:line="440" w:lineRule="exact"/>
              <w:ind w:firstLine="480" w:firstLineChars="200"/>
              <w:rPr>
                <w:rFonts w:hint="default"/>
                <w:sz w:val="24"/>
                <w:lang w:val="en-US" w:eastAsia="zh-CN"/>
              </w:rPr>
            </w:pPr>
            <w:r>
              <w:rPr>
                <w:rFonts w:hint="eastAsia"/>
                <w:sz w:val="24"/>
                <w:lang w:val="en-US" w:eastAsia="zh-CN"/>
              </w:rPr>
              <w:t>【作业】</w:t>
            </w:r>
            <w:r>
              <w:rPr>
                <w:rFonts w:hint="default"/>
                <w:sz w:val="24"/>
                <w:lang w:val="en-US" w:eastAsia="zh-CN"/>
              </w:rPr>
              <w:t>在中国知网上检索与长白山旅游相关的期刊文献。</w:t>
            </w:r>
          </w:p>
        </w:tc>
        <w:tc>
          <w:tcPr>
            <w:tcW w:w="1467" w:type="dxa"/>
            <w:vMerge w:val="restart"/>
          </w:tcPr>
          <w:p w14:paraId="0C23F254">
            <w:pPr>
              <w:spacing w:line="400" w:lineRule="exact"/>
              <w:jc w:val="left"/>
              <w:rPr>
                <w:sz w:val="24"/>
              </w:rPr>
            </w:pPr>
          </w:p>
        </w:tc>
      </w:tr>
      <w:tr w14:paraId="01983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1577" w:type="dxa"/>
            <w:tcBorders>
              <w:top w:val="single" w:color="auto" w:sz="4" w:space="0"/>
              <w:left w:val="single" w:color="auto" w:sz="4" w:space="0"/>
              <w:bottom w:val="single" w:color="auto" w:sz="4" w:space="0"/>
              <w:right w:val="single" w:color="auto" w:sz="4" w:space="0"/>
            </w:tcBorders>
          </w:tcPr>
          <w:p w14:paraId="6599BE55">
            <w:pPr>
              <w:spacing w:line="400" w:lineRule="exact"/>
              <w:jc w:val="center"/>
              <w:rPr>
                <w:b/>
                <w:sz w:val="24"/>
              </w:rPr>
            </w:pPr>
            <w:r>
              <w:rPr>
                <w:b/>
                <w:sz w:val="24"/>
              </w:rPr>
              <w:t>板书设计</w:t>
            </w:r>
          </w:p>
        </w:tc>
        <w:tc>
          <w:tcPr>
            <w:tcW w:w="6764" w:type="dxa"/>
            <w:tcBorders>
              <w:top w:val="nil"/>
              <w:left w:val="single" w:color="auto" w:sz="4" w:space="0"/>
            </w:tcBorders>
          </w:tcPr>
          <w:p w14:paraId="00B1631E">
            <w:pPr>
              <w:pStyle w:val="18"/>
              <w:spacing w:line="400" w:lineRule="exact"/>
              <w:ind w:left="720" w:firstLine="0" w:firstLineChars="0"/>
              <w:jc w:val="left"/>
              <w:rPr>
                <w:sz w:val="24"/>
              </w:rPr>
            </w:pPr>
          </w:p>
          <w:p w14:paraId="179F1A3F">
            <w:pPr>
              <w:pStyle w:val="18"/>
              <w:spacing w:line="360" w:lineRule="auto"/>
              <w:ind w:left="0" w:leftChars="0" w:firstLine="0" w:firstLineChars="0"/>
              <w:jc w:val="center"/>
              <w:rPr>
                <w:rFonts w:hint="eastAsia" w:ascii="楷体" w:hAnsi="楷体" w:eastAsia="楷体" w:cs="楷体"/>
                <w:sz w:val="24"/>
              </w:rPr>
            </w:pPr>
            <w:r>
              <w:rPr>
                <w:rFonts w:hint="eastAsia" w:ascii="楷体" w:hAnsi="楷体" w:eastAsia="楷体" w:cs="楷体"/>
                <w:sz w:val="24"/>
              </w:rPr>
              <w:t>在中国知网检索期刊论文</w:t>
            </w:r>
          </w:p>
          <w:p w14:paraId="3F42B4E9">
            <w:pPr>
              <w:pStyle w:val="18"/>
              <w:spacing w:line="360" w:lineRule="auto"/>
              <w:ind w:left="0" w:leftChars="0" w:firstLine="0" w:firstLineChars="0"/>
              <w:jc w:val="left"/>
              <w:rPr>
                <w:rFonts w:hint="eastAsia" w:ascii="楷体" w:hAnsi="楷体" w:eastAsia="楷体" w:cs="楷体"/>
                <w:sz w:val="24"/>
              </w:rPr>
            </w:pPr>
            <w:r>
              <w:rPr>
                <w:rFonts w:hint="eastAsia" w:ascii="楷体" w:hAnsi="楷体" w:eastAsia="楷体" w:cs="楷体"/>
                <w:sz w:val="24"/>
                <w:lang w:val="en-US" w:eastAsia="zh-CN"/>
              </w:rPr>
              <w:t>一、在中国知网检索信息</w:t>
            </w:r>
          </w:p>
          <w:p w14:paraId="746D111D">
            <w:pPr>
              <w:pStyle w:val="18"/>
              <w:spacing w:line="360" w:lineRule="auto"/>
              <w:ind w:left="0" w:leftChars="0" w:firstLine="0" w:firstLineChars="0"/>
              <w:jc w:val="left"/>
              <w:rPr>
                <w:rFonts w:hint="eastAsia" w:ascii="楷体" w:hAnsi="楷体" w:eastAsia="楷体" w:cs="楷体"/>
                <w:sz w:val="24"/>
                <w:lang w:val="en-US" w:eastAsia="zh-CN"/>
              </w:rPr>
            </w:pPr>
            <w:r>
              <w:rPr>
                <w:rFonts w:hint="eastAsia" w:ascii="楷体" w:hAnsi="楷体" w:eastAsia="楷体" w:cs="楷体"/>
                <w:sz w:val="24"/>
                <w:lang w:val="en-US" w:eastAsia="zh-CN"/>
              </w:rPr>
              <w:t>二、常用的信息检索专用平台</w:t>
            </w:r>
          </w:p>
          <w:p w14:paraId="165770D8">
            <w:pPr>
              <w:pStyle w:val="18"/>
              <w:spacing w:line="360" w:lineRule="auto"/>
              <w:ind w:left="0" w:leftChars="0" w:firstLine="0" w:firstLineChars="0"/>
              <w:jc w:val="left"/>
              <w:rPr>
                <w:rFonts w:hint="eastAsia" w:ascii="楷体" w:hAnsi="楷体" w:eastAsia="楷体" w:cs="楷体"/>
                <w:sz w:val="24"/>
                <w:lang w:val="en-US" w:eastAsia="zh-CN"/>
              </w:rPr>
            </w:pPr>
            <w:r>
              <w:rPr>
                <w:rFonts w:hint="eastAsia" w:ascii="楷体" w:hAnsi="楷体" w:eastAsia="楷体" w:cs="楷体"/>
                <w:sz w:val="24"/>
                <w:lang w:val="en-US" w:eastAsia="zh-CN"/>
              </w:rPr>
              <w:t>三、实训</w:t>
            </w:r>
          </w:p>
          <w:p w14:paraId="2061426F">
            <w:pPr>
              <w:pStyle w:val="18"/>
              <w:spacing w:line="400" w:lineRule="exact"/>
              <w:ind w:left="720" w:firstLine="0" w:firstLineChars="0"/>
              <w:jc w:val="left"/>
              <w:rPr>
                <w:sz w:val="24"/>
              </w:rPr>
            </w:pPr>
          </w:p>
          <w:p w14:paraId="4307664D">
            <w:pPr>
              <w:pStyle w:val="18"/>
              <w:spacing w:line="400" w:lineRule="exact"/>
              <w:ind w:left="720" w:firstLine="0" w:firstLineChars="0"/>
              <w:jc w:val="left"/>
              <w:rPr>
                <w:sz w:val="24"/>
              </w:rPr>
            </w:pPr>
          </w:p>
          <w:p w14:paraId="49E173EC">
            <w:pPr>
              <w:pStyle w:val="18"/>
              <w:spacing w:line="400" w:lineRule="exact"/>
              <w:ind w:left="720" w:firstLine="0" w:firstLineChars="0"/>
              <w:jc w:val="left"/>
              <w:rPr>
                <w:sz w:val="24"/>
              </w:rPr>
            </w:pPr>
          </w:p>
          <w:p w14:paraId="03776A5C">
            <w:pPr>
              <w:pStyle w:val="18"/>
              <w:spacing w:line="400" w:lineRule="exact"/>
              <w:ind w:left="0" w:leftChars="0" w:firstLine="0" w:firstLineChars="0"/>
              <w:jc w:val="left"/>
              <w:rPr>
                <w:sz w:val="24"/>
              </w:rPr>
            </w:pPr>
          </w:p>
        </w:tc>
        <w:tc>
          <w:tcPr>
            <w:tcW w:w="1467" w:type="dxa"/>
            <w:vMerge w:val="continue"/>
          </w:tcPr>
          <w:p w14:paraId="7005C427">
            <w:pPr>
              <w:spacing w:line="400" w:lineRule="exact"/>
              <w:jc w:val="left"/>
              <w:rPr>
                <w:sz w:val="24"/>
              </w:rPr>
            </w:pPr>
          </w:p>
        </w:tc>
      </w:tr>
      <w:tr w14:paraId="6582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577" w:type="dxa"/>
            <w:tcBorders>
              <w:top w:val="single" w:color="auto" w:sz="4" w:space="0"/>
              <w:left w:val="single" w:color="auto" w:sz="4" w:space="0"/>
              <w:right w:val="single" w:color="auto" w:sz="4" w:space="0"/>
            </w:tcBorders>
          </w:tcPr>
          <w:p w14:paraId="044D51C4">
            <w:pPr>
              <w:spacing w:line="400" w:lineRule="exact"/>
              <w:jc w:val="center"/>
              <w:rPr>
                <w:b/>
                <w:sz w:val="24"/>
              </w:rPr>
            </w:pPr>
            <w:r>
              <w:rPr>
                <w:b/>
                <w:sz w:val="24"/>
              </w:rPr>
              <w:t>教学反思</w:t>
            </w:r>
          </w:p>
        </w:tc>
        <w:tc>
          <w:tcPr>
            <w:tcW w:w="6764" w:type="dxa"/>
            <w:tcBorders>
              <w:left w:val="single" w:color="auto" w:sz="4" w:space="0"/>
            </w:tcBorders>
          </w:tcPr>
          <w:p w14:paraId="7EFFE861">
            <w:pPr>
              <w:spacing w:line="400" w:lineRule="exact"/>
              <w:jc w:val="left"/>
              <w:rPr>
                <w:b/>
                <w:sz w:val="24"/>
              </w:rPr>
            </w:pPr>
          </w:p>
        </w:tc>
        <w:tc>
          <w:tcPr>
            <w:tcW w:w="1467" w:type="dxa"/>
          </w:tcPr>
          <w:p w14:paraId="4655217B">
            <w:pPr>
              <w:spacing w:line="400" w:lineRule="exact"/>
              <w:jc w:val="left"/>
              <w:rPr>
                <w:sz w:val="24"/>
              </w:rPr>
            </w:pPr>
          </w:p>
        </w:tc>
      </w:tr>
    </w:tbl>
    <w:p w14:paraId="43634F2F">
      <w:pPr>
        <w:rPr>
          <w:sz w:val="24"/>
        </w:rPr>
      </w:pPr>
    </w:p>
    <w:sectPr>
      <w:pgSz w:w="11906" w:h="16838"/>
      <w:pgMar w:top="1247" w:right="1247" w:bottom="1134"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粗仿宋简">
    <w:panose1 w:val="02010600000101010101"/>
    <w:charset w:val="86"/>
    <w:family w:val="auto"/>
    <w:pitch w:val="default"/>
    <w:sig w:usb0="00000001" w:usb1="080E0800" w:usb2="00000002" w:usb3="00000000" w:csb0="00040000" w:csb1="00000000"/>
  </w:font>
  <w:font w:name="汉仪青云简">
    <w:altName w:val="汉仪青云简"/>
    <w:panose1 w:val="00020600040101010101"/>
    <w:charset w:val="86"/>
    <w:family w:val="auto"/>
    <w:pitch w:val="default"/>
    <w:sig w:usb0="8000001F" w:usb1="1A0F781A" w:usb2="00000016" w:usb3="00000000" w:csb0="0004009F" w:csb1="DFD70000"/>
    <w:embedRegular r:id="rId1" w:fontKey="{B3049A45-A90F-4A33-AAFF-D2ECDDCF7F45}"/>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embedRegular r:id="rId2" w:fontKey="{F45B5E3F-CCAA-4D06-ADC2-370FC0521E9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jN2Q3ZWU2NjBhOTVmZmU4MGFkNTA5ZDhlYmY5NTgifQ=="/>
  </w:docVars>
  <w:rsids>
    <w:rsidRoot w:val="006E23BB"/>
    <w:rsid w:val="00002AA5"/>
    <w:rsid w:val="00016930"/>
    <w:rsid w:val="000219E3"/>
    <w:rsid w:val="000231E2"/>
    <w:rsid w:val="00026743"/>
    <w:rsid w:val="00030281"/>
    <w:rsid w:val="00030685"/>
    <w:rsid w:val="00037674"/>
    <w:rsid w:val="000379DB"/>
    <w:rsid w:val="00041634"/>
    <w:rsid w:val="00051123"/>
    <w:rsid w:val="00052604"/>
    <w:rsid w:val="00053587"/>
    <w:rsid w:val="00053A17"/>
    <w:rsid w:val="0005481A"/>
    <w:rsid w:val="0005559E"/>
    <w:rsid w:val="00086717"/>
    <w:rsid w:val="000912FC"/>
    <w:rsid w:val="000937ED"/>
    <w:rsid w:val="00094BAD"/>
    <w:rsid w:val="000951F5"/>
    <w:rsid w:val="000A22EA"/>
    <w:rsid w:val="000A7B9B"/>
    <w:rsid w:val="000B3C17"/>
    <w:rsid w:val="001154B7"/>
    <w:rsid w:val="00132825"/>
    <w:rsid w:val="00142FC4"/>
    <w:rsid w:val="00147B6F"/>
    <w:rsid w:val="00154273"/>
    <w:rsid w:val="001608C3"/>
    <w:rsid w:val="00161751"/>
    <w:rsid w:val="0016306D"/>
    <w:rsid w:val="00185CD6"/>
    <w:rsid w:val="00193218"/>
    <w:rsid w:val="001A52D3"/>
    <w:rsid w:val="001B513A"/>
    <w:rsid w:val="001C31FA"/>
    <w:rsid w:val="001C500B"/>
    <w:rsid w:val="001C66BE"/>
    <w:rsid w:val="001D0F55"/>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B7A74"/>
    <w:rsid w:val="005C1F37"/>
    <w:rsid w:val="005E4613"/>
    <w:rsid w:val="00610CD0"/>
    <w:rsid w:val="0061623D"/>
    <w:rsid w:val="00616449"/>
    <w:rsid w:val="00616A8B"/>
    <w:rsid w:val="00644AE2"/>
    <w:rsid w:val="00644FCF"/>
    <w:rsid w:val="006561C2"/>
    <w:rsid w:val="00666142"/>
    <w:rsid w:val="00685DA2"/>
    <w:rsid w:val="006950ED"/>
    <w:rsid w:val="00696EB2"/>
    <w:rsid w:val="006B12C8"/>
    <w:rsid w:val="006B1B70"/>
    <w:rsid w:val="006D08AC"/>
    <w:rsid w:val="006E23BB"/>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690F"/>
    <w:rsid w:val="007A628A"/>
    <w:rsid w:val="007B64CE"/>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9040AA"/>
    <w:rsid w:val="00962CE5"/>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D3F27"/>
    <w:rsid w:val="00AE0C25"/>
    <w:rsid w:val="00AE26FE"/>
    <w:rsid w:val="00AF60E2"/>
    <w:rsid w:val="00B07113"/>
    <w:rsid w:val="00B1154B"/>
    <w:rsid w:val="00B11B99"/>
    <w:rsid w:val="00B1580D"/>
    <w:rsid w:val="00B16965"/>
    <w:rsid w:val="00B240F6"/>
    <w:rsid w:val="00B27812"/>
    <w:rsid w:val="00B27AB8"/>
    <w:rsid w:val="00B326C4"/>
    <w:rsid w:val="00B349F8"/>
    <w:rsid w:val="00B37EDD"/>
    <w:rsid w:val="00B45999"/>
    <w:rsid w:val="00B55447"/>
    <w:rsid w:val="00B65488"/>
    <w:rsid w:val="00B6643E"/>
    <w:rsid w:val="00B7011F"/>
    <w:rsid w:val="00B72132"/>
    <w:rsid w:val="00B77E98"/>
    <w:rsid w:val="00B84BEF"/>
    <w:rsid w:val="00B84E18"/>
    <w:rsid w:val="00BA7621"/>
    <w:rsid w:val="00BB3C4F"/>
    <w:rsid w:val="00BC0851"/>
    <w:rsid w:val="00BC29EE"/>
    <w:rsid w:val="00BD00D5"/>
    <w:rsid w:val="00BE7471"/>
    <w:rsid w:val="00C20847"/>
    <w:rsid w:val="00C22FC1"/>
    <w:rsid w:val="00C30921"/>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2B93"/>
    <w:rsid w:val="00CB6DA7"/>
    <w:rsid w:val="00CC0F4F"/>
    <w:rsid w:val="00CC6C25"/>
    <w:rsid w:val="00CE6B43"/>
    <w:rsid w:val="00D0652B"/>
    <w:rsid w:val="00D13CCF"/>
    <w:rsid w:val="00D17D0A"/>
    <w:rsid w:val="00D21CD1"/>
    <w:rsid w:val="00D36C40"/>
    <w:rsid w:val="00D36E19"/>
    <w:rsid w:val="00D47E5C"/>
    <w:rsid w:val="00D53766"/>
    <w:rsid w:val="00D565C8"/>
    <w:rsid w:val="00D7375E"/>
    <w:rsid w:val="00D75557"/>
    <w:rsid w:val="00D90CB2"/>
    <w:rsid w:val="00DA68BF"/>
    <w:rsid w:val="00DB3BDB"/>
    <w:rsid w:val="00DB57C6"/>
    <w:rsid w:val="00DC4C91"/>
    <w:rsid w:val="00DD6843"/>
    <w:rsid w:val="00DD69A9"/>
    <w:rsid w:val="00DE3218"/>
    <w:rsid w:val="00DF229A"/>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741F"/>
    <w:rsid w:val="00FE5023"/>
    <w:rsid w:val="037B6916"/>
    <w:rsid w:val="04D61054"/>
    <w:rsid w:val="04F86DE5"/>
    <w:rsid w:val="05554F2D"/>
    <w:rsid w:val="05C11155"/>
    <w:rsid w:val="06003994"/>
    <w:rsid w:val="0784684B"/>
    <w:rsid w:val="07A72E10"/>
    <w:rsid w:val="08D7310F"/>
    <w:rsid w:val="08DF64FD"/>
    <w:rsid w:val="0AAF6B32"/>
    <w:rsid w:val="0CE8154F"/>
    <w:rsid w:val="0CF53982"/>
    <w:rsid w:val="0E5D6628"/>
    <w:rsid w:val="0EF718CA"/>
    <w:rsid w:val="0F900CBC"/>
    <w:rsid w:val="0FEE6083"/>
    <w:rsid w:val="12BC7DA9"/>
    <w:rsid w:val="135A6B09"/>
    <w:rsid w:val="13C05054"/>
    <w:rsid w:val="16E06BE2"/>
    <w:rsid w:val="17186941"/>
    <w:rsid w:val="188D40F3"/>
    <w:rsid w:val="1A612876"/>
    <w:rsid w:val="1D32451C"/>
    <w:rsid w:val="1F254367"/>
    <w:rsid w:val="1F743CD4"/>
    <w:rsid w:val="1FBE7AB3"/>
    <w:rsid w:val="1FC658C9"/>
    <w:rsid w:val="20AF732E"/>
    <w:rsid w:val="23490B58"/>
    <w:rsid w:val="2620680F"/>
    <w:rsid w:val="283E7C30"/>
    <w:rsid w:val="28BC7AEE"/>
    <w:rsid w:val="2977525D"/>
    <w:rsid w:val="2CC83578"/>
    <w:rsid w:val="31376556"/>
    <w:rsid w:val="319655B1"/>
    <w:rsid w:val="32384404"/>
    <w:rsid w:val="3248523C"/>
    <w:rsid w:val="32BB0E4F"/>
    <w:rsid w:val="342D1890"/>
    <w:rsid w:val="35457A02"/>
    <w:rsid w:val="35747E49"/>
    <w:rsid w:val="35D119BA"/>
    <w:rsid w:val="37982CA0"/>
    <w:rsid w:val="37DC48A0"/>
    <w:rsid w:val="39DC647F"/>
    <w:rsid w:val="3B143852"/>
    <w:rsid w:val="3BA82A38"/>
    <w:rsid w:val="3C0A68CC"/>
    <w:rsid w:val="3D57260A"/>
    <w:rsid w:val="3E3916A1"/>
    <w:rsid w:val="3E873AB3"/>
    <w:rsid w:val="3ECA27B1"/>
    <w:rsid w:val="3F8E1520"/>
    <w:rsid w:val="3FE249B6"/>
    <w:rsid w:val="40495F81"/>
    <w:rsid w:val="40703DD3"/>
    <w:rsid w:val="40E124A7"/>
    <w:rsid w:val="418B6626"/>
    <w:rsid w:val="42B0448A"/>
    <w:rsid w:val="42D10A01"/>
    <w:rsid w:val="43CB76FE"/>
    <w:rsid w:val="45270992"/>
    <w:rsid w:val="472E2E7E"/>
    <w:rsid w:val="47E631B6"/>
    <w:rsid w:val="48B440A3"/>
    <w:rsid w:val="4BEF4A3F"/>
    <w:rsid w:val="4D7E524E"/>
    <w:rsid w:val="4DD01372"/>
    <w:rsid w:val="4ECB3016"/>
    <w:rsid w:val="53436E71"/>
    <w:rsid w:val="53964FA4"/>
    <w:rsid w:val="546B47F3"/>
    <w:rsid w:val="5866141B"/>
    <w:rsid w:val="58CD7AD6"/>
    <w:rsid w:val="59A70139"/>
    <w:rsid w:val="5A201A9E"/>
    <w:rsid w:val="5ABC3575"/>
    <w:rsid w:val="5AF23181"/>
    <w:rsid w:val="5FDA5E9A"/>
    <w:rsid w:val="65311817"/>
    <w:rsid w:val="67303B1F"/>
    <w:rsid w:val="68130CCC"/>
    <w:rsid w:val="681D44C5"/>
    <w:rsid w:val="69245102"/>
    <w:rsid w:val="69C836F6"/>
    <w:rsid w:val="69F33208"/>
    <w:rsid w:val="6A51101C"/>
    <w:rsid w:val="6A937949"/>
    <w:rsid w:val="6D395B76"/>
    <w:rsid w:val="6DCE24F9"/>
    <w:rsid w:val="6DDE3194"/>
    <w:rsid w:val="6E7E6141"/>
    <w:rsid w:val="6EFF4A00"/>
    <w:rsid w:val="70BB75AE"/>
    <w:rsid w:val="70C25CC9"/>
    <w:rsid w:val="738B42FF"/>
    <w:rsid w:val="74EA4780"/>
    <w:rsid w:val="75A8706C"/>
    <w:rsid w:val="77301D7E"/>
    <w:rsid w:val="781378B9"/>
    <w:rsid w:val="78FF79CF"/>
    <w:rsid w:val="7B0C3D14"/>
    <w:rsid w:val="7CAE34B9"/>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6"/>
    <w:qFormat/>
    <w:uiPriority w:val="0"/>
    <w:pPr>
      <w:ind w:firstLine="210" w:firstLineChars="100"/>
    </w:pPr>
    <w:rPr>
      <w:color w:val="FF0000"/>
    </w:rPr>
  </w:style>
  <w:style w:type="paragraph" w:styleId="3">
    <w:name w:val="Body Text Indent 2"/>
    <w:basedOn w:val="1"/>
    <w:link w:val="15"/>
    <w:qFormat/>
    <w:uiPriority w:val="0"/>
    <w:pPr>
      <w:spacing w:after="120" w:line="480" w:lineRule="auto"/>
      <w:ind w:left="420" w:leftChars="200"/>
    </w:pPr>
  </w:style>
  <w:style w:type="paragraph" w:styleId="4">
    <w:name w:val="Balloon Text"/>
    <w:basedOn w:val="1"/>
    <w:link w:val="19"/>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semiHidden/>
    <w:unhideWhenUsed/>
    <w:uiPriority w:val="0"/>
    <w:rPr>
      <w:color w:val="0000FF"/>
      <w:u w:val="single"/>
    </w:rPr>
  </w:style>
  <w:style w:type="character" w:customStyle="1" w:styleId="13">
    <w:name w:val="页眉 字符"/>
    <w:link w:val="6"/>
    <w:qFormat/>
    <w:uiPriority w:val="0"/>
    <w:rPr>
      <w:kern w:val="2"/>
      <w:sz w:val="18"/>
      <w:szCs w:val="18"/>
    </w:rPr>
  </w:style>
  <w:style w:type="character" w:customStyle="1" w:styleId="14">
    <w:name w:val="页脚 字符"/>
    <w:link w:val="5"/>
    <w:qFormat/>
    <w:uiPriority w:val="0"/>
    <w:rPr>
      <w:kern w:val="2"/>
      <w:sz w:val="18"/>
      <w:szCs w:val="18"/>
    </w:rPr>
  </w:style>
  <w:style w:type="character" w:customStyle="1" w:styleId="15">
    <w:name w:val="正文文本缩进 2 字符"/>
    <w:link w:val="3"/>
    <w:qFormat/>
    <w:uiPriority w:val="0"/>
    <w:rPr>
      <w:kern w:val="2"/>
      <w:sz w:val="21"/>
      <w:szCs w:val="24"/>
    </w:rPr>
  </w:style>
  <w:style w:type="character" w:customStyle="1" w:styleId="16">
    <w:name w:val="正文文本缩进 字符"/>
    <w:link w:val="2"/>
    <w:qFormat/>
    <w:uiPriority w:val="0"/>
    <w:rPr>
      <w:color w:val="FF0000"/>
      <w:kern w:val="2"/>
      <w:sz w:val="21"/>
      <w:szCs w:val="24"/>
    </w:rPr>
  </w:style>
  <w:style w:type="paragraph" w:customStyle="1" w:styleId="17">
    <w:name w:val="Char Char Char Char"/>
    <w:basedOn w:val="1"/>
    <w:qFormat/>
    <w:uiPriority w:val="0"/>
    <w:pPr>
      <w:widowControl/>
      <w:spacing w:after="160" w:line="240" w:lineRule="exact"/>
      <w:jc w:val="left"/>
    </w:pPr>
    <w:rPr>
      <w:szCs w:val="20"/>
    </w:rPr>
  </w:style>
  <w:style w:type="paragraph" w:styleId="18">
    <w:name w:val="List Paragraph"/>
    <w:basedOn w:val="1"/>
    <w:qFormat/>
    <w:uiPriority w:val="99"/>
    <w:pPr>
      <w:ind w:firstLine="420" w:firstLineChars="200"/>
    </w:pPr>
  </w:style>
  <w:style w:type="character" w:customStyle="1" w:styleId="19">
    <w:name w:val="批注框文本 字符"/>
    <w:basedOn w:val="10"/>
    <w:link w:val="4"/>
    <w:qFormat/>
    <w:uiPriority w:val="0"/>
    <w:rPr>
      <w:kern w:val="2"/>
      <w:sz w:val="18"/>
      <w:szCs w:val="18"/>
    </w:rPr>
  </w:style>
  <w:style w:type="paragraph" w:customStyle="1" w:styleId="20">
    <w:name w:val="教案正文"/>
    <w:basedOn w:val="1"/>
    <w:qFormat/>
    <w:uiPriority w:val="0"/>
    <w:pPr>
      <w:framePr w:hSpace="180" w:wrap="around" w:vAnchor="text" w:hAnchor="margin" w:x="-504" w:y="157"/>
      <w:spacing w:line="440" w:lineRule="exact"/>
      <w:ind w:firstLine="200" w:firstLineChars="200"/>
    </w:pPr>
    <w:rPr>
      <w:rFonts w:ascii="宋体" w:hAnsi="宋体"/>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落雪梨花——扬帆技术论坛更新版</Company>
  <Pages>4</Pages>
  <Words>348</Words>
  <Characters>352</Characters>
  <Lines>21</Lines>
  <Paragraphs>6</Paragraphs>
  <TotalTime>20</TotalTime>
  <ScaleCrop>false</ScaleCrop>
  <LinksUpToDate>false</LinksUpToDate>
  <CharactersWithSpaces>388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2022-02-22T03:04:00Z</dcterms:created>
  <dc:creator>电脑城装机专用版</dc:creator>
  <cp:lastModifiedBy>贾骋</cp:lastModifiedBy>
  <dcterms:modified xsi:type="dcterms:W3CDTF">2024-09-29T06:50:25Z</dcterms:modified>
  <dc:title>长春职业技术学院课程教案用纸</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BDC76D56D48E49F2A1066CFD6B89381A_12</vt:lpwstr>
  </property>
</Properties>
</file>