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BF9C65">
      <w:pPr>
        <w:keepNext w:val="0"/>
        <w:keepLines w:val="0"/>
        <w:pageBreakBefore w:val="0"/>
        <w:widowControl w:val="0"/>
        <w:kinsoku/>
        <w:wordWrap/>
        <w:overflowPunct/>
        <w:topLinePunct w:val="0"/>
        <w:autoSpaceDE/>
        <w:autoSpaceDN/>
        <w:bidi w:val="0"/>
        <w:adjustRightInd/>
        <w:snapToGrid/>
        <w:spacing w:line="360" w:lineRule="auto"/>
        <w:jc w:val="center"/>
        <w:textAlignment w:val="auto"/>
      </w:pPr>
      <w:r>
        <w:rPr>
          <w:rFonts w:hint="eastAsia"/>
          <w:b/>
          <w:sz w:val="36"/>
          <w:szCs w:val="36"/>
          <w:lang w:val="en-US" w:eastAsia="zh-CN"/>
        </w:rPr>
        <w:t>教案首页</w:t>
      </w:r>
    </w:p>
    <w:tbl>
      <w:tblPr>
        <w:tblStyle w:val="8"/>
        <w:tblW w:w="9574"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1"/>
        <w:gridCol w:w="1345"/>
        <w:gridCol w:w="1518"/>
        <w:gridCol w:w="1551"/>
        <w:gridCol w:w="901"/>
        <w:gridCol w:w="1339"/>
        <w:gridCol w:w="1011"/>
        <w:gridCol w:w="588"/>
      </w:tblGrid>
      <w:tr w14:paraId="2FF48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1321" w:type="dxa"/>
            <w:vAlign w:val="center"/>
          </w:tcPr>
          <w:p w14:paraId="15E226D5">
            <w:pPr>
              <w:jc w:val="center"/>
              <w:rPr>
                <w:rFonts w:ascii="宋体" w:hAnsi="宋体"/>
                <w:b/>
                <w:sz w:val="24"/>
              </w:rPr>
            </w:pPr>
            <w:r>
              <w:rPr>
                <w:rFonts w:hint="eastAsia" w:ascii="宋体" w:hAnsi="宋体"/>
                <w:b/>
                <w:sz w:val="24"/>
              </w:rPr>
              <w:t>授课题目</w:t>
            </w:r>
          </w:p>
        </w:tc>
        <w:tc>
          <w:tcPr>
            <w:tcW w:w="4414" w:type="dxa"/>
            <w:gridSpan w:val="3"/>
            <w:vAlign w:val="center"/>
          </w:tcPr>
          <w:p w14:paraId="12BD0922">
            <w:pPr>
              <w:jc w:val="left"/>
              <w:rPr>
                <w:rFonts w:hint="default" w:ascii="宋体" w:hAnsi="宋体" w:eastAsia="宋体"/>
                <w:b/>
                <w:sz w:val="24"/>
                <w:lang w:val="en-US" w:eastAsia="zh-CN"/>
              </w:rPr>
            </w:pPr>
            <w:r>
              <w:rPr>
                <w:rFonts w:hint="eastAsia" w:ascii="宋体" w:hAnsi="宋体"/>
                <w:b/>
                <w:sz w:val="24"/>
                <w:lang w:val="en-US" w:eastAsia="zh-CN"/>
              </w:rPr>
              <w:t>任务7.1--任务7.3</w:t>
            </w:r>
          </w:p>
        </w:tc>
        <w:tc>
          <w:tcPr>
            <w:tcW w:w="901" w:type="dxa"/>
            <w:vAlign w:val="center"/>
          </w:tcPr>
          <w:p w14:paraId="494238EF">
            <w:pPr>
              <w:jc w:val="left"/>
              <w:rPr>
                <w:rFonts w:ascii="宋体" w:hAnsi="宋体"/>
                <w:b/>
                <w:sz w:val="24"/>
              </w:rPr>
            </w:pPr>
            <w:r>
              <w:rPr>
                <w:rFonts w:hint="eastAsia" w:ascii="宋体" w:hAnsi="宋体"/>
                <w:b/>
                <w:sz w:val="24"/>
              </w:rPr>
              <w:t>类型</w:t>
            </w:r>
          </w:p>
        </w:tc>
        <w:tc>
          <w:tcPr>
            <w:tcW w:w="1339" w:type="dxa"/>
            <w:vAlign w:val="center"/>
          </w:tcPr>
          <w:p w14:paraId="732BEB32">
            <w:pPr>
              <w:jc w:val="left"/>
              <w:rPr>
                <w:rFonts w:ascii="宋体" w:hAnsi="宋体"/>
                <w:b/>
                <w:sz w:val="24"/>
              </w:rPr>
            </w:pPr>
            <w:r>
              <w:rPr>
                <w:rFonts w:ascii="宋体" w:hAnsi="宋体"/>
                <w:b/>
                <w:sz w:val="24"/>
              </w:rPr>
              <w:t>理实一体</w:t>
            </w:r>
          </w:p>
        </w:tc>
        <w:tc>
          <w:tcPr>
            <w:tcW w:w="1011" w:type="dxa"/>
            <w:vAlign w:val="center"/>
          </w:tcPr>
          <w:p w14:paraId="0FE4C582">
            <w:pPr>
              <w:jc w:val="left"/>
              <w:rPr>
                <w:rFonts w:ascii="宋体" w:hAnsi="宋体"/>
                <w:b/>
                <w:sz w:val="24"/>
              </w:rPr>
            </w:pPr>
            <w:r>
              <w:rPr>
                <w:rFonts w:hint="eastAsia" w:ascii="宋体" w:hAnsi="宋体"/>
                <w:b/>
                <w:sz w:val="24"/>
              </w:rPr>
              <w:t>学时</w:t>
            </w:r>
          </w:p>
        </w:tc>
        <w:tc>
          <w:tcPr>
            <w:tcW w:w="588" w:type="dxa"/>
            <w:vAlign w:val="center"/>
          </w:tcPr>
          <w:p w14:paraId="5D07743A">
            <w:pPr>
              <w:jc w:val="left"/>
              <w:rPr>
                <w:rFonts w:ascii="宋体" w:hAnsi="宋体"/>
                <w:b/>
                <w:sz w:val="24"/>
              </w:rPr>
            </w:pPr>
            <w:r>
              <w:rPr>
                <w:rFonts w:hint="eastAsia" w:ascii="宋体" w:hAnsi="宋体"/>
                <w:b/>
                <w:sz w:val="24"/>
              </w:rPr>
              <w:t>2</w:t>
            </w:r>
          </w:p>
        </w:tc>
      </w:tr>
      <w:tr w14:paraId="5297C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0" w:hRule="atLeast"/>
        </w:trPr>
        <w:tc>
          <w:tcPr>
            <w:tcW w:w="1321" w:type="dxa"/>
            <w:vMerge w:val="restart"/>
            <w:vAlign w:val="center"/>
          </w:tcPr>
          <w:p w14:paraId="3DD98125">
            <w:pPr>
              <w:jc w:val="center"/>
              <w:rPr>
                <w:rFonts w:ascii="宋体" w:hAnsi="宋体"/>
                <w:b/>
                <w:sz w:val="24"/>
              </w:rPr>
            </w:pPr>
            <w:r>
              <w:rPr>
                <w:rFonts w:hint="eastAsia" w:ascii="宋体" w:hAnsi="宋体"/>
                <w:b/>
                <w:sz w:val="24"/>
              </w:rPr>
              <w:t>教学目标</w:t>
            </w:r>
          </w:p>
        </w:tc>
        <w:tc>
          <w:tcPr>
            <w:tcW w:w="8253" w:type="dxa"/>
            <w:gridSpan w:val="7"/>
            <w:vAlign w:val="center"/>
          </w:tcPr>
          <w:p w14:paraId="0F4CAB28">
            <w:pPr>
              <w:jc w:val="left"/>
              <w:rPr>
                <w:rFonts w:ascii="宋体" w:hAnsi="宋体"/>
                <w:b/>
                <w:sz w:val="24"/>
              </w:rPr>
            </w:pPr>
            <w:r>
              <w:rPr>
                <w:rFonts w:hint="eastAsia" w:ascii="宋体" w:hAnsi="宋体"/>
                <w:b/>
                <w:sz w:val="24"/>
              </w:rPr>
              <w:t>［知识目标］：</w:t>
            </w:r>
          </w:p>
          <w:p w14:paraId="7628CDD8">
            <w:pPr>
              <w:numPr>
                <w:ilvl w:val="0"/>
                <w:numId w:val="0"/>
              </w:numPr>
              <w:jc w:val="left"/>
              <w:rPr>
                <w:rFonts w:hint="eastAsia" w:ascii="宋体" w:hAnsi="宋体"/>
                <w:sz w:val="22"/>
                <w:szCs w:val="22"/>
              </w:rPr>
            </w:pPr>
            <w:r>
              <w:rPr>
                <w:rFonts w:hint="eastAsia" w:ascii="宋体" w:hAnsi="宋体"/>
                <w:sz w:val="22"/>
                <w:szCs w:val="22"/>
              </w:rPr>
              <w:t>1. 掌握信息素养的定义、核心</w:t>
            </w:r>
            <w:bookmarkStart w:id="0" w:name="_GoBack"/>
            <w:bookmarkEnd w:id="0"/>
            <w:r>
              <w:rPr>
                <w:rFonts w:hint="eastAsia" w:ascii="宋体" w:hAnsi="宋体"/>
                <w:sz w:val="22"/>
                <w:szCs w:val="22"/>
              </w:rPr>
              <w:t xml:space="preserve">要素及社会价值。 </w:t>
            </w:r>
          </w:p>
          <w:p w14:paraId="04378CFD">
            <w:pPr>
              <w:numPr>
                <w:ilvl w:val="0"/>
                <w:numId w:val="0"/>
              </w:numPr>
              <w:jc w:val="left"/>
              <w:rPr>
                <w:rFonts w:hint="eastAsia" w:ascii="宋体" w:hAnsi="宋体"/>
                <w:sz w:val="22"/>
                <w:szCs w:val="22"/>
              </w:rPr>
            </w:pPr>
            <w:r>
              <w:rPr>
                <w:rFonts w:hint="eastAsia" w:ascii="宋体" w:hAnsi="宋体"/>
                <w:sz w:val="22"/>
                <w:szCs w:val="22"/>
              </w:rPr>
              <w:t>2. 理解信息安全的基本要素（机密性、完整性、可用性等）及常见威胁（病毒、木马、钓鱼等）。</w:t>
            </w:r>
          </w:p>
          <w:p w14:paraId="70C9AE17">
            <w:pPr>
              <w:numPr>
                <w:ilvl w:val="0"/>
                <w:numId w:val="0"/>
              </w:numPr>
              <w:jc w:val="left"/>
              <w:rPr>
                <w:rFonts w:ascii="宋体" w:hAnsi="宋体"/>
                <w:sz w:val="24"/>
              </w:rPr>
            </w:pPr>
            <w:r>
              <w:rPr>
                <w:rFonts w:hint="eastAsia" w:ascii="宋体" w:hAnsi="宋体"/>
                <w:sz w:val="22"/>
                <w:szCs w:val="22"/>
              </w:rPr>
              <w:t>3. 熟悉信息伦理的基本原则及相关法律法规（《网络安全法》《个人信息保护法》）。</w:t>
            </w:r>
          </w:p>
        </w:tc>
      </w:tr>
      <w:tr w14:paraId="65EB4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321" w:type="dxa"/>
            <w:vMerge w:val="continue"/>
            <w:vAlign w:val="center"/>
          </w:tcPr>
          <w:p w14:paraId="3953422F">
            <w:pPr>
              <w:rPr>
                <w:rFonts w:ascii="宋体" w:hAnsi="宋体"/>
                <w:b/>
                <w:sz w:val="24"/>
              </w:rPr>
            </w:pPr>
          </w:p>
        </w:tc>
        <w:tc>
          <w:tcPr>
            <w:tcW w:w="8253" w:type="dxa"/>
            <w:gridSpan w:val="7"/>
            <w:vAlign w:val="center"/>
          </w:tcPr>
          <w:p w14:paraId="7C94D034">
            <w:pPr>
              <w:jc w:val="both"/>
              <w:rPr>
                <w:rFonts w:ascii="宋体" w:hAnsi="宋体"/>
                <w:b/>
                <w:sz w:val="24"/>
              </w:rPr>
            </w:pPr>
            <w:r>
              <w:rPr>
                <w:rFonts w:hint="eastAsia" w:ascii="宋体" w:hAnsi="宋体"/>
                <w:b/>
                <w:sz w:val="24"/>
              </w:rPr>
              <w:t>［能力目标］：</w:t>
            </w:r>
          </w:p>
          <w:p w14:paraId="21E160FC">
            <w:pPr>
              <w:numPr>
                <w:ilvl w:val="0"/>
                <w:numId w:val="0"/>
              </w:numPr>
              <w:rPr>
                <w:rFonts w:hint="eastAsia" w:ascii="宋体" w:hAnsi="宋体"/>
                <w:sz w:val="22"/>
                <w:szCs w:val="22"/>
              </w:rPr>
            </w:pPr>
            <w:r>
              <w:rPr>
                <w:rFonts w:hint="eastAsia" w:ascii="宋体" w:hAnsi="宋体"/>
                <w:sz w:val="22"/>
                <w:szCs w:val="22"/>
              </w:rPr>
              <w:t xml:space="preserve">1. 能够使用文津搜索系统进行高效信息检索，并初步评估信息质量。 </w:t>
            </w:r>
          </w:p>
          <w:p w14:paraId="583F7EC6">
            <w:pPr>
              <w:numPr>
                <w:ilvl w:val="0"/>
                <w:numId w:val="0"/>
              </w:numPr>
              <w:rPr>
                <w:rFonts w:hint="eastAsia" w:ascii="宋体" w:hAnsi="宋体"/>
                <w:sz w:val="22"/>
                <w:szCs w:val="22"/>
              </w:rPr>
            </w:pPr>
            <w:r>
              <w:rPr>
                <w:rFonts w:hint="eastAsia" w:ascii="宋体" w:hAnsi="宋体"/>
                <w:sz w:val="22"/>
                <w:szCs w:val="22"/>
              </w:rPr>
              <w:t>2. 能够使用安全工具（如火绒）进行基础的病毒查杀和系统防护操作。</w:t>
            </w:r>
          </w:p>
          <w:p w14:paraId="1D05EC54">
            <w:pPr>
              <w:numPr>
                <w:ilvl w:val="0"/>
                <w:numId w:val="0"/>
              </w:numPr>
              <w:rPr>
                <w:rFonts w:ascii="宋体" w:hAnsi="宋体"/>
                <w:sz w:val="24"/>
              </w:rPr>
            </w:pPr>
            <w:r>
              <w:rPr>
                <w:rFonts w:hint="eastAsia" w:ascii="宋体" w:hAnsi="宋体"/>
                <w:sz w:val="22"/>
                <w:szCs w:val="22"/>
              </w:rPr>
              <w:t>3. 能够运用所学方法辨别虚假信息，并在模拟场景中思考信息伦理问题的应对策略。</w:t>
            </w:r>
          </w:p>
        </w:tc>
      </w:tr>
      <w:tr w14:paraId="63D42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5" w:hRule="atLeast"/>
        </w:trPr>
        <w:tc>
          <w:tcPr>
            <w:tcW w:w="1321" w:type="dxa"/>
            <w:vMerge w:val="continue"/>
            <w:vAlign w:val="center"/>
          </w:tcPr>
          <w:p w14:paraId="2DF7E9DC">
            <w:pPr>
              <w:rPr>
                <w:rFonts w:ascii="宋体" w:hAnsi="宋体"/>
                <w:b/>
                <w:sz w:val="24"/>
              </w:rPr>
            </w:pPr>
          </w:p>
        </w:tc>
        <w:tc>
          <w:tcPr>
            <w:tcW w:w="8253" w:type="dxa"/>
            <w:gridSpan w:val="7"/>
            <w:vAlign w:val="center"/>
          </w:tcPr>
          <w:p w14:paraId="1CA854AB">
            <w:pPr>
              <w:jc w:val="left"/>
              <w:rPr>
                <w:rFonts w:ascii="宋体" w:hAnsi="宋体"/>
                <w:b/>
                <w:sz w:val="24"/>
              </w:rPr>
            </w:pPr>
            <w:r>
              <w:rPr>
                <w:rFonts w:hint="eastAsia" w:ascii="宋体" w:hAnsi="宋体"/>
                <w:b/>
                <w:sz w:val="24"/>
              </w:rPr>
              <w:t>［素质目标］：</w:t>
            </w:r>
          </w:p>
          <w:p w14:paraId="64FF0B75">
            <w:pPr>
              <w:pStyle w:val="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right="0"/>
              <w:jc w:val="left"/>
              <w:rPr>
                <w:rFonts w:hint="eastAsia" w:ascii="宋体" w:hAnsi="宋体" w:eastAsia="宋体" w:cs="Times New Roman"/>
                <w:kern w:val="2"/>
                <w:sz w:val="22"/>
                <w:szCs w:val="22"/>
                <w:lang w:val="en-US" w:eastAsia="zh-CN" w:bidi="ar-SA"/>
              </w:rPr>
            </w:pPr>
            <w:r>
              <w:rPr>
                <w:rFonts w:hint="eastAsia" w:ascii="宋体" w:hAnsi="宋体" w:eastAsia="宋体" w:cs="Times New Roman"/>
                <w:kern w:val="2"/>
                <w:sz w:val="22"/>
                <w:szCs w:val="22"/>
                <w:lang w:val="en-US" w:eastAsia="zh-CN" w:bidi="ar-SA"/>
              </w:rPr>
              <w:t>1. 树立在信息社会中应具备的责任感、诚信意识和批判性思维。</w:t>
            </w:r>
          </w:p>
          <w:p w14:paraId="41ABAE66">
            <w:pPr>
              <w:pStyle w:val="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right="0"/>
              <w:jc w:val="left"/>
              <w:rPr>
                <w:rFonts w:hint="eastAsia" w:ascii="宋体" w:hAnsi="宋体" w:eastAsia="宋体" w:cs="Times New Roman"/>
                <w:kern w:val="2"/>
                <w:sz w:val="22"/>
                <w:szCs w:val="22"/>
                <w:lang w:val="en-US" w:eastAsia="zh-CN" w:bidi="ar-SA"/>
              </w:rPr>
            </w:pPr>
            <w:r>
              <w:rPr>
                <w:rFonts w:hint="eastAsia" w:ascii="宋体" w:hAnsi="宋体" w:eastAsia="宋体" w:cs="Times New Roman"/>
                <w:kern w:val="2"/>
                <w:sz w:val="22"/>
                <w:szCs w:val="22"/>
                <w:lang w:val="en-US" w:eastAsia="zh-CN" w:bidi="ar-SA"/>
              </w:rPr>
              <w:t xml:space="preserve">2. 增强国家安全意识、法治观念及尊重知识产权的职业操守。 </w:t>
            </w:r>
          </w:p>
          <w:p w14:paraId="124BA249">
            <w:pPr>
              <w:pStyle w:val="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right="0"/>
              <w:jc w:val="left"/>
              <w:rPr>
                <w:rFonts w:ascii="宋体" w:hAnsi="宋体"/>
                <w:sz w:val="24"/>
              </w:rPr>
            </w:pPr>
            <w:r>
              <w:rPr>
                <w:rFonts w:hint="eastAsia" w:ascii="宋体" w:hAnsi="宋体" w:eastAsia="宋体" w:cs="Times New Roman"/>
                <w:kern w:val="2"/>
                <w:sz w:val="22"/>
                <w:szCs w:val="22"/>
                <w:lang w:val="en-US" w:eastAsia="zh-CN" w:bidi="ar-SA"/>
              </w:rPr>
              <w:t>3. 培养对自主可控技术及其在信息安全中核心价值的认同感。</w:t>
            </w:r>
          </w:p>
        </w:tc>
      </w:tr>
      <w:tr w14:paraId="1732C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8" w:hRule="atLeast"/>
        </w:trPr>
        <w:tc>
          <w:tcPr>
            <w:tcW w:w="1321" w:type="dxa"/>
            <w:vAlign w:val="center"/>
          </w:tcPr>
          <w:p w14:paraId="2A61E4E8">
            <w:pPr>
              <w:jc w:val="center"/>
              <w:rPr>
                <w:rFonts w:ascii="宋体" w:hAnsi="宋体"/>
                <w:b/>
                <w:sz w:val="24"/>
              </w:rPr>
            </w:pPr>
            <w:r>
              <w:rPr>
                <w:rFonts w:hint="eastAsia" w:ascii="宋体" w:hAnsi="宋体"/>
                <w:b/>
                <w:sz w:val="24"/>
              </w:rPr>
              <w:t>教学内容</w:t>
            </w:r>
          </w:p>
          <w:p w14:paraId="6EF67DA0">
            <w:pPr>
              <w:jc w:val="center"/>
              <w:rPr>
                <w:rFonts w:ascii="宋体" w:hAnsi="宋体"/>
                <w:b/>
                <w:sz w:val="24"/>
              </w:rPr>
            </w:pPr>
            <w:r>
              <w:rPr>
                <w:rFonts w:hint="eastAsia" w:ascii="宋体" w:hAnsi="宋体"/>
                <w:b/>
                <w:sz w:val="24"/>
              </w:rPr>
              <w:t xml:space="preserve">及重难点 </w:t>
            </w:r>
          </w:p>
        </w:tc>
        <w:tc>
          <w:tcPr>
            <w:tcW w:w="8253" w:type="dxa"/>
            <w:gridSpan w:val="7"/>
            <w:vAlign w:val="center"/>
          </w:tcPr>
          <w:p w14:paraId="6317D235">
            <w:pPr>
              <w:pStyle w:val="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rPr>
                <w:rFonts w:hint="eastAsia" w:ascii="宋体" w:hAnsi="宋体"/>
                <w:sz w:val="22"/>
                <w:szCs w:val="22"/>
              </w:rPr>
            </w:pPr>
            <w:r>
              <w:rPr>
                <w:rFonts w:hint="eastAsia" w:ascii="宋体" w:hAnsi="宋体"/>
                <w:sz w:val="22"/>
                <w:szCs w:val="22"/>
              </w:rPr>
              <w:t>1. 信息素养的核心概念与文津搜索系统实操（重点）</w:t>
            </w:r>
          </w:p>
          <w:p w14:paraId="1420891F">
            <w:pPr>
              <w:pStyle w:val="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rPr>
                <w:rFonts w:hint="eastAsia" w:ascii="宋体" w:hAnsi="宋体"/>
                <w:sz w:val="22"/>
                <w:szCs w:val="22"/>
              </w:rPr>
            </w:pPr>
            <w:r>
              <w:rPr>
                <w:rFonts w:hint="eastAsia" w:ascii="宋体" w:hAnsi="宋体"/>
                <w:sz w:val="22"/>
                <w:szCs w:val="22"/>
              </w:rPr>
              <w:t xml:space="preserve">2. 信息安全要素、常见威胁与安全工具（火绒）的使用（重点、难点） </w:t>
            </w:r>
          </w:p>
          <w:p w14:paraId="1866B859">
            <w:pPr>
              <w:pStyle w:val="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rPr>
                <w:rFonts w:hint="eastAsia" w:ascii="宋体" w:hAnsi="宋体"/>
                <w:sz w:val="22"/>
                <w:szCs w:val="22"/>
              </w:rPr>
            </w:pPr>
            <w:r>
              <w:rPr>
                <w:rFonts w:hint="eastAsia" w:ascii="宋体" w:hAnsi="宋体"/>
                <w:sz w:val="22"/>
                <w:szCs w:val="22"/>
              </w:rPr>
              <w:t>3. 信息伦理原则、法律法规与职业行为自律要求（重点）</w:t>
            </w:r>
          </w:p>
          <w:p w14:paraId="6BA8EA1E">
            <w:pPr>
              <w:pStyle w:val="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rPr>
                <w:rFonts w:ascii="宋体" w:hAnsi="宋体"/>
                <w:sz w:val="24"/>
              </w:rPr>
            </w:pPr>
            <w:r>
              <w:rPr>
                <w:rFonts w:hint="eastAsia" w:ascii="宋体" w:hAnsi="宋体"/>
                <w:sz w:val="22"/>
                <w:szCs w:val="22"/>
              </w:rPr>
              <w:t>难点： 将信息伦理与安全知识转化为实际的鉴别能力和规范的职业行为。</w:t>
            </w:r>
          </w:p>
        </w:tc>
      </w:tr>
      <w:tr w14:paraId="71A99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2" w:hRule="atLeast"/>
        </w:trPr>
        <w:tc>
          <w:tcPr>
            <w:tcW w:w="1321" w:type="dxa"/>
            <w:vAlign w:val="center"/>
          </w:tcPr>
          <w:p w14:paraId="758D3E16">
            <w:pPr>
              <w:jc w:val="center"/>
              <w:rPr>
                <w:rFonts w:ascii="宋体" w:hAnsi="宋体"/>
                <w:b/>
                <w:sz w:val="24"/>
              </w:rPr>
            </w:pPr>
            <w:r>
              <w:rPr>
                <w:rFonts w:hint="eastAsia" w:ascii="宋体" w:hAnsi="宋体"/>
                <w:b/>
                <w:sz w:val="24"/>
              </w:rPr>
              <w:t>教学逻辑</w:t>
            </w:r>
          </w:p>
          <w:p w14:paraId="206093CD">
            <w:pPr>
              <w:jc w:val="center"/>
              <w:rPr>
                <w:rFonts w:ascii="宋体" w:hAnsi="宋体"/>
                <w:b/>
                <w:sz w:val="24"/>
              </w:rPr>
            </w:pPr>
            <w:r>
              <w:rPr>
                <w:rFonts w:hint="eastAsia" w:ascii="宋体" w:hAnsi="宋体"/>
                <w:b/>
                <w:sz w:val="24"/>
              </w:rPr>
              <w:t>思维导图</w:t>
            </w:r>
          </w:p>
        </w:tc>
        <w:tc>
          <w:tcPr>
            <w:tcW w:w="8253" w:type="dxa"/>
            <w:gridSpan w:val="7"/>
          </w:tcPr>
          <w:p w14:paraId="003C8199">
            <w:pPr>
              <w:rPr>
                <w:rFonts w:hint="eastAsia" w:ascii="宋体" w:hAnsi="宋体" w:eastAsia="宋体"/>
                <w:sz w:val="24"/>
                <w:lang w:eastAsia="zh-CN"/>
              </w:rPr>
            </w:pPr>
            <w:r>
              <w:rPr>
                <w:rFonts w:hint="eastAsia" w:ascii="宋体" w:hAnsi="宋体" w:eastAsia="宋体"/>
                <w:sz w:val="24"/>
                <w:lang w:eastAsia="zh-CN"/>
              </w:rPr>
              <w:drawing>
                <wp:inline distT="0" distB="0" distL="114300" distR="114300">
                  <wp:extent cx="5148580" cy="2933065"/>
                  <wp:effectExtent l="0" t="0" r="2540" b="8255"/>
                  <wp:docPr id="2" name="图片 2" descr="单元7信息素养与社会责任"/>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单元7信息素养与社会责任"/>
                          <pic:cNvPicPr>
                            <a:picLocks noChangeAspect="1"/>
                          </pic:cNvPicPr>
                        </pic:nvPicPr>
                        <pic:blipFill>
                          <a:blip r:embed="rId4"/>
                          <a:stretch>
                            <a:fillRect/>
                          </a:stretch>
                        </pic:blipFill>
                        <pic:spPr>
                          <a:xfrm>
                            <a:off x="0" y="0"/>
                            <a:ext cx="5148580" cy="2933065"/>
                          </a:xfrm>
                          <a:prstGeom prst="rect">
                            <a:avLst/>
                          </a:prstGeom>
                        </pic:spPr>
                      </pic:pic>
                    </a:graphicData>
                  </a:graphic>
                </wp:inline>
              </w:drawing>
            </w:r>
          </w:p>
        </w:tc>
      </w:tr>
      <w:tr w14:paraId="7EAC2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1321" w:type="dxa"/>
            <w:vAlign w:val="center"/>
          </w:tcPr>
          <w:p w14:paraId="611A6E31">
            <w:pPr>
              <w:jc w:val="center"/>
              <w:rPr>
                <w:rFonts w:ascii="宋体" w:hAnsi="宋体"/>
                <w:b/>
                <w:sz w:val="24"/>
              </w:rPr>
            </w:pPr>
            <w:r>
              <w:rPr>
                <w:rFonts w:hint="eastAsia" w:ascii="宋体" w:hAnsi="宋体"/>
                <w:b/>
                <w:sz w:val="24"/>
              </w:rPr>
              <w:t>教学方法</w:t>
            </w:r>
          </w:p>
        </w:tc>
        <w:tc>
          <w:tcPr>
            <w:tcW w:w="8253" w:type="dxa"/>
            <w:gridSpan w:val="7"/>
            <w:vAlign w:val="center"/>
          </w:tcPr>
          <w:p w14:paraId="218E84F9">
            <w:pPr>
              <w:rPr>
                <w:rFonts w:ascii="宋体" w:hAnsi="宋体"/>
                <w:sz w:val="24"/>
              </w:rPr>
            </w:pPr>
            <w:r>
              <w:rPr>
                <w:rFonts w:hint="eastAsia" w:ascii="宋体" w:hAnsi="宋体"/>
                <w:sz w:val="24"/>
              </w:rPr>
              <w:t>讲授法、演示法、案例教学法、小组讨论法、实操练习法</w:t>
            </w:r>
          </w:p>
        </w:tc>
      </w:tr>
      <w:tr w14:paraId="53B19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trPr>
        <w:tc>
          <w:tcPr>
            <w:tcW w:w="1321" w:type="dxa"/>
            <w:tcBorders>
              <w:bottom w:val="double" w:color="auto" w:sz="4" w:space="0"/>
            </w:tcBorders>
            <w:vAlign w:val="center"/>
          </w:tcPr>
          <w:p w14:paraId="09E8D37B">
            <w:pPr>
              <w:jc w:val="center"/>
              <w:rPr>
                <w:rFonts w:ascii="宋体" w:hAnsi="宋体"/>
                <w:b/>
                <w:sz w:val="24"/>
              </w:rPr>
            </w:pPr>
            <w:r>
              <w:rPr>
                <w:rFonts w:hint="eastAsia" w:ascii="宋体" w:hAnsi="宋体"/>
                <w:b/>
                <w:sz w:val="24"/>
              </w:rPr>
              <w:t>能力训练</w:t>
            </w:r>
          </w:p>
        </w:tc>
        <w:tc>
          <w:tcPr>
            <w:tcW w:w="8253" w:type="dxa"/>
            <w:gridSpan w:val="7"/>
            <w:tcBorders>
              <w:bottom w:val="double" w:color="auto" w:sz="4" w:space="0"/>
            </w:tcBorders>
            <w:vAlign w:val="center"/>
          </w:tcPr>
          <w:p w14:paraId="25FF92FF">
            <w:pPr>
              <w:rPr>
                <w:rFonts w:hint="eastAsia" w:ascii="宋体" w:hAnsi="宋体"/>
                <w:sz w:val="24"/>
                <w:lang w:val="en-US" w:eastAsia="zh-CN"/>
              </w:rPr>
            </w:pPr>
            <w:r>
              <w:rPr>
                <w:rFonts w:hint="eastAsia" w:ascii="宋体" w:hAnsi="宋体"/>
                <w:sz w:val="24"/>
                <w:lang w:val="en-US" w:eastAsia="zh-CN"/>
              </w:rPr>
              <w:t>1.</w:t>
            </w:r>
            <w:r>
              <w:rPr>
                <w:rFonts w:hint="eastAsia" w:ascii="宋体" w:hAnsi="宋体"/>
                <w:sz w:val="24"/>
              </w:rPr>
              <w:t>使用文津搜索系统完成指定主题的信息检索与资料整理</w:t>
            </w:r>
            <w:r>
              <w:rPr>
                <w:rFonts w:hint="eastAsia" w:ascii="宋体" w:hAnsi="宋体"/>
                <w:sz w:val="24"/>
              </w:rPr>
              <w:br w:type="textWrapping"/>
            </w:r>
            <w:r>
              <w:rPr>
                <w:rFonts w:hint="eastAsia" w:ascii="宋体" w:hAnsi="宋体"/>
                <w:sz w:val="24"/>
                <w:lang w:val="en-US" w:eastAsia="zh-CN"/>
              </w:rPr>
              <w:t>2.使用火绒软件完成快速查杀、系统修复、弹窗拦截操作</w:t>
            </w:r>
          </w:p>
          <w:p w14:paraId="5CB61B76">
            <w:pPr>
              <w:rPr>
                <w:rFonts w:hint="default" w:ascii="宋体" w:hAnsi="宋体"/>
                <w:sz w:val="24"/>
                <w:lang w:val="en-US" w:eastAsia="zh-CN"/>
              </w:rPr>
            </w:pPr>
            <w:r>
              <w:rPr>
                <w:rFonts w:hint="eastAsia" w:ascii="宋体" w:hAnsi="宋体"/>
                <w:sz w:val="24"/>
                <w:lang w:val="en-US" w:eastAsia="zh-CN"/>
              </w:rPr>
              <w:t>3.分析一则虚假信息案例，撰写分析报告并提出应对策略</w:t>
            </w:r>
            <w:r>
              <w:rPr>
                <w:rFonts w:hint="eastAsia" w:ascii="宋体" w:hAnsi="宋体"/>
                <w:sz w:val="24"/>
                <w:lang w:val="en-US" w:eastAsia="zh-CN"/>
              </w:rPr>
              <w:tab/>
            </w:r>
          </w:p>
        </w:tc>
      </w:tr>
      <w:tr w14:paraId="4F3C0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1321" w:type="dxa"/>
            <w:vAlign w:val="center"/>
          </w:tcPr>
          <w:p w14:paraId="52357458">
            <w:pPr>
              <w:jc w:val="center"/>
              <w:rPr>
                <w:rFonts w:ascii="宋体" w:hAnsi="宋体"/>
                <w:b/>
                <w:sz w:val="24"/>
              </w:rPr>
            </w:pPr>
            <w:r>
              <w:rPr>
                <w:rFonts w:hint="eastAsia" w:ascii="宋体" w:hAnsi="宋体"/>
                <w:b/>
                <w:sz w:val="24"/>
              </w:rPr>
              <w:t>班级代码</w:t>
            </w:r>
          </w:p>
        </w:tc>
        <w:tc>
          <w:tcPr>
            <w:tcW w:w="1345" w:type="dxa"/>
            <w:vAlign w:val="center"/>
          </w:tcPr>
          <w:p w14:paraId="0BD7969D">
            <w:pPr>
              <w:jc w:val="center"/>
              <w:rPr>
                <w:rFonts w:hint="default" w:ascii="宋体" w:hAnsi="宋体" w:eastAsia="宋体"/>
                <w:sz w:val="24"/>
                <w:lang w:val="en-US" w:eastAsia="zh-CN"/>
              </w:rPr>
            </w:pPr>
          </w:p>
        </w:tc>
        <w:tc>
          <w:tcPr>
            <w:tcW w:w="1518" w:type="dxa"/>
            <w:vAlign w:val="center"/>
          </w:tcPr>
          <w:p w14:paraId="7C7DBFF3">
            <w:pPr>
              <w:jc w:val="center"/>
              <w:rPr>
                <w:rFonts w:ascii="宋体" w:hAnsi="宋体"/>
                <w:b/>
                <w:sz w:val="24"/>
              </w:rPr>
            </w:pPr>
            <w:r>
              <w:rPr>
                <w:rFonts w:hint="eastAsia" w:ascii="宋体" w:hAnsi="宋体"/>
                <w:b/>
                <w:sz w:val="24"/>
              </w:rPr>
              <w:t>所属专业</w:t>
            </w:r>
          </w:p>
        </w:tc>
        <w:tc>
          <w:tcPr>
            <w:tcW w:w="5390" w:type="dxa"/>
            <w:gridSpan w:val="5"/>
            <w:vAlign w:val="center"/>
          </w:tcPr>
          <w:p w14:paraId="459A58FB">
            <w:pPr>
              <w:jc w:val="center"/>
              <w:rPr>
                <w:rFonts w:ascii="宋体" w:hAnsi="宋体"/>
                <w:sz w:val="24"/>
              </w:rPr>
            </w:pPr>
          </w:p>
        </w:tc>
      </w:tr>
      <w:tr w14:paraId="7211B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trPr>
        <w:tc>
          <w:tcPr>
            <w:tcW w:w="1321" w:type="dxa"/>
            <w:vAlign w:val="center"/>
          </w:tcPr>
          <w:p w14:paraId="3B378FD9">
            <w:pPr>
              <w:jc w:val="center"/>
              <w:rPr>
                <w:rFonts w:ascii="宋体" w:hAnsi="宋体"/>
                <w:b/>
                <w:sz w:val="24"/>
              </w:rPr>
            </w:pPr>
            <w:r>
              <w:rPr>
                <w:rFonts w:hint="eastAsia" w:ascii="宋体" w:hAnsi="宋体"/>
                <w:b/>
                <w:sz w:val="24"/>
              </w:rPr>
              <w:t>时间地点</w:t>
            </w:r>
          </w:p>
        </w:tc>
        <w:tc>
          <w:tcPr>
            <w:tcW w:w="8253" w:type="dxa"/>
            <w:gridSpan w:val="7"/>
            <w:vAlign w:val="center"/>
          </w:tcPr>
          <w:p w14:paraId="7E9A895A">
            <w:pPr>
              <w:ind w:firstLine="1080" w:firstLineChars="450"/>
              <w:rPr>
                <w:rFonts w:ascii="宋体" w:hAnsi="宋体"/>
                <w:sz w:val="24"/>
              </w:rPr>
            </w:pPr>
            <w:r>
              <w:rPr>
                <w:rFonts w:hint="eastAsia" w:ascii="宋体" w:hAnsi="宋体"/>
                <w:sz w:val="24"/>
              </w:rPr>
              <w:t>年   月   日  ； 星期    第   节   ；教室号：</w:t>
            </w:r>
          </w:p>
        </w:tc>
      </w:tr>
    </w:tbl>
    <w:p w14:paraId="622CBC13">
      <w:pPr>
        <w:jc w:val="center"/>
        <w:rPr>
          <w:b/>
          <w:sz w:val="36"/>
          <w:szCs w:val="36"/>
        </w:rPr>
      </w:pPr>
      <w:r>
        <w:rPr>
          <w:b/>
          <w:sz w:val="36"/>
          <w:szCs w:val="36"/>
        </w:rPr>
        <w:br w:type="page"/>
      </w:r>
      <w:r>
        <w:rPr>
          <w:rFonts w:hint="eastAsia"/>
          <w:b/>
          <w:sz w:val="36"/>
          <w:szCs w:val="36"/>
        </w:rPr>
        <w:t>吉林水利电力职业学院课程教案用纸</w:t>
      </w:r>
    </w:p>
    <w:tbl>
      <w:tblPr>
        <w:tblStyle w:val="8"/>
        <w:tblW w:w="98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77"/>
        <w:gridCol w:w="6764"/>
        <w:gridCol w:w="1467"/>
      </w:tblGrid>
      <w:tr w14:paraId="35432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trPr>
        <w:tc>
          <w:tcPr>
            <w:tcW w:w="1577" w:type="dxa"/>
            <w:tcBorders>
              <w:bottom w:val="single" w:color="auto" w:sz="4" w:space="0"/>
            </w:tcBorders>
            <w:vAlign w:val="center"/>
          </w:tcPr>
          <w:p w14:paraId="235C4479">
            <w:pPr>
              <w:jc w:val="center"/>
              <w:rPr>
                <w:rFonts w:ascii="宋体" w:hAnsi="宋体"/>
                <w:b/>
                <w:sz w:val="24"/>
              </w:rPr>
            </w:pPr>
            <w:r>
              <w:rPr>
                <w:rFonts w:hint="eastAsia" w:ascii="宋体" w:hAnsi="宋体"/>
                <w:b/>
                <w:sz w:val="24"/>
              </w:rPr>
              <w:t>教学环节</w:t>
            </w:r>
          </w:p>
        </w:tc>
        <w:tc>
          <w:tcPr>
            <w:tcW w:w="6764" w:type="dxa"/>
            <w:vAlign w:val="center"/>
          </w:tcPr>
          <w:p w14:paraId="543E8128">
            <w:pPr>
              <w:jc w:val="center"/>
              <w:rPr>
                <w:rFonts w:ascii="宋体" w:hAnsi="宋体"/>
                <w:b/>
                <w:sz w:val="24"/>
              </w:rPr>
            </w:pPr>
            <w:r>
              <w:rPr>
                <w:rFonts w:hint="eastAsia" w:ascii="宋体" w:hAnsi="宋体"/>
                <w:b/>
                <w:sz w:val="24"/>
              </w:rPr>
              <w:t>教    学    内    容</w:t>
            </w:r>
          </w:p>
        </w:tc>
        <w:tc>
          <w:tcPr>
            <w:tcW w:w="1467" w:type="dxa"/>
            <w:vAlign w:val="center"/>
          </w:tcPr>
          <w:p w14:paraId="26167A0B">
            <w:pPr>
              <w:jc w:val="center"/>
              <w:rPr>
                <w:rFonts w:ascii="宋体" w:hAnsi="宋体"/>
                <w:b/>
                <w:sz w:val="24"/>
              </w:rPr>
            </w:pPr>
            <w:r>
              <w:rPr>
                <w:rFonts w:hint="eastAsia" w:ascii="宋体" w:hAnsi="宋体"/>
                <w:b/>
                <w:sz w:val="24"/>
              </w:rPr>
              <w:t>备  注</w:t>
            </w:r>
          </w:p>
        </w:tc>
      </w:tr>
      <w:tr w14:paraId="25C96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1577" w:type="dxa"/>
            <w:tcBorders>
              <w:top w:val="single" w:color="auto" w:sz="4" w:space="0"/>
              <w:left w:val="single" w:color="auto" w:sz="4" w:space="0"/>
              <w:bottom w:val="single" w:color="auto" w:sz="4" w:space="0"/>
              <w:right w:val="single" w:color="auto" w:sz="4" w:space="0"/>
            </w:tcBorders>
          </w:tcPr>
          <w:p w14:paraId="571CC2EF">
            <w:pPr>
              <w:spacing w:line="400" w:lineRule="exact"/>
              <w:jc w:val="center"/>
              <w:rPr>
                <w:rFonts w:hint="eastAsia"/>
                <w:b/>
                <w:sz w:val="24"/>
              </w:rPr>
            </w:pPr>
          </w:p>
          <w:p w14:paraId="51B615FD">
            <w:pPr>
              <w:spacing w:line="400" w:lineRule="exact"/>
              <w:jc w:val="center"/>
              <w:rPr>
                <w:rFonts w:hint="eastAsia"/>
                <w:b/>
                <w:sz w:val="24"/>
              </w:rPr>
            </w:pPr>
          </w:p>
          <w:p w14:paraId="4DF8B3D3">
            <w:pPr>
              <w:spacing w:line="400" w:lineRule="exact"/>
              <w:jc w:val="center"/>
              <w:rPr>
                <w:b/>
                <w:sz w:val="24"/>
              </w:rPr>
            </w:pPr>
            <w:r>
              <w:rPr>
                <w:rFonts w:hint="eastAsia"/>
                <w:b/>
                <w:sz w:val="24"/>
              </w:rPr>
              <w:t>课程导入</w:t>
            </w:r>
          </w:p>
          <w:p w14:paraId="17681E13">
            <w:pPr>
              <w:spacing w:line="400" w:lineRule="exact"/>
              <w:jc w:val="center"/>
              <w:rPr>
                <w:sz w:val="24"/>
              </w:rPr>
            </w:pPr>
          </w:p>
          <w:p w14:paraId="29097DD1">
            <w:pPr>
              <w:spacing w:line="400" w:lineRule="exact"/>
              <w:jc w:val="center"/>
              <w:rPr>
                <w:sz w:val="24"/>
              </w:rPr>
            </w:pPr>
          </w:p>
          <w:p w14:paraId="058A2688">
            <w:pPr>
              <w:spacing w:line="400" w:lineRule="exact"/>
              <w:rPr>
                <w:rFonts w:hint="eastAsia"/>
                <w:sz w:val="24"/>
              </w:rPr>
            </w:pPr>
          </w:p>
          <w:p w14:paraId="6841248E">
            <w:pPr>
              <w:spacing w:line="400" w:lineRule="exact"/>
              <w:rPr>
                <w:sz w:val="24"/>
              </w:rPr>
            </w:pPr>
          </w:p>
          <w:p w14:paraId="54B9E5A4">
            <w:pPr>
              <w:spacing w:line="400" w:lineRule="exact"/>
              <w:jc w:val="center"/>
              <w:rPr>
                <w:sz w:val="24"/>
              </w:rPr>
            </w:pPr>
          </w:p>
          <w:p w14:paraId="0FF582DE">
            <w:pPr>
              <w:spacing w:line="400" w:lineRule="exact"/>
              <w:jc w:val="center"/>
              <w:rPr>
                <w:sz w:val="24"/>
              </w:rPr>
            </w:pPr>
          </w:p>
          <w:p w14:paraId="26EFDB05">
            <w:pPr>
              <w:spacing w:line="400" w:lineRule="exact"/>
              <w:jc w:val="center"/>
              <w:rPr>
                <w:sz w:val="24"/>
              </w:rPr>
            </w:pPr>
          </w:p>
          <w:p w14:paraId="3044EA3B">
            <w:pPr>
              <w:spacing w:line="400" w:lineRule="exact"/>
              <w:jc w:val="both"/>
              <w:rPr>
                <w:sz w:val="24"/>
              </w:rPr>
            </w:pPr>
          </w:p>
          <w:p w14:paraId="1B3B48A0">
            <w:pPr>
              <w:keepNext w:val="0"/>
              <w:keepLines w:val="0"/>
              <w:pageBreakBefore w:val="0"/>
              <w:widowControl w:val="0"/>
              <w:kinsoku/>
              <w:wordWrap/>
              <w:overflowPunct/>
              <w:topLinePunct w:val="0"/>
              <w:autoSpaceDE/>
              <w:autoSpaceDN/>
              <w:bidi w:val="0"/>
              <w:adjustRightInd/>
              <w:snapToGrid/>
              <w:spacing w:before="313" w:beforeLines="100" w:line="400" w:lineRule="exact"/>
              <w:jc w:val="center"/>
              <w:textAlignment w:val="auto"/>
              <w:rPr>
                <w:rFonts w:hint="eastAsia"/>
                <w:b/>
                <w:bCs/>
                <w:sz w:val="24"/>
                <w:lang w:val="en-US" w:eastAsia="zh-CN"/>
              </w:rPr>
            </w:pPr>
          </w:p>
          <w:p w14:paraId="44B2EE69">
            <w:pPr>
              <w:keepNext w:val="0"/>
              <w:keepLines w:val="0"/>
              <w:pageBreakBefore w:val="0"/>
              <w:widowControl w:val="0"/>
              <w:kinsoku/>
              <w:wordWrap/>
              <w:overflowPunct/>
              <w:topLinePunct w:val="0"/>
              <w:autoSpaceDE/>
              <w:autoSpaceDN/>
              <w:bidi w:val="0"/>
              <w:adjustRightInd/>
              <w:snapToGrid/>
              <w:spacing w:before="313" w:beforeLines="100" w:line="400" w:lineRule="exact"/>
              <w:jc w:val="center"/>
              <w:textAlignment w:val="auto"/>
              <w:rPr>
                <w:rFonts w:hint="eastAsia"/>
                <w:b/>
                <w:bCs/>
                <w:sz w:val="24"/>
                <w:lang w:val="en-US" w:eastAsia="zh-CN"/>
              </w:rPr>
            </w:pPr>
          </w:p>
          <w:p w14:paraId="20F03E3B">
            <w:pPr>
              <w:keepNext w:val="0"/>
              <w:keepLines w:val="0"/>
              <w:pageBreakBefore w:val="0"/>
              <w:widowControl w:val="0"/>
              <w:kinsoku/>
              <w:wordWrap/>
              <w:overflowPunct/>
              <w:topLinePunct w:val="0"/>
              <w:autoSpaceDE/>
              <w:autoSpaceDN/>
              <w:bidi w:val="0"/>
              <w:adjustRightInd/>
              <w:snapToGrid/>
              <w:spacing w:before="313" w:beforeLines="100" w:line="400" w:lineRule="exact"/>
              <w:jc w:val="center"/>
              <w:textAlignment w:val="auto"/>
              <w:rPr>
                <w:rFonts w:hint="eastAsia"/>
                <w:b/>
                <w:bCs/>
                <w:sz w:val="24"/>
                <w:lang w:val="en-US" w:eastAsia="zh-CN"/>
              </w:rPr>
            </w:pPr>
          </w:p>
          <w:p w14:paraId="260C48E3">
            <w:pPr>
              <w:keepNext w:val="0"/>
              <w:keepLines w:val="0"/>
              <w:pageBreakBefore w:val="0"/>
              <w:widowControl w:val="0"/>
              <w:kinsoku/>
              <w:wordWrap/>
              <w:overflowPunct/>
              <w:topLinePunct w:val="0"/>
              <w:autoSpaceDE/>
              <w:autoSpaceDN/>
              <w:bidi w:val="0"/>
              <w:adjustRightInd/>
              <w:snapToGrid/>
              <w:spacing w:before="313" w:beforeLines="100" w:line="400" w:lineRule="exact"/>
              <w:jc w:val="center"/>
              <w:textAlignment w:val="auto"/>
              <w:rPr>
                <w:rFonts w:hint="eastAsia" w:eastAsia="宋体"/>
                <w:b/>
                <w:bCs/>
                <w:sz w:val="24"/>
                <w:lang w:val="en-US" w:eastAsia="zh-CN"/>
              </w:rPr>
            </w:pPr>
            <w:r>
              <w:rPr>
                <w:rFonts w:hint="eastAsia"/>
                <w:b/>
                <w:bCs/>
                <w:sz w:val="24"/>
                <w:lang w:val="en-US" w:eastAsia="zh-CN"/>
              </w:rPr>
              <w:t>知识讲解</w:t>
            </w:r>
          </w:p>
          <w:p w14:paraId="40EE26EF">
            <w:pPr>
              <w:spacing w:line="400" w:lineRule="exact"/>
              <w:jc w:val="center"/>
              <w:rPr>
                <w:sz w:val="24"/>
              </w:rPr>
            </w:pPr>
          </w:p>
          <w:p w14:paraId="56E8DCA2">
            <w:pPr>
              <w:spacing w:line="400" w:lineRule="exact"/>
              <w:jc w:val="center"/>
              <w:rPr>
                <w:sz w:val="24"/>
              </w:rPr>
            </w:pPr>
          </w:p>
          <w:p w14:paraId="676CD7F6">
            <w:pPr>
              <w:spacing w:line="400" w:lineRule="exact"/>
              <w:jc w:val="center"/>
              <w:rPr>
                <w:sz w:val="24"/>
              </w:rPr>
            </w:pPr>
          </w:p>
          <w:p w14:paraId="364C0227">
            <w:pPr>
              <w:spacing w:line="400" w:lineRule="exact"/>
              <w:jc w:val="center"/>
              <w:rPr>
                <w:sz w:val="24"/>
              </w:rPr>
            </w:pPr>
          </w:p>
          <w:p w14:paraId="452162D3">
            <w:pPr>
              <w:spacing w:line="400" w:lineRule="exact"/>
              <w:jc w:val="center"/>
              <w:rPr>
                <w:sz w:val="24"/>
              </w:rPr>
            </w:pPr>
          </w:p>
          <w:p w14:paraId="2D1A727D">
            <w:pPr>
              <w:spacing w:line="400" w:lineRule="exact"/>
              <w:jc w:val="center"/>
              <w:rPr>
                <w:sz w:val="24"/>
              </w:rPr>
            </w:pPr>
          </w:p>
          <w:p w14:paraId="794852BB">
            <w:pPr>
              <w:spacing w:line="400" w:lineRule="exact"/>
              <w:jc w:val="center"/>
              <w:rPr>
                <w:sz w:val="24"/>
              </w:rPr>
            </w:pPr>
          </w:p>
          <w:p w14:paraId="530E7B66">
            <w:pPr>
              <w:spacing w:line="400" w:lineRule="exact"/>
              <w:jc w:val="center"/>
              <w:rPr>
                <w:sz w:val="24"/>
              </w:rPr>
            </w:pPr>
          </w:p>
          <w:p w14:paraId="065EB9D6">
            <w:pPr>
              <w:spacing w:line="400" w:lineRule="exact"/>
              <w:jc w:val="center"/>
              <w:rPr>
                <w:sz w:val="24"/>
              </w:rPr>
            </w:pPr>
          </w:p>
          <w:p w14:paraId="6F5B1B40">
            <w:pPr>
              <w:spacing w:line="400" w:lineRule="exact"/>
              <w:jc w:val="center"/>
              <w:rPr>
                <w:sz w:val="24"/>
              </w:rPr>
            </w:pPr>
          </w:p>
          <w:p w14:paraId="6C988041">
            <w:pPr>
              <w:spacing w:line="400" w:lineRule="exact"/>
              <w:jc w:val="center"/>
              <w:rPr>
                <w:sz w:val="24"/>
              </w:rPr>
            </w:pPr>
          </w:p>
          <w:p w14:paraId="1B0EE861">
            <w:pPr>
              <w:spacing w:line="400" w:lineRule="exact"/>
              <w:jc w:val="center"/>
              <w:rPr>
                <w:sz w:val="24"/>
              </w:rPr>
            </w:pPr>
          </w:p>
          <w:p w14:paraId="621FB15F">
            <w:pPr>
              <w:spacing w:line="400" w:lineRule="exact"/>
              <w:jc w:val="center"/>
              <w:rPr>
                <w:sz w:val="24"/>
              </w:rPr>
            </w:pPr>
          </w:p>
          <w:p w14:paraId="29519B0F">
            <w:pPr>
              <w:spacing w:line="400" w:lineRule="exact"/>
              <w:jc w:val="center"/>
              <w:rPr>
                <w:sz w:val="24"/>
              </w:rPr>
            </w:pPr>
          </w:p>
          <w:p w14:paraId="339F9222">
            <w:pPr>
              <w:spacing w:line="400" w:lineRule="exact"/>
              <w:jc w:val="center"/>
              <w:rPr>
                <w:sz w:val="24"/>
              </w:rPr>
            </w:pPr>
          </w:p>
          <w:p w14:paraId="2315A5EE">
            <w:pPr>
              <w:spacing w:line="400" w:lineRule="exact"/>
              <w:jc w:val="center"/>
              <w:rPr>
                <w:sz w:val="24"/>
              </w:rPr>
            </w:pPr>
          </w:p>
          <w:p w14:paraId="676A68F1">
            <w:pPr>
              <w:spacing w:line="400" w:lineRule="exact"/>
              <w:jc w:val="center"/>
              <w:rPr>
                <w:sz w:val="24"/>
              </w:rPr>
            </w:pPr>
          </w:p>
          <w:p w14:paraId="1CCB2C4E">
            <w:pPr>
              <w:spacing w:line="400" w:lineRule="exact"/>
              <w:jc w:val="center"/>
              <w:rPr>
                <w:sz w:val="24"/>
              </w:rPr>
            </w:pPr>
          </w:p>
          <w:p w14:paraId="7B46191D">
            <w:pPr>
              <w:spacing w:line="400" w:lineRule="exact"/>
              <w:jc w:val="center"/>
              <w:rPr>
                <w:sz w:val="24"/>
              </w:rPr>
            </w:pPr>
          </w:p>
          <w:p w14:paraId="38CE562D">
            <w:pPr>
              <w:spacing w:line="400" w:lineRule="exact"/>
              <w:jc w:val="center"/>
              <w:rPr>
                <w:sz w:val="24"/>
              </w:rPr>
            </w:pPr>
          </w:p>
          <w:p w14:paraId="15AB605E">
            <w:pPr>
              <w:spacing w:line="400" w:lineRule="exact"/>
              <w:jc w:val="center"/>
              <w:rPr>
                <w:sz w:val="24"/>
              </w:rPr>
            </w:pPr>
          </w:p>
          <w:p w14:paraId="5C67D333">
            <w:pPr>
              <w:spacing w:line="400" w:lineRule="exact"/>
              <w:jc w:val="center"/>
              <w:rPr>
                <w:sz w:val="24"/>
              </w:rPr>
            </w:pPr>
          </w:p>
          <w:p w14:paraId="10A49590">
            <w:pPr>
              <w:spacing w:line="400" w:lineRule="exact"/>
              <w:jc w:val="center"/>
              <w:rPr>
                <w:sz w:val="24"/>
              </w:rPr>
            </w:pPr>
          </w:p>
          <w:p w14:paraId="65C05B1A">
            <w:pPr>
              <w:spacing w:line="400" w:lineRule="exact"/>
              <w:jc w:val="center"/>
              <w:rPr>
                <w:sz w:val="24"/>
              </w:rPr>
            </w:pPr>
          </w:p>
          <w:p w14:paraId="6742A018">
            <w:pPr>
              <w:spacing w:line="400" w:lineRule="exact"/>
              <w:jc w:val="center"/>
              <w:rPr>
                <w:sz w:val="24"/>
              </w:rPr>
            </w:pPr>
          </w:p>
          <w:p w14:paraId="14A33186">
            <w:pPr>
              <w:spacing w:line="400" w:lineRule="exact"/>
              <w:jc w:val="center"/>
              <w:rPr>
                <w:sz w:val="24"/>
              </w:rPr>
            </w:pPr>
          </w:p>
          <w:p w14:paraId="12723522">
            <w:pPr>
              <w:spacing w:line="400" w:lineRule="exact"/>
              <w:jc w:val="center"/>
              <w:rPr>
                <w:sz w:val="24"/>
              </w:rPr>
            </w:pPr>
          </w:p>
          <w:p w14:paraId="7738678C">
            <w:pPr>
              <w:spacing w:line="400" w:lineRule="exact"/>
              <w:jc w:val="center"/>
              <w:rPr>
                <w:sz w:val="24"/>
              </w:rPr>
            </w:pPr>
          </w:p>
          <w:p w14:paraId="3C404FE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sz w:val="24"/>
              </w:rPr>
            </w:pPr>
            <w:r>
              <w:rPr>
                <w:rFonts w:hint="eastAsia"/>
                <w:b/>
                <w:sz w:val="24"/>
              </w:rPr>
              <w:t>技能操作</w:t>
            </w:r>
          </w:p>
          <w:p w14:paraId="78FC14D0">
            <w:pPr>
              <w:spacing w:line="400" w:lineRule="exact"/>
              <w:rPr>
                <w:sz w:val="24"/>
              </w:rPr>
            </w:pPr>
          </w:p>
          <w:p w14:paraId="26A6DE26">
            <w:pPr>
              <w:spacing w:line="400" w:lineRule="exact"/>
              <w:rPr>
                <w:sz w:val="24"/>
              </w:rPr>
            </w:pPr>
          </w:p>
          <w:p w14:paraId="673B12EA">
            <w:pPr>
              <w:spacing w:line="400" w:lineRule="exact"/>
              <w:rPr>
                <w:sz w:val="24"/>
              </w:rPr>
            </w:pPr>
          </w:p>
          <w:p w14:paraId="2C54C582">
            <w:pPr>
              <w:spacing w:line="400" w:lineRule="exact"/>
              <w:rPr>
                <w:sz w:val="24"/>
              </w:rPr>
            </w:pPr>
          </w:p>
          <w:p w14:paraId="276D0F79">
            <w:pPr>
              <w:spacing w:line="400" w:lineRule="exact"/>
              <w:rPr>
                <w:sz w:val="24"/>
              </w:rPr>
            </w:pPr>
          </w:p>
          <w:p w14:paraId="68A77DE8">
            <w:pPr>
              <w:spacing w:line="400" w:lineRule="exact"/>
              <w:rPr>
                <w:sz w:val="24"/>
              </w:rPr>
            </w:pPr>
          </w:p>
          <w:p w14:paraId="11B436A2">
            <w:pPr>
              <w:spacing w:line="400" w:lineRule="exact"/>
              <w:rPr>
                <w:sz w:val="24"/>
              </w:rPr>
            </w:pPr>
          </w:p>
          <w:p w14:paraId="2322E45C">
            <w:pPr>
              <w:spacing w:line="400" w:lineRule="exact"/>
              <w:rPr>
                <w:sz w:val="24"/>
              </w:rPr>
            </w:pPr>
          </w:p>
          <w:p w14:paraId="4AD58FEF">
            <w:pPr>
              <w:spacing w:line="400" w:lineRule="exact"/>
              <w:rPr>
                <w:sz w:val="24"/>
              </w:rPr>
            </w:pPr>
          </w:p>
          <w:p w14:paraId="1B45C795">
            <w:pPr>
              <w:spacing w:line="400" w:lineRule="exact"/>
              <w:rPr>
                <w:sz w:val="24"/>
              </w:rPr>
            </w:pPr>
          </w:p>
          <w:p w14:paraId="6553DAC2">
            <w:pPr>
              <w:spacing w:line="400" w:lineRule="exact"/>
              <w:rPr>
                <w:sz w:val="24"/>
              </w:rPr>
            </w:pPr>
          </w:p>
          <w:p w14:paraId="47E05094">
            <w:pPr>
              <w:keepNext w:val="0"/>
              <w:keepLines w:val="0"/>
              <w:pageBreakBefore w:val="0"/>
              <w:widowControl w:val="0"/>
              <w:kinsoku/>
              <w:wordWrap/>
              <w:overflowPunct/>
              <w:topLinePunct w:val="0"/>
              <w:autoSpaceDE/>
              <w:autoSpaceDN/>
              <w:bidi w:val="0"/>
              <w:adjustRightInd/>
              <w:snapToGrid/>
              <w:spacing w:before="313" w:beforeLines="100" w:line="400" w:lineRule="exact"/>
              <w:textAlignment w:val="auto"/>
              <w:rPr>
                <w:sz w:val="24"/>
              </w:rPr>
            </w:pPr>
          </w:p>
          <w:p w14:paraId="790841DD">
            <w:pPr>
              <w:keepNext w:val="0"/>
              <w:keepLines w:val="0"/>
              <w:pageBreakBefore w:val="0"/>
              <w:widowControl w:val="0"/>
              <w:kinsoku/>
              <w:wordWrap/>
              <w:overflowPunct/>
              <w:topLinePunct w:val="0"/>
              <w:autoSpaceDE/>
              <w:autoSpaceDN/>
              <w:bidi w:val="0"/>
              <w:adjustRightInd/>
              <w:snapToGrid/>
              <w:spacing w:before="157" w:beforeLines="50" w:line="400" w:lineRule="exact"/>
              <w:jc w:val="center"/>
              <w:textAlignment w:val="auto"/>
              <w:rPr>
                <w:rFonts w:hint="eastAsia"/>
                <w:b/>
                <w:sz w:val="24"/>
              </w:rPr>
            </w:pPr>
          </w:p>
          <w:p w14:paraId="45938717">
            <w:pPr>
              <w:keepNext w:val="0"/>
              <w:keepLines w:val="0"/>
              <w:pageBreakBefore w:val="0"/>
              <w:widowControl w:val="0"/>
              <w:kinsoku/>
              <w:wordWrap/>
              <w:overflowPunct/>
              <w:topLinePunct w:val="0"/>
              <w:autoSpaceDE/>
              <w:autoSpaceDN/>
              <w:bidi w:val="0"/>
              <w:adjustRightInd/>
              <w:snapToGrid/>
              <w:spacing w:before="157" w:beforeLines="50" w:line="400" w:lineRule="exact"/>
              <w:jc w:val="center"/>
              <w:textAlignment w:val="auto"/>
              <w:rPr>
                <w:rFonts w:hint="eastAsia"/>
                <w:b/>
                <w:sz w:val="24"/>
              </w:rPr>
            </w:pPr>
          </w:p>
          <w:p w14:paraId="606C2BD9">
            <w:pPr>
              <w:keepNext w:val="0"/>
              <w:keepLines w:val="0"/>
              <w:pageBreakBefore w:val="0"/>
              <w:widowControl w:val="0"/>
              <w:kinsoku/>
              <w:wordWrap/>
              <w:overflowPunct/>
              <w:topLinePunct w:val="0"/>
              <w:autoSpaceDE/>
              <w:autoSpaceDN/>
              <w:bidi w:val="0"/>
              <w:adjustRightInd/>
              <w:snapToGrid/>
              <w:spacing w:before="157" w:beforeLines="50" w:line="400" w:lineRule="exact"/>
              <w:jc w:val="center"/>
              <w:textAlignment w:val="auto"/>
              <w:rPr>
                <w:rFonts w:hint="eastAsia"/>
                <w:b/>
                <w:sz w:val="24"/>
              </w:rPr>
            </w:pPr>
          </w:p>
          <w:p w14:paraId="54B93D3F">
            <w:pPr>
              <w:keepNext w:val="0"/>
              <w:keepLines w:val="0"/>
              <w:pageBreakBefore w:val="0"/>
              <w:widowControl w:val="0"/>
              <w:kinsoku/>
              <w:wordWrap/>
              <w:overflowPunct/>
              <w:topLinePunct w:val="0"/>
              <w:autoSpaceDE/>
              <w:autoSpaceDN/>
              <w:bidi w:val="0"/>
              <w:adjustRightInd/>
              <w:snapToGrid/>
              <w:spacing w:before="157" w:beforeLines="50" w:line="400" w:lineRule="exact"/>
              <w:jc w:val="center"/>
              <w:textAlignment w:val="auto"/>
              <w:rPr>
                <w:rFonts w:hint="eastAsia"/>
                <w:b/>
                <w:sz w:val="24"/>
              </w:rPr>
            </w:pPr>
          </w:p>
          <w:p w14:paraId="432E0CD1">
            <w:pPr>
              <w:keepNext w:val="0"/>
              <w:keepLines w:val="0"/>
              <w:pageBreakBefore w:val="0"/>
              <w:widowControl w:val="0"/>
              <w:kinsoku/>
              <w:wordWrap/>
              <w:overflowPunct/>
              <w:topLinePunct w:val="0"/>
              <w:autoSpaceDE/>
              <w:autoSpaceDN/>
              <w:bidi w:val="0"/>
              <w:adjustRightInd/>
              <w:snapToGrid/>
              <w:spacing w:before="157" w:beforeLines="50" w:line="400" w:lineRule="exact"/>
              <w:jc w:val="center"/>
              <w:textAlignment w:val="auto"/>
              <w:rPr>
                <w:rFonts w:hint="eastAsia"/>
                <w:b/>
                <w:sz w:val="24"/>
              </w:rPr>
            </w:pPr>
          </w:p>
          <w:p w14:paraId="2A5E38D8">
            <w:pPr>
              <w:keepNext w:val="0"/>
              <w:keepLines w:val="0"/>
              <w:pageBreakBefore w:val="0"/>
              <w:widowControl w:val="0"/>
              <w:kinsoku/>
              <w:wordWrap/>
              <w:overflowPunct/>
              <w:topLinePunct w:val="0"/>
              <w:autoSpaceDE/>
              <w:autoSpaceDN/>
              <w:bidi w:val="0"/>
              <w:adjustRightInd/>
              <w:snapToGrid/>
              <w:spacing w:before="157" w:beforeLines="50" w:line="400" w:lineRule="exact"/>
              <w:jc w:val="center"/>
              <w:textAlignment w:val="auto"/>
              <w:rPr>
                <w:rFonts w:hint="eastAsia"/>
                <w:b/>
                <w:sz w:val="24"/>
              </w:rPr>
            </w:pPr>
          </w:p>
          <w:p w14:paraId="55DFB1AD">
            <w:pPr>
              <w:keepNext w:val="0"/>
              <w:keepLines w:val="0"/>
              <w:pageBreakBefore w:val="0"/>
              <w:widowControl w:val="0"/>
              <w:kinsoku/>
              <w:wordWrap/>
              <w:overflowPunct/>
              <w:topLinePunct w:val="0"/>
              <w:autoSpaceDE/>
              <w:autoSpaceDN/>
              <w:bidi w:val="0"/>
              <w:adjustRightInd/>
              <w:snapToGrid/>
              <w:spacing w:before="157" w:beforeLines="50" w:line="400" w:lineRule="exact"/>
              <w:jc w:val="center"/>
              <w:textAlignment w:val="auto"/>
              <w:rPr>
                <w:rFonts w:hint="eastAsia"/>
                <w:b/>
                <w:sz w:val="24"/>
              </w:rPr>
            </w:pPr>
          </w:p>
          <w:p w14:paraId="415DC98F">
            <w:pPr>
              <w:keepNext w:val="0"/>
              <w:keepLines w:val="0"/>
              <w:pageBreakBefore w:val="0"/>
              <w:widowControl w:val="0"/>
              <w:kinsoku/>
              <w:wordWrap/>
              <w:overflowPunct/>
              <w:topLinePunct w:val="0"/>
              <w:autoSpaceDE/>
              <w:autoSpaceDN/>
              <w:bidi w:val="0"/>
              <w:adjustRightInd/>
              <w:snapToGrid/>
              <w:spacing w:before="157" w:beforeLines="50" w:line="400" w:lineRule="exact"/>
              <w:jc w:val="center"/>
              <w:textAlignment w:val="auto"/>
              <w:rPr>
                <w:b/>
                <w:sz w:val="24"/>
              </w:rPr>
            </w:pPr>
            <w:r>
              <w:rPr>
                <w:rFonts w:hint="eastAsia"/>
                <w:b/>
                <w:sz w:val="24"/>
              </w:rPr>
              <w:t>课堂小结</w:t>
            </w:r>
          </w:p>
          <w:p w14:paraId="78A989A7">
            <w:pPr>
              <w:spacing w:line="400" w:lineRule="exact"/>
              <w:rPr>
                <w:sz w:val="24"/>
              </w:rPr>
            </w:pPr>
          </w:p>
          <w:p w14:paraId="14BB5A9A">
            <w:pPr>
              <w:spacing w:line="400" w:lineRule="exact"/>
              <w:rPr>
                <w:sz w:val="24"/>
              </w:rPr>
            </w:pPr>
          </w:p>
          <w:p w14:paraId="69EB82F4">
            <w:pPr>
              <w:spacing w:line="400" w:lineRule="exact"/>
              <w:rPr>
                <w:sz w:val="24"/>
              </w:rPr>
            </w:pPr>
          </w:p>
          <w:p w14:paraId="684E7B56">
            <w:pPr>
              <w:spacing w:line="400" w:lineRule="exact"/>
              <w:rPr>
                <w:sz w:val="24"/>
              </w:rPr>
            </w:pPr>
          </w:p>
          <w:p w14:paraId="428C83CD">
            <w:pPr>
              <w:spacing w:line="400" w:lineRule="exact"/>
              <w:rPr>
                <w:sz w:val="24"/>
              </w:rPr>
            </w:pPr>
          </w:p>
          <w:p w14:paraId="37E71F92">
            <w:pPr>
              <w:keepNext w:val="0"/>
              <w:keepLines w:val="0"/>
              <w:pageBreakBefore w:val="0"/>
              <w:widowControl w:val="0"/>
              <w:kinsoku/>
              <w:wordWrap/>
              <w:overflowPunct/>
              <w:topLinePunct w:val="0"/>
              <w:autoSpaceDE/>
              <w:autoSpaceDN/>
              <w:bidi w:val="0"/>
              <w:adjustRightInd/>
              <w:snapToGrid/>
              <w:spacing w:before="157" w:beforeLines="50" w:line="400" w:lineRule="exact"/>
              <w:jc w:val="center"/>
              <w:textAlignment w:val="auto"/>
              <w:rPr>
                <w:rFonts w:hint="eastAsia"/>
                <w:b/>
                <w:sz w:val="24"/>
              </w:rPr>
            </w:pPr>
          </w:p>
          <w:p w14:paraId="4E5B4E44">
            <w:pPr>
              <w:keepNext w:val="0"/>
              <w:keepLines w:val="0"/>
              <w:pageBreakBefore w:val="0"/>
              <w:widowControl w:val="0"/>
              <w:kinsoku/>
              <w:wordWrap/>
              <w:overflowPunct/>
              <w:topLinePunct w:val="0"/>
              <w:autoSpaceDE/>
              <w:autoSpaceDN/>
              <w:bidi w:val="0"/>
              <w:adjustRightInd/>
              <w:snapToGrid/>
              <w:spacing w:before="157" w:beforeLines="50" w:line="400" w:lineRule="exact"/>
              <w:jc w:val="center"/>
              <w:textAlignment w:val="auto"/>
              <w:rPr>
                <w:sz w:val="24"/>
              </w:rPr>
            </w:pPr>
            <w:r>
              <w:rPr>
                <w:rFonts w:hint="eastAsia"/>
                <w:b/>
                <w:sz w:val="24"/>
              </w:rPr>
              <w:t>课后作业</w:t>
            </w:r>
          </w:p>
          <w:p w14:paraId="15448C83">
            <w:pPr>
              <w:spacing w:line="400" w:lineRule="exact"/>
              <w:jc w:val="both"/>
              <w:rPr>
                <w:b/>
                <w:sz w:val="24"/>
              </w:rPr>
            </w:pPr>
          </w:p>
        </w:tc>
        <w:tc>
          <w:tcPr>
            <w:tcW w:w="6764" w:type="dxa"/>
            <w:tcBorders>
              <w:left w:val="single" w:color="auto" w:sz="4" w:space="0"/>
            </w:tcBorders>
          </w:tcPr>
          <w:p w14:paraId="3B3D805D">
            <w:pPr>
              <w:pStyle w:val="19"/>
              <w:framePr w:hSpace="0" w:wrap="auto" w:vAnchor="margin" w:hAnchor="text" w:xAlign="left" w:yAlign="inline"/>
              <w:ind w:left="0" w:leftChars="0" w:firstLine="0" w:firstLineChars="0"/>
              <w:rPr>
                <w:rFonts w:hint="eastAsia"/>
                <w:b w:val="0"/>
                <w:bCs/>
                <w:sz w:val="24"/>
                <w:lang w:val="en-US" w:eastAsia="zh-CN"/>
              </w:rPr>
            </w:pPr>
            <w:r>
              <w:rPr>
                <w:rFonts w:hint="eastAsia"/>
                <w:b w:val="0"/>
                <w:bCs/>
                <w:sz w:val="24"/>
                <w:lang w:val="en-US" w:eastAsia="zh-CN"/>
              </w:rPr>
              <w:t>案例导入，引发思考</w:t>
            </w:r>
          </w:p>
          <w:p w14:paraId="7F712CC3">
            <w:pPr>
              <w:pStyle w:val="19"/>
              <w:framePr w:hSpace="0" w:wrap="auto" w:vAnchor="margin" w:hAnchor="text" w:xAlign="left" w:yAlign="inline"/>
              <w:ind w:left="0" w:leftChars="0" w:firstLine="0" w:firstLineChars="0"/>
              <w:rPr>
                <w:rFonts w:hint="eastAsia"/>
                <w:b w:val="0"/>
                <w:bCs/>
                <w:sz w:val="24"/>
                <w:lang w:val="en-US" w:eastAsia="zh-CN"/>
              </w:rPr>
            </w:pPr>
            <w:r>
              <w:rPr>
                <w:rFonts w:hint="eastAsia"/>
                <w:b w:val="0"/>
                <w:bCs/>
                <w:sz w:val="24"/>
                <w:lang w:val="en-US" w:eastAsia="zh-CN"/>
              </w:rPr>
              <w:t>1. 情境创设：展示一个融合了三重困境的案例。</w:t>
            </w:r>
          </w:p>
          <w:p w14:paraId="14C87826">
            <w:pPr>
              <w:pStyle w:val="19"/>
              <w:framePr w:hSpace="0" w:wrap="auto" w:vAnchor="margin" w:hAnchor="text" w:xAlign="left" w:yAlign="inline"/>
              <w:ind w:left="0" w:leftChars="0" w:firstLine="0" w:firstLineChars="0"/>
              <w:rPr>
                <w:rFonts w:hint="eastAsia"/>
                <w:b w:val="0"/>
                <w:bCs/>
                <w:sz w:val="24"/>
                <w:lang w:val="en-US" w:eastAsia="zh-CN"/>
              </w:rPr>
            </w:pPr>
            <w:r>
              <w:rPr>
                <w:rFonts w:hint="eastAsia"/>
                <w:b w:val="0"/>
                <w:bCs/>
                <w:sz w:val="24"/>
                <w:lang w:val="en-US" w:eastAsia="zh-CN"/>
              </w:rPr>
              <w:t>“某同学在网上找毕业论文资料（信息素养），不慎点击了钓鱼链接导致电脑中毒（信息安全），随后在未核实的情况下转发了某产品的虚假宣传信息（信息伦理）。”</w:t>
            </w:r>
          </w:p>
          <w:p w14:paraId="1953ED5C">
            <w:pPr>
              <w:pStyle w:val="19"/>
              <w:framePr w:hSpace="0" w:wrap="auto" w:vAnchor="margin" w:hAnchor="text" w:xAlign="left" w:yAlign="inline"/>
              <w:ind w:left="0" w:leftChars="0" w:firstLine="0" w:firstLineChars="0"/>
              <w:rPr>
                <w:rFonts w:hint="eastAsia"/>
                <w:b w:val="0"/>
                <w:bCs/>
                <w:sz w:val="24"/>
                <w:lang w:val="en-US" w:eastAsia="zh-CN"/>
              </w:rPr>
            </w:pPr>
            <w:r>
              <w:rPr>
                <w:rFonts w:hint="eastAsia"/>
                <w:b w:val="0"/>
                <w:bCs/>
                <w:sz w:val="24"/>
                <w:lang w:val="en-US" w:eastAsia="zh-CN"/>
              </w:rPr>
              <w:t>2. 提出问题：这个案例中暴露了哪些问题？我们应该如何避免？</w:t>
            </w:r>
          </w:p>
          <w:p w14:paraId="7409D4F0">
            <w:pPr>
              <w:pStyle w:val="19"/>
              <w:framePr w:hSpace="0" w:wrap="auto" w:vAnchor="margin" w:hAnchor="text" w:xAlign="left" w:yAlign="inline"/>
              <w:ind w:left="0" w:leftChars="0" w:firstLine="0" w:firstLineChars="0"/>
              <w:rPr>
                <w:rFonts w:hint="eastAsia"/>
                <w:b w:val="0"/>
                <w:bCs/>
                <w:sz w:val="24"/>
                <w:lang w:val="en-US" w:eastAsia="zh-CN"/>
              </w:rPr>
            </w:pPr>
            <w:r>
              <w:rPr>
                <w:rFonts w:hint="eastAsia"/>
                <w:b w:val="0"/>
                <w:bCs/>
                <w:sz w:val="24"/>
                <w:lang w:val="en-US" w:eastAsia="zh-CN"/>
              </w:rPr>
              <w:t>3. 引出主题：在现代信息社会，我们不仅要会获取信息（素养），更要懂得保护自己（安全）和约束行为（伦理）。这就是我们今天要学习的信息素养与社会责任。 | 教学方法：案例教学法、提问法</w:t>
            </w:r>
          </w:p>
          <w:p w14:paraId="4236F066">
            <w:pPr>
              <w:pStyle w:val="19"/>
              <w:framePr w:hSpace="0" w:wrap="auto" w:vAnchor="margin" w:hAnchor="text" w:xAlign="left" w:yAlign="inline"/>
              <w:ind w:left="0" w:leftChars="0" w:firstLine="0" w:firstLineChars="0"/>
              <w:rPr>
                <w:rFonts w:hint="eastAsia"/>
                <w:b/>
                <w:sz w:val="24"/>
                <w:lang w:val="en-US" w:eastAsia="zh-CN"/>
              </w:rPr>
            </w:pPr>
            <w:r>
              <w:rPr>
                <w:rFonts w:hint="eastAsia"/>
                <w:b w:val="0"/>
                <w:bCs/>
                <w:sz w:val="24"/>
                <w:lang w:val="en-US" w:eastAsia="zh-CN"/>
              </w:rPr>
              <w:t>目的：通过贴近学生生活的案例，快速吸引注意力，引出本单元三大核心主题，明确学习目标。</w:t>
            </w:r>
            <w:r>
              <w:rPr>
                <w:rFonts w:hint="eastAsia"/>
                <w:b/>
                <w:sz w:val="24"/>
                <w:lang w:val="en-US" w:eastAsia="zh-CN"/>
              </w:rPr>
              <w:t xml:space="preserve"> </w:t>
            </w:r>
          </w:p>
          <w:p w14:paraId="4D44093A">
            <w:pPr>
              <w:pStyle w:val="19"/>
              <w:framePr w:hSpace="0" w:wrap="auto" w:vAnchor="margin" w:hAnchor="text" w:xAlign="left" w:yAlign="inline"/>
              <w:ind w:left="0" w:leftChars="0" w:firstLine="0" w:firstLineChars="0"/>
              <w:rPr>
                <w:rFonts w:hint="eastAsia"/>
                <w:b/>
                <w:sz w:val="24"/>
                <w:lang w:val="en-US" w:eastAsia="zh-CN"/>
              </w:rPr>
            </w:pPr>
          </w:p>
          <w:p w14:paraId="15930553">
            <w:pPr>
              <w:spacing w:line="440" w:lineRule="exact"/>
              <w:rPr>
                <w:rFonts w:hint="eastAsia"/>
                <w:sz w:val="24"/>
                <w:lang w:val="en-US" w:eastAsia="zh-CN"/>
              </w:rPr>
            </w:pPr>
            <w:r>
              <w:rPr>
                <w:rFonts w:hint="eastAsia"/>
                <w:sz w:val="24"/>
                <w:lang w:val="en-US" w:eastAsia="zh-CN"/>
              </w:rPr>
              <w:t>一、信息素养（任务7.1）</w:t>
            </w:r>
          </w:p>
          <w:p w14:paraId="76A766BB">
            <w:pPr>
              <w:spacing w:line="440" w:lineRule="exact"/>
              <w:rPr>
                <w:rFonts w:hint="eastAsia"/>
                <w:sz w:val="24"/>
                <w:lang w:val="en-US" w:eastAsia="zh-CN"/>
              </w:rPr>
            </w:pPr>
            <w:r>
              <w:rPr>
                <w:rFonts w:hint="eastAsia"/>
                <w:sz w:val="24"/>
                <w:lang w:val="en-US" w:eastAsia="zh-CN"/>
              </w:rPr>
              <w:t>1. 定义与重要性：讲解信息素养的定义（有效获取、评估、利用、创造信息的能力）及其对个人发展和社会进步的重要性。</w:t>
            </w:r>
          </w:p>
          <w:p w14:paraId="524AEC8D">
            <w:pPr>
              <w:spacing w:line="440" w:lineRule="exact"/>
              <w:rPr>
                <w:rFonts w:hint="eastAsia"/>
                <w:sz w:val="24"/>
                <w:lang w:val="en-US" w:eastAsia="zh-CN"/>
              </w:rPr>
            </w:pPr>
            <w:r>
              <w:rPr>
                <w:rFonts w:hint="eastAsia"/>
                <w:sz w:val="24"/>
                <w:lang w:val="en-US" w:eastAsia="zh-CN"/>
              </w:rPr>
              <w:t>2. 核心要素：简述信息意识、信息能力、信息道德、信息安全四个要素。</w:t>
            </w:r>
          </w:p>
          <w:p w14:paraId="5D3D2569">
            <w:pPr>
              <w:spacing w:line="440" w:lineRule="exact"/>
              <w:rPr>
                <w:rFonts w:hint="eastAsia"/>
                <w:sz w:val="24"/>
                <w:lang w:val="en-US" w:eastAsia="zh-CN"/>
              </w:rPr>
            </w:pPr>
            <w:r>
              <w:rPr>
                <w:rFonts w:hint="eastAsia"/>
                <w:sz w:val="24"/>
                <w:lang w:val="en-US" w:eastAsia="zh-CN"/>
              </w:rPr>
              <w:t>3. 工具介绍：简要介绍中国国家图书馆的文津搜索系统作为权威信息获取渠道的优势和核心功能（一站式检索、资源聚类、权威保障）。</w:t>
            </w:r>
          </w:p>
          <w:p w14:paraId="3AE030A7">
            <w:pPr>
              <w:spacing w:line="440" w:lineRule="exact"/>
              <w:rPr>
                <w:rFonts w:hint="eastAsia"/>
                <w:sz w:val="24"/>
                <w:lang w:val="en-US" w:eastAsia="zh-CN"/>
              </w:rPr>
            </w:pPr>
          </w:p>
          <w:p w14:paraId="68E3547E">
            <w:pPr>
              <w:spacing w:line="440" w:lineRule="exact"/>
              <w:rPr>
                <w:rFonts w:hint="eastAsia"/>
                <w:sz w:val="24"/>
                <w:lang w:val="en-US" w:eastAsia="zh-CN"/>
              </w:rPr>
            </w:pPr>
            <w:r>
              <w:rPr>
                <w:rFonts w:hint="eastAsia"/>
                <w:sz w:val="24"/>
                <w:lang w:val="en-US" w:eastAsia="zh-CN"/>
              </w:rPr>
              <w:t>二、信息安全（任务7.2）</w:t>
            </w:r>
          </w:p>
          <w:p w14:paraId="42408B19">
            <w:pPr>
              <w:spacing w:line="440" w:lineRule="exact"/>
              <w:rPr>
                <w:rFonts w:hint="eastAsia"/>
                <w:sz w:val="24"/>
                <w:lang w:val="en-US" w:eastAsia="zh-CN"/>
              </w:rPr>
            </w:pPr>
            <w:r>
              <w:rPr>
                <w:rFonts w:hint="eastAsia"/>
                <w:sz w:val="24"/>
                <w:lang w:val="en-US" w:eastAsia="zh-CN"/>
              </w:rPr>
              <w:t>1. 基本要素（CIA三元组）：结合案例讲解信息的机密性（防泄露）、完整性（防篡改）、可用性（防中断）。</w:t>
            </w:r>
          </w:p>
          <w:p w14:paraId="27A0F98F">
            <w:pPr>
              <w:spacing w:line="440" w:lineRule="exact"/>
              <w:rPr>
                <w:rFonts w:hint="eastAsia"/>
                <w:sz w:val="24"/>
                <w:lang w:val="en-US" w:eastAsia="zh-CN"/>
              </w:rPr>
            </w:pPr>
            <w:r>
              <w:rPr>
                <w:rFonts w:hint="eastAsia"/>
                <w:sz w:val="24"/>
                <w:lang w:val="en-US" w:eastAsia="zh-CN"/>
              </w:rPr>
              <w:t>2. 常见威胁：介绍病毒、木马、钓鱼软件、勒索软件等常见威胁及其危害。</w:t>
            </w:r>
          </w:p>
          <w:p w14:paraId="1C28431C">
            <w:pPr>
              <w:spacing w:line="440" w:lineRule="exact"/>
              <w:rPr>
                <w:rFonts w:hint="eastAsia"/>
                <w:sz w:val="24"/>
                <w:lang w:val="en-US" w:eastAsia="zh-CN"/>
              </w:rPr>
            </w:pPr>
            <w:r>
              <w:rPr>
                <w:rFonts w:hint="eastAsia"/>
                <w:sz w:val="24"/>
                <w:lang w:val="en-US" w:eastAsia="zh-CN"/>
              </w:rPr>
              <w:t>3. 自主可控：强调采用国产安全工具（如火绒）对于国家信息安全的重要意义。</w:t>
            </w:r>
          </w:p>
          <w:p w14:paraId="0FA7C78C">
            <w:pPr>
              <w:spacing w:line="440" w:lineRule="exact"/>
              <w:rPr>
                <w:rFonts w:hint="eastAsia"/>
                <w:sz w:val="24"/>
                <w:lang w:val="en-US" w:eastAsia="zh-CN"/>
              </w:rPr>
            </w:pPr>
            <w:r>
              <w:rPr>
                <w:rFonts w:hint="eastAsia"/>
                <w:sz w:val="24"/>
                <w:lang w:val="en-US" w:eastAsia="zh-CN"/>
              </w:rPr>
              <w:t>三、信息伦理与自律（任务7.3）</w:t>
            </w:r>
          </w:p>
          <w:p w14:paraId="5DBFDC39">
            <w:pPr>
              <w:spacing w:line="440" w:lineRule="exact"/>
              <w:rPr>
                <w:rFonts w:hint="eastAsia"/>
                <w:sz w:val="24"/>
                <w:lang w:val="en-US" w:eastAsia="zh-CN"/>
              </w:rPr>
            </w:pPr>
            <w:r>
              <w:rPr>
                <w:rFonts w:hint="eastAsia"/>
                <w:sz w:val="24"/>
                <w:lang w:val="en-US" w:eastAsia="zh-CN"/>
              </w:rPr>
              <w:t>1. 基本原则：讲解尊重隐私、保护知识产权、诚实守信、公平使用、责任与透明等原则。</w:t>
            </w:r>
          </w:p>
          <w:p w14:paraId="132F09D3">
            <w:pPr>
              <w:spacing w:line="440" w:lineRule="exact"/>
              <w:rPr>
                <w:rFonts w:hint="eastAsia"/>
                <w:sz w:val="24"/>
                <w:lang w:val="en-US" w:eastAsia="zh-CN"/>
              </w:rPr>
            </w:pPr>
            <w:r>
              <w:rPr>
                <w:rFonts w:hint="eastAsia"/>
                <w:sz w:val="24"/>
                <w:lang w:val="en-US" w:eastAsia="zh-CN"/>
              </w:rPr>
              <w:t>2. 法律法规：简述《网络安全法》、《个人信息保护法》等法律的核心要求，明确法律底线。</w:t>
            </w:r>
          </w:p>
          <w:p w14:paraId="6C931C6E">
            <w:pPr>
              <w:spacing w:line="440" w:lineRule="exact"/>
              <w:rPr>
                <w:rFonts w:hint="eastAsia"/>
                <w:sz w:val="24"/>
                <w:lang w:val="en-US" w:eastAsia="zh-CN"/>
              </w:rPr>
            </w:pPr>
            <w:r>
              <w:rPr>
                <w:rFonts w:hint="eastAsia"/>
                <w:sz w:val="24"/>
                <w:lang w:val="en-US" w:eastAsia="zh-CN"/>
              </w:rPr>
              <w:t xml:space="preserve">3. 职业行为自律：强调在未来的IT职业生涯中保持诚信、自律的重要性。 </w:t>
            </w:r>
          </w:p>
          <w:p w14:paraId="42B73C97">
            <w:pPr>
              <w:spacing w:line="440" w:lineRule="exact"/>
              <w:rPr>
                <w:rFonts w:hint="eastAsia"/>
                <w:sz w:val="24"/>
                <w:lang w:val="en-US" w:eastAsia="zh-CN"/>
              </w:rPr>
            </w:pPr>
            <w:r>
              <w:rPr>
                <w:rFonts w:hint="eastAsia"/>
                <w:sz w:val="24"/>
                <w:lang w:val="en-US" w:eastAsia="zh-CN"/>
              </w:rPr>
              <w:t>教学方法：讲授法、演示法（PPT）</w:t>
            </w:r>
          </w:p>
          <w:p w14:paraId="6E9F88B8">
            <w:pPr>
              <w:spacing w:line="440" w:lineRule="exact"/>
              <w:rPr>
                <w:rFonts w:hint="eastAsia"/>
                <w:sz w:val="24"/>
                <w:lang w:val="en-US" w:eastAsia="zh-CN"/>
              </w:rPr>
            </w:pPr>
            <w:r>
              <w:rPr>
                <w:rFonts w:hint="eastAsia"/>
                <w:sz w:val="24"/>
                <w:lang w:val="en-US" w:eastAsia="zh-CN"/>
              </w:rPr>
              <w:t xml:space="preserve">目的：系统梳理三大板块的核心知识点，构建理论框架，为后续实操和讨论奠定基础。讲解需精炼，突出重点。 </w:t>
            </w:r>
          </w:p>
          <w:p w14:paraId="1EE28D34">
            <w:pPr>
              <w:spacing w:line="440" w:lineRule="exact"/>
              <w:rPr>
                <w:rFonts w:hint="eastAsia"/>
                <w:sz w:val="24"/>
                <w:lang w:val="en-US" w:eastAsia="zh-CN"/>
              </w:rPr>
            </w:pPr>
          </w:p>
          <w:p w14:paraId="7C486DEA">
            <w:pPr>
              <w:spacing w:line="440" w:lineRule="exact"/>
              <w:rPr>
                <w:rFonts w:hint="eastAsia"/>
                <w:sz w:val="24"/>
                <w:lang w:val="en-US" w:eastAsia="zh-CN"/>
              </w:rPr>
            </w:pPr>
            <w:r>
              <w:rPr>
                <w:rFonts w:hint="eastAsia"/>
                <w:sz w:val="24"/>
                <w:lang w:val="en-US" w:eastAsia="zh-CN"/>
              </w:rPr>
              <w:t>“三部曲”实战演练</w:t>
            </w:r>
          </w:p>
          <w:p w14:paraId="2181D2DB">
            <w:pPr>
              <w:spacing w:line="440" w:lineRule="exact"/>
              <w:rPr>
                <w:rFonts w:hint="eastAsia"/>
                <w:sz w:val="24"/>
                <w:lang w:val="en-US" w:eastAsia="zh-CN"/>
              </w:rPr>
            </w:pPr>
            <w:r>
              <w:rPr>
                <w:rFonts w:hint="eastAsia"/>
                <w:sz w:val="24"/>
                <w:lang w:val="en-US" w:eastAsia="zh-CN"/>
              </w:rPr>
              <w:t>第一部：信息获取与甄别（15分钟）</w:t>
            </w:r>
          </w:p>
          <w:p w14:paraId="53CB7A28">
            <w:pPr>
              <w:spacing w:line="440" w:lineRule="exact"/>
              <w:rPr>
                <w:rFonts w:hint="eastAsia"/>
                <w:sz w:val="24"/>
                <w:lang w:val="en-US" w:eastAsia="zh-CN"/>
              </w:rPr>
            </w:pPr>
            <w:r>
              <w:rPr>
                <w:rFonts w:hint="eastAsia"/>
                <w:sz w:val="24"/>
                <w:lang w:val="en-US" w:eastAsia="zh-CN"/>
              </w:rPr>
              <w:t>• 任务：使用文津搜索系统，检索“人工智能在水利中的应用”相关文献。</w:t>
            </w:r>
          </w:p>
          <w:p w14:paraId="72A785CC">
            <w:pPr>
              <w:spacing w:line="440" w:lineRule="exact"/>
              <w:rPr>
                <w:rFonts w:hint="eastAsia"/>
                <w:sz w:val="24"/>
                <w:lang w:val="en-US" w:eastAsia="zh-CN"/>
              </w:rPr>
            </w:pPr>
            <w:r>
              <w:rPr>
                <w:rFonts w:hint="eastAsia"/>
                <w:sz w:val="24"/>
                <w:lang w:val="en-US" w:eastAsia="zh-CN"/>
              </w:rPr>
              <w:t>• 要求：使用“高级检索”功能，筛选出近三年的核心期刊论文，并根据摘要判断其相关性。</w:t>
            </w:r>
          </w:p>
          <w:p w14:paraId="771272EA">
            <w:pPr>
              <w:spacing w:line="440" w:lineRule="exact"/>
              <w:rPr>
                <w:rFonts w:hint="eastAsia"/>
                <w:sz w:val="24"/>
                <w:lang w:val="en-US" w:eastAsia="zh-CN"/>
              </w:rPr>
            </w:pPr>
            <w:r>
              <w:rPr>
                <w:rFonts w:hint="eastAsia"/>
                <w:sz w:val="24"/>
                <w:lang w:val="en-US" w:eastAsia="zh-CN"/>
              </w:rPr>
              <w:t>第二部：安全防护实操（15分钟）</w:t>
            </w:r>
          </w:p>
          <w:p w14:paraId="2A6B91E2">
            <w:pPr>
              <w:spacing w:line="440" w:lineRule="exact"/>
              <w:rPr>
                <w:rFonts w:hint="eastAsia"/>
                <w:sz w:val="24"/>
                <w:lang w:val="en-US" w:eastAsia="zh-CN"/>
              </w:rPr>
            </w:pPr>
            <w:r>
              <w:rPr>
                <w:rFonts w:hint="eastAsia"/>
                <w:sz w:val="24"/>
                <w:lang w:val="en-US" w:eastAsia="zh-CN"/>
              </w:rPr>
              <w:t>• 任务：教师演示火绒安全软件的“快速查杀”、“弹窗拦截”和“系统修复”功能。</w:t>
            </w:r>
          </w:p>
          <w:p w14:paraId="22AA01F8">
            <w:pPr>
              <w:spacing w:line="440" w:lineRule="exact"/>
              <w:rPr>
                <w:rFonts w:hint="eastAsia"/>
                <w:sz w:val="24"/>
                <w:lang w:val="en-US" w:eastAsia="zh-CN"/>
              </w:rPr>
            </w:pPr>
            <w:r>
              <w:rPr>
                <w:rFonts w:hint="eastAsia"/>
                <w:sz w:val="24"/>
                <w:lang w:val="en-US" w:eastAsia="zh-CN"/>
              </w:rPr>
              <w:t>• 要求：学生跟随操作，对个人电脑进行快速查杀，并开启弹窗拦截功能。</w:t>
            </w:r>
          </w:p>
          <w:p w14:paraId="51D7FB67">
            <w:pPr>
              <w:spacing w:line="440" w:lineRule="exact"/>
              <w:rPr>
                <w:rFonts w:hint="eastAsia"/>
                <w:sz w:val="24"/>
                <w:lang w:val="en-US" w:eastAsia="zh-CN"/>
              </w:rPr>
            </w:pPr>
            <w:r>
              <w:rPr>
                <w:rFonts w:hint="eastAsia"/>
                <w:sz w:val="24"/>
                <w:lang w:val="en-US" w:eastAsia="zh-CN"/>
              </w:rPr>
              <w:t>第三部：伦理案例分析（15分钟）</w:t>
            </w:r>
          </w:p>
          <w:p w14:paraId="5F8E5F2A">
            <w:pPr>
              <w:spacing w:line="440" w:lineRule="exact"/>
              <w:rPr>
                <w:rFonts w:hint="eastAsia"/>
                <w:sz w:val="24"/>
                <w:lang w:val="en-US" w:eastAsia="zh-CN"/>
              </w:rPr>
            </w:pPr>
            <w:r>
              <w:rPr>
                <w:rFonts w:hint="eastAsia"/>
                <w:sz w:val="24"/>
                <w:lang w:val="en-US" w:eastAsia="zh-CN"/>
              </w:rPr>
              <w:t>• 任务：小组讨论案例——“利用AI换脸技术制作虚假视频并传播，可能涉及哪些信息伦理问题及法律风险？”</w:t>
            </w:r>
          </w:p>
          <w:p w14:paraId="6A0385F2">
            <w:pPr>
              <w:spacing w:line="440" w:lineRule="exact"/>
              <w:rPr>
                <w:rFonts w:hint="eastAsia"/>
                <w:sz w:val="24"/>
                <w:lang w:val="en-US" w:eastAsia="zh-CN"/>
              </w:rPr>
            </w:pPr>
            <w:r>
              <w:rPr>
                <w:rFonts w:hint="eastAsia"/>
                <w:sz w:val="24"/>
                <w:lang w:val="en-US" w:eastAsia="zh-CN"/>
              </w:rPr>
              <w:t>• 要求：小组代表发言，分享讨论结果，教师进行点评和总结。 教学方法：练习法、演示法、小组讨论法、探究法</w:t>
            </w:r>
          </w:p>
          <w:p w14:paraId="28F23D5F">
            <w:pPr>
              <w:spacing w:line="440" w:lineRule="exact"/>
              <w:rPr>
                <w:rFonts w:hint="eastAsia"/>
                <w:sz w:val="24"/>
                <w:lang w:val="en-US" w:eastAsia="zh-CN"/>
              </w:rPr>
            </w:pPr>
            <w:r>
              <w:rPr>
                <w:rFonts w:hint="eastAsia"/>
                <w:sz w:val="24"/>
                <w:lang w:val="en-US" w:eastAsia="zh-CN"/>
              </w:rPr>
              <w:t xml:space="preserve">    将理论知识转化为实践能力。通过三个连贯的实操任务，让学生亲身经历信息处理的“素养-安全-伦理”全流程，加深理解。教师巡回指导。 </w:t>
            </w:r>
          </w:p>
          <w:p w14:paraId="5159E46D">
            <w:pPr>
              <w:spacing w:line="440" w:lineRule="exact"/>
              <w:rPr>
                <w:rFonts w:hint="eastAsia"/>
                <w:sz w:val="24"/>
                <w:lang w:val="en-US" w:eastAsia="zh-CN"/>
              </w:rPr>
            </w:pPr>
          </w:p>
          <w:p w14:paraId="799E2AE5">
            <w:pPr>
              <w:spacing w:line="440" w:lineRule="exact"/>
              <w:rPr>
                <w:rFonts w:hint="eastAsia"/>
                <w:sz w:val="24"/>
                <w:lang w:val="en-US" w:eastAsia="zh-CN"/>
              </w:rPr>
            </w:pPr>
          </w:p>
          <w:p w14:paraId="6D13B9FF">
            <w:pPr>
              <w:spacing w:line="440" w:lineRule="exact"/>
              <w:rPr>
                <w:rFonts w:hint="eastAsia" w:ascii="宋体" w:hAnsi="宋体" w:eastAsia="宋体" w:cs="宋体"/>
                <w:i w:val="0"/>
                <w:iCs w:val="0"/>
                <w:caps w:val="0"/>
                <w:color w:val="0F1115"/>
                <w:spacing w:val="0"/>
                <w:sz w:val="24"/>
                <w:szCs w:val="24"/>
                <w:shd w:val="clear" w:fill="FFFFFF"/>
              </w:rPr>
            </w:pPr>
            <w:r>
              <w:rPr>
                <w:rStyle w:val="11"/>
                <w:rFonts w:hint="eastAsia" w:ascii="宋体" w:hAnsi="宋体" w:eastAsia="宋体" w:cs="宋体"/>
                <w:b/>
                <w:bCs/>
                <w:i w:val="0"/>
                <w:iCs w:val="0"/>
                <w:caps w:val="0"/>
                <w:color w:val="0F1115"/>
                <w:spacing w:val="0"/>
                <w:sz w:val="24"/>
                <w:szCs w:val="24"/>
                <w:shd w:val="clear" w:fill="FFFFFF"/>
              </w:rPr>
              <w:t>三者关系总结</w:t>
            </w:r>
            <w:r>
              <w:rPr>
                <w:rFonts w:hint="eastAsia" w:ascii="宋体" w:hAnsi="宋体" w:eastAsia="宋体" w:cs="宋体"/>
                <w:i w:val="0"/>
                <w:iCs w:val="0"/>
                <w:caps w:val="0"/>
                <w:color w:val="0F1115"/>
                <w:spacing w:val="0"/>
                <w:sz w:val="24"/>
                <w:szCs w:val="24"/>
                <w:shd w:val="clear" w:fill="FFFFFF"/>
              </w:rPr>
              <w:br w:type="textWrapping"/>
            </w:r>
            <w:r>
              <w:rPr>
                <w:rFonts w:hint="eastAsia" w:ascii="宋体" w:hAnsi="宋体" w:eastAsia="宋体" w:cs="宋体"/>
                <w:i w:val="0"/>
                <w:iCs w:val="0"/>
                <w:caps w:val="0"/>
                <w:color w:val="0F1115"/>
                <w:spacing w:val="0"/>
                <w:sz w:val="24"/>
                <w:szCs w:val="24"/>
                <w:shd w:val="clear" w:fill="FFFFFF"/>
              </w:rPr>
              <w:t>• </w:t>
            </w:r>
            <w:r>
              <w:rPr>
                <w:rStyle w:val="11"/>
                <w:rFonts w:hint="eastAsia" w:ascii="宋体" w:hAnsi="宋体" w:eastAsia="宋体" w:cs="宋体"/>
                <w:b/>
                <w:bCs/>
                <w:i w:val="0"/>
                <w:iCs w:val="0"/>
                <w:caps w:val="0"/>
                <w:color w:val="0F1115"/>
                <w:spacing w:val="0"/>
                <w:sz w:val="24"/>
                <w:szCs w:val="24"/>
                <w:shd w:val="clear" w:fill="FFFFFF"/>
              </w:rPr>
              <w:t>信息素养</w:t>
            </w:r>
            <w:r>
              <w:rPr>
                <w:rFonts w:hint="eastAsia" w:ascii="宋体" w:hAnsi="宋体" w:eastAsia="宋体" w:cs="宋体"/>
                <w:i w:val="0"/>
                <w:iCs w:val="0"/>
                <w:caps w:val="0"/>
                <w:color w:val="0F1115"/>
                <w:spacing w:val="0"/>
                <w:sz w:val="24"/>
                <w:szCs w:val="24"/>
                <w:shd w:val="clear" w:fill="FFFFFF"/>
              </w:rPr>
              <w:t>是</w:t>
            </w:r>
            <w:r>
              <w:rPr>
                <w:rStyle w:val="11"/>
                <w:rFonts w:hint="eastAsia" w:ascii="宋体" w:hAnsi="宋体" w:eastAsia="宋体" w:cs="宋体"/>
                <w:b/>
                <w:bCs/>
                <w:i w:val="0"/>
                <w:iCs w:val="0"/>
                <w:caps w:val="0"/>
                <w:color w:val="0F1115"/>
                <w:spacing w:val="0"/>
                <w:sz w:val="24"/>
                <w:szCs w:val="24"/>
                <w:shd w:val="clear" w:fill="FFFFFF"/>
              </w:rPr>
              <w:t>基础</w:t>
            </w:r>
            <w:r>
              <w:rPr>
                <w:rFonts w:hint="eastAsia" w:ascii="宋体" w:hAnsi="宋体" w:eastAsia="宋体" w:cs="宋体"/>
                <w:i w:val="0"/>
                <w:iCs w:val="0"/>
                <w:caps w:val="0"/>
                <w:color w:val="0F1115"/>
                <w:spacing w:val="0"/>
                <w:sz w:val="24"/>
                <w:szCs w:val="24"/>
                <w:shd w:val="clear" w:fill="FFFFFF"/>
              </w:rPr>
              <w:t>，决定了我们获取和利用信息的</w:t>
            </w:r>
            <w:r>
              <w:rPr>
                <w:rStyle w:val="11"/>
                <w:rFonts w:hint="eastAsia" w:ascii="宋体" w:hAnsi="宋体" w:eastAsia="宋体" w:cs="宋体"/>
                <w:b/>
                <w:bCs/>
                <w:i w:val="0"/>
                <w:iCs w:val="0"/>
                <w:caps w:val="0"/>
                <w:color w:val="0F1115"/>
                <w:spacing w:val="0"/>
                <w:sz w:val="24"/>
                <w:szCs w:val="24"/>
                <w:shd w:val="clear" w:fill="FFFFFF"/>
              </w:rPr>
              <w:t>能力</w:t>
            </w:r>
            <w:r>
              <w:rPr>
                <w:rFonts w:hint="eastAsia" w:ascii="宋体" w:hAnsi="宋体" w:eastAsia="宋体" w:cs="宋体"/>
                <w:i w:val="0"/>
                <w:iCs w:val="0"/>
                <w:caps w:val="0"/>
                <w:color w:val="0F1115"/>
                <w:spacing w:val="0"/>
                <w:sz w:val="24"/>
                <w:szCs w:val="24"/>
                <w:shd w:val="clear" w:fill="FFFFFF"/>
              </w:rPr>
              <w:t>高低。</w:t>
            </w:r>
            <w:r>
              <w:rPr>
                <w:rFonts w:hint="eastAsia" w:ascii="宋体" w:hAnsi="宋体" w:eastAsia="宋体" w:cs="宋体"/>
                <w:i w:val="0"/>
                <w:iCs w:val="0"/>
                <w:caps w:val="0"/>
                <w:color w:val="0F1115"/>
                <w:spacing w:val="0"/>
                <w:sz w:val="24"/>
                <w:szCs w:val="24"/>
                <w:shd w:val="clear" w:fill="FFFFFF"/>
              </w:rPr>
              <w:br w:type="textWrapping"/>
            </w:r>
            <w:r>
              <w:rPr>
                <w:rFonts w:hint="eastAsia" w:ascii="宋体" w:hAnsi="宋体" w:eastAsia="宋体" w:cs="宋体"/>
                <w:i w:val="0"/>
                <w:iCs w:val="0"/>
                <w:caps w:val="0"/>
                <w:color w:val="0F1115"/>
                <w:spacing w:val="0"/>
                <w:sz w:val="24"/>
                <w:szCs w:val="24"/>
                <w:shd w:val="clear" w:fill="FFFFFF"/>
              </w:rPr>
              <w:t>• </w:t>
            </w:r>
            <w:r>
              <w:rPr>
                <w:rStyle w:val="11"/>
                <w:rFonts w:hint="eastAsia" w:ascii="宋体" w:hAnsi="宋体" w:eastAsia="宋体" w:cs="宋体"/>
                <w:b/>
                <w:bCs/>
                <w:i w:val="0"/>
                <w:iCs w:val="0"/>
                <w:caps w:val="0"/>
                <w:color w:val="0F1115"/>
                <w:spacing w:val="0"/>
                <w:sz w:val="24"/>
                <w:szCs w:val="24"/>
                <w:shd w:val="clear" w:fill="FFFFFF"/>
              </w:rPr>
              <w:t>信息安全</w:t>
            </w:r>
            <w:r>
              <w:rPr>
                <w:rFonts w:hint="eastAsia" w:ascii="宋体" w:hAnsi="宋体" w:eastAsia="宋体" w:cs="宋体"/>
                <w:i w:val="0"/>
                <w:iCs w:val="0"/>
                <w:caps w:val="0"/>
                <w:color w:val="0F1115"/>
                <w:spacing w:val="0"/>
                <w:sz w:val="24"/>
                <w:szCs w:val="24"/>
                <w:shd w:val="clear" w:fill="FFFFFF"/>
              </w:rPr>
              <w:t>是</w:t>
            </w:r>
            <w:r>
              <w:rPr>
                <w:rStyle w:val="11"/>
                <w:rFonts w:hint="eastAsia" w:ascii="宋体" w:hAnsi="宋体" w:eastAsia="宋体" w:cs="宋体"/>
                <w:b/>
                <w:bCs/>
                <w:i w:val="0"/>
                <w:iCs w:val="0"/>
                <w:caps w:val="0"/>
                <w:color w:val="0F1115"/>
                <w:spacing w:val="0"/>
                <w:sz w:val="24"/>
                <w:szCs w:val="24"/>
                <w:shd w:val="clear" w:fill="FFFFFF"/>
              </w:rPr>
              <w:t>保障</w:t>
            </w:r>
            <w:r>
              <w:rPr>
                <w:rFonts w:hint="eastAsia" w:ascii="宋体" w:hAnsi="宋体" w:eastAsia="宋体" w:cs="宋体"/>
                <w:i w:val="0"/>
                <w:iCs w:val="0"/>
                <w:caps w:val="0"/>
                <w:color w:val="0F1115"/>
                <w:spacing w:val="0"/>
                <w:sz w:val="24"/>
                <w:szCs w:val="24"/>
                <w:shd w:val="clear" w:fill="FFFFFF"/>
              </w:rPr>
              <w:t>，保护我们的数字资产和隐私</w:t>
            </w:r>
            <w:r>
              <w:rPr>
                <w:rStyle w:val="11"/>
                <w:rFonts w:hint="eastAsia" w:ascii="宋体" w:hAnsi="宋体" w:eastAsia="宋体" w:cs="宋体"/>
                <w:b/>
                <w:bCs/>
                <w:i w:val="0"/>
                <w:iCs w:val="0"/>
                <w:caps w:val="0"/>
                <w:color w:val="0F1115"/>
                <w:spacing w:val="0"/>
                <w:sz w:val="24"/>
                <w:szCs w:val="24"/>
                <w:shd w:val="clear" w:fill="FFFFFF"/>
              </w:rPr>
              <w:t>不受侵害</w:t>
            </w:r>
            <w:r>
              <w:rPr>
                <w:rFonts w:hint="eastAsia" w:ascii="宋体" w:hAnsi="宋体" w:eastAsia="宋体" w:cs="宋体"/>
                <w:i w:val="0"/>
                <w:iCs w:val="0"/>
                <w:caps w:val="0"/>
                <w:color w:val="0F1115"/>
                <w:spacing w:val="0"/>
                <w:sz w:val="24"/>
                <w:szCs w:val="24"/>
                <w:shd w:val="clear" w:fill="FFFFFF"/>
              </w:rPr>
              <w:t>。</w:t>
            </w:r>
            <w:r>
              <w:rPr>
                <w:rFonts w:hint="eastAsia" w:ascii="宋体" w:hAnsi="宋体" w:eastAsia="宋体" w:cs="宋体"/>
                <w:i w:val="0"/>
                <w:iCs w:val="0"/>
                <w:caps w:val="0"/>
                <w:color w:val="0F1115"/>
                <w:spacing w:val="0"/>
                <w:sz w:val="24"/>
                <w:szCs w:val="24"/>
                <w:shd w:val="clear" w:fill="FFFFFF"/>
              </w:rPr>
              <w:br w:type="textWrapping"/>
            </w:r>
            <w:r>
              <w:rPr>
                <w:rFonts w:hint="eastAsia" w:ascii="宋体" w:hAnsi="宋体" w:eastAsia="宋体" w:cs="宋体"/>
                <w:i w:val="0"/>
                <w:iCs w:val="0"/>
                <w:caps w:val="0"/>
                <w:color w:val="0F1115"/>
                <w:spacing w:val="0"/>
                <w:sz w:val="24"/>
                <w:szCs w:val="24"/>
                <w:shd w:val="clear" w:fill="FFFFFF"/>
              </w:rPr>
              <w:t>• </w:t>
            </w:r>
            <w:r>
              <w:rPr>
                <w:rStyle w:val="11"/>
                <w:rFonts w:hint="eastAsia" w:ascii="宋体" w:hAnsi="宋体" w:eastAsia="宋体" w:cs="宋体"/>
                <w:b/>
                <w:bCs/>
                <w:i w:val="0"/>
                <w:iCs w:val="0"/>
                <w:caps w:val="0"/>
                <w:color w:val="0F1115"/>
                <w:spacing w:val="0"/>
                <w:sz w:val="24"/>
                <w:szCs w:val="24"/>
                <w:shd w:val="clear" w:fill="FFFFFF"/>
              </w:rPr>
              <w:t>信息伦理</w:t>
            </w:r>
            <w:r>
              <w:rPr>
                <w:rFonts w:hint="eastAsia" w:ascii="宋体" w:hAnsi="宋体" w:eastAsia="宋体" w:cs="宋体"/>
                <w:i w:val="0"/>
                <w:iCs w:val="0"/>
                <w:caps w:val="0"/>
                <w:color w:val="0F1115"/>
                <w:spacing w:val="0"/>
                <w:sz w:val="24"/>
                <w:szCs w:val="24"/>
                <w:shd w:val="clear" w:fill="FFFFFF"/>
              </w:rPr>
              <w:t>是</w:t>
            </w:r>
            <w:r>
              <w:rPr>
                <w:rStyle w:val="11"/>
                <w:rFonts w:hint="eastAsia" w:ascii="宋体" w:hAnsi="宋体" w:eastAsia="宋体" w:cs="宋体"/>
                <w:b/>
                <w:bCs/>
                <w:i w:val="0"/>
                <w:iCs w:val="0"/>
                <w:caps w:val="0"/>
                <w:color w:val="0F1115"/>
                <w:spacing w:val="0"/>
                <w:sz w:val="24"/>
                <w:szCs w:val="24"/>
                <w:shd w:val="clear" w:fill="FFFFFF"/>
              </w:rPr>
              <w:t>准则</w:t>
            </w:r>
            <w:r>
              <w:rPr>
                <w:rFonts w:hint="eastAsia" w:ascii="宋体" w:hAnsi="宋体" w:eastAsia="宋体" w:cs="宋体"/>
                <w:i w:val="0"/>
                <w:iCs w:val="0"/>
                <w:caps w:val="0"/>
                <w:color w:val="0F1115"/>
                <w:spacing w:val="0"/>
                <w:sz w:val="24"/>
                <w:szCs w:val="24"/>
                <w:shd w:val="clear" w:fill="FFFFFF"/>
              </w:rPr>
              <w:t>，规范我们在信息社会中的</w:t>
            </w:r>
            <w:r>
              <w:rPr>
                <w:rStyle w:val="11"/>
                <w:rFonts w:hint="eastAsia" w:ascii="宋体" w:hAnsi="宋体" w:eastAsia="宋体" w:cs="宋体"/>
                <w:b/>
                <w:bCs/>
                <w:i w:val="0"/>
                <w:iCs w:val="0"/>
                <w:caps w:val="0"/>
                <w:color w:val="0F1115"/>
                <w:spacing w:val="0"/>
                <w:sz w:val="24"/>
                <w:szCs w:val="24"/>
                <w:shd w:val="clear" w:fill="FFFFFF"/>
              </w:rPr>
              <w:t>行为边界</w:t>
            </w:r>
            <w:r>
              <w:rPr>
                <w:rFonts w:hint="eastAsia" w:ascii="宋体" w:hAnsi="宋体" w:eastAsia="宋体" w:cs="宋体"/>
                <w:i w:val="0"/>
                <w:iCs w:val="0"/>
                <w:caps w:val="0"/>
                <w:color w:val="0F1115"/>
                <w:spacing w:val="0"/>
                <w:sz w:val="24"/>
                <w:szCs w:val="24"/>
                <w:shd w:val="clear" w:fill="FFFFFF"/>
              </w:rPr>
              <w:t>。</w:t>
            </w:r>
            <w:r>
              <w:rPr>
                <w:rFonts w:hint="eastAsia" w:ascii="宋体" w:hAnsi="宋体" w:eastAsia="宋体" w:cs="宋体"/>
                <w:i w:val="0"/>
                <w:iCs w:val="0"/>
                <w:caps w:val="0"/>
                <w:color w:val="0F1115"/>
                <w:spacing w:val="0"/>
                <w:sz w:val="24"/>
                <w:szCs w:val="24"/>
                <w:shd w:val="clear" w:fill="FFFFFF"/>
              </w:rPr>
              <w:br w:type="textWrapping"/>
            </w:r>
            <w:r>
              <w:rPr>
                <w:rFonts w:hint="eastAsia" w:ascii="宋体" w:hAnsi="宋体" w:eastAsia="宋体" w:cs="宋体"/>
                <w:i w:val="0"/>
                <w:iCs w:val="0"/>
                <w:caps w:val="0"/>
                <w:color w:val="0F1115"/>
                <w:spacing w:val="0"/>
                <w:sz w:val="24"/>
                <w:szCs w:val="24"/>
                <w:shd w:val="clear" w:fill="FFFFFF"/>
              </w:rPr>
              <w:t>• 三者共同构成了我们在数字时代安身立命的</w:t>
            </w:r>
            <w:r>
              <w:rPr>
                <w:rStyle w:val="11"/>
                <w:rFonts w:hint="eastAsia" w:ascii="宋体" w:hAnsi="宋体" w:eastAsia="宋体" w:cs="宋体"/>
                <w:b/>
                <w:bCs/>
                <w:i w:val="0"/>
                <w:iCs w:val="0"/>
                <w:caps w:val="0"/>
                <w:color w:val="0F1115"/>
                <w:spacing w:val="0"/>
                <w:sz w:val="24"/>
                <w:szCs w:val="24"/>
                <w:shd w:val="clear" w:fill="FFFFFF"/>
              </w:rPr>
              <w:t>社会责任</w:t>
            </w:r>
            <w:r>
              <w:rPr>
                <w:rFonts w:hint="eastAsia" w:ascii="宋体" w:hAnsi="宋体" w:eastAsia="宋体" w:cs="宋体"/>
                <w:i w:val="0"/>
                <w:iCs w:val="0"/>
                <w:caps w:val="0"/>
                <w:color w:val="0F1115"/>
                <w:spacing w:val="0"/>
                <w:sz w:val="24"/>
                <w:szCs w:val="24"/>
                <w:shd w:val="clear" w:fill="FFFFFF"/>
              </w:rPr>
              <w:t>。</w:t>
            </w:r>
          </w:p>
          <w:p w14:paraId="303630B0">
            <w:pPr>
              <w:spacing w:line="440" w:lineRule="exact"/>
              <w:rPr>
                <w:rFonts w:hint="eastAsia" w:ascii="宋体" w:hAnsi="宋体" w:eastAsia="宋体" w:cs="宋体"/>
                <w:sz w:val="24"/>
                <w:szCs w:val="24"/>
                <w:lang w:val="en-US" w:eastAsia="zh-CN"/>
              </w:rPr>
            </w:pPr>
            <w:r>
              <w:rPr>
                <w:rFonts w:hint="eastAsia" w:ascii="宋体" w:hAnsi="宋体" w:eastAsia="宋体" w:cs="宋体"/>
                <w:i w:val="0"/>
                <w:iCs w:val="0"/>
                <w:caps w:val="0"/>
                <w:color w:val="0F1115"/>
                <w:spacing w:val="0"/>
                <w:sz w:val="24"/>
                <w:szCs w:val="24"/>
                <w:shd w:val="clear" w:fill="FFFFFF"/>
              </w:rPr>
              <w:t>高度概括本课内容，强化知识之间的联系，提升学生的认知层次。</w:t>
            </w:r>
          </w:p>
          <w:p w14:paraId="040EC13D">
            <w:pPr>
              <w:spacing w:line="440" w:lineRule="exact"/>
              <w:ind w:firstLine="480" w:firstLineChars="200"/>
              <w:rPr>
                <w:sz w:val="24"/>
              </w:rPr>
            </w:pPr>
          </w:p>
          <w:p w14:paraId="4825C9AE">
            <w:pPr>
              <w:spacing w:line="440" w:lineRule="exact"/>
              <w:rPr>
                <w:rFonts w:hint="eastAsia"/>
                <w:sz w:val="24"/>
              </w:rPr>
            </w:pPr>
            <w:r>
              <w:rPr>
                <w:rFonts w:hint="eastAsia"/>
                <w:sz w:val="24"/>
              </w:rPr>
              <w:t>综合性实践报告</w:t>
            </w:r>
          </w:p>
          <w:p w14:paraId="28473E38">
            <w:pPr>
              <w:spacing w:line="440" w:lineRule="exact"/>
              <w:ind w:firstLine="480" w:firstLineChars="200"/>
              <w:rPr>
                <w:rFonts w:hint="eastAsia"/>
                <w:sz w:val="24"/>
              </w:rPr>
            </w:pPr>
            <w:r>
              <w:rPr>
                <w:rFonts w:hint="eastAsia"/>
                <w:sz w:val="24"/>
              </w:rPr>
              <w:t>请自主选择一个你感兴趣的信息技术主题（如：大数据、云计算、物联网），完成以下任务：</w:t>
            </w:r>
          </w:p>
          <w:p w14:paraId="1E4266B8">
            <w:pPr>
              <w:spacing w:line="440" w:lineRule="exact"/>
              <w:ind w:firstLine="480" w:firstLineChars="200"/>
              <w:rPr>
                <w:rFonts w:hint="eastAsia"/>
                <w:sz w:val="24"/>
              </w:rPr>
            </w:pPr>
            <w:r>
              <w:rPr>
                <w:rFonts w:hint="eastAsia"/>
                <w:sz w:val="24"/>
              </w:rPr>
              <w:t>1. 信息检索：利用文津搜索或其他权威平台，查找并筛选出3篇相关的高质量文献或报道。（素养）</w:t>
            </w:r>
          </w:p>
          <w:p w14:paraId="2889E87B">
            <w:pPr>
              <w:spacing w:line="440" w:lineRule="exact"/>
              <w:ind w:firstLine="480" w:firstLineChars="200"/>
              <w:rPr>
                <w:rFonts w:hint="eastAsia"/>
                <w:sz w:val="24"/>
              </w:rPr>
            </w:pPr>
            <w:r>
              <w:rPr>
                <w:rFonts w:hint="eastAsia"/>
                <w:sz w:val="24"/>
              </w:rPr>
              <w:t>2. 安全实践：在查找资料过程中，简述你如何辨别并规避可能遇到的网络安全风险（如钓鱼网站、恶意软件）。（安全）</w:t>
            </w:r>
          </w:p>
          <w:p w14:paraId="1D7E12C1">
            <w:pPr>
              <w:spacing w:line="440" w:lineRule="exact"/>
              <w:ind w:firstLine="480" w:firstLineChars="200"/>
              <w:rPr>
                <w:sz w:val="24"/>
              </w:rPr>
            </w:pPr>
            <w:r>
              <w:rPr>
                <w:rFonts w:hint="eastAsia"/>
                <w:sz w:val="24"/>
              </w:rPr>
              <w:t>3. 伦理思考：就你所选主题，提出一个它可能引发的信息伦理或社会问题，并简要谈谈你的看法。（伦理）</w:t>
            </w:r>
          </w:p>
          <w:p w14:paraId="633AA217">
            <w:pPr>
              <w:spacing w:line="440" w:lineRule="exact"/>
              <w:ind w:firstLine="480" w:firstLineChars="200"/>
              <w:rPr>
                <w:sz w:val="24"/>
              </w:rPr>
            </w:pPr>
          </w:p>
        </w:tc>
        <w:tc>
          <w:tcPr>
            <w:tcW w:w="1467" w:type="dxa"/>
            <w:vMerge w:val="restart"/>
          </w:tcPr>
          <w:p w14:paraId="28FC47F4">
            <w:pPr>
              <w:spacing w:line="400" w:lineRule="exact"/>
              <w:jc w:val="left"/>
              <w:rPr>
                <w:rFonts w:hint="eastAsia"/>
                <w:szCs w:val="21"/>
              </w:rPr>
            </w:pPr>
          </w:p>
          <w:p w14:paraId="60FE5F64">
            <w:pPr>
              <w:spacing w:line="400" w:lineRule="exact"/>
              <w:jc w:val="left"/>
              <w:rPr>
                <w:rFonts w:hint="eastAsia"/>
                <w:szCs w:val="21"/>
              </w:rPr>
            </w:pPr>
          </w:p>
          <w:p w14:paraId="292F11A2">
            <w:pPr>
              <w:spacing w:line="400" w:lineRule="exact"/>
              <w:jc w:val="left"/>
              <w:rPr>
                <w:rFonts w:hint="eastAsia"/>
                <w:szCs w:val="21"/>
              </w:rPr>
            </w:pPr>
          </w:p>
          <w:p w14:paraId="782DC7E4">
            <w:pPr>
              <w:spacing w:line="400" w:lineRule="exact"/>
              <w:jc w:val="left"/>
              <w:rPr>
                <w:rFonts w:hint="eastAsia"/>
                <w:szCs w:val="21"/>
              </w:rPr>
            </w:pPr>
          </w:p>
          <w:p w14:paraId="4B67DE4D">
            <w:pPr>
              <w:spacing w:line="400" w:lineRule="exact"/>
              <w:jc w:val="left"/>
              <w:rPr>
                <w:rFonts w:hint="eastAsia"/>
                <w:szCs w:val="21"/>
              </w:rPr>
            </w:pPr>
          </w:p>
          <w:p w14:paraId="6130B392">
            <w:pPr>
              <w:spacing w:line="400" w:lineRule="exact"/>
              <w:jc w:val="left"/>
              <w:rPr>
                <w:rFonts w:hint="eastAsia"/>
                <w:szCs w:val="21"/>
              </w:rPr>
            </w:pPr>
          </w:p>
          <w:p w14:paraId="7F505009">
            <w:pPr>
              <w:spacing w:line="400" w:lineRule="exact"/>
              <w:jc w:val="left"/>
              <w:rPr>
                <w:rFonts w:hint="eastAsia"/>
                <w:szCs w:val="21"/>
              </w:rPr>
            </w:pPr>
          </w:p>
          <w:p w14:paraId="097680AB">
            <w:pPr>
              <w:spacing w:line="400" w:lineRule="exact"/>
              <w:jc w:val="left"/>
              <w:rPr>
                <w:szCs w:val="21"/>
              </w:rPr>
            </w:pPr>
            <w:r>
              <w:rPr>
                <w:rFonts w:hint="eastAsia"/>
                <w:szCs w:val="21"/>
              </w:rPr>
              <w:t>时间：</w:t>
            </w:r>
            <w:r>
              <w:rPr>
                <w:rFonts w:hint="eastAsia"/>
                <w:szCs w:val="21"/>
                <w:lang w:val="en-US" w:eastAsia="zh-CN"/>
              </w:rPr>
              <w:t>10</w:t>
            </w:r>
            <w:r>
              <w:rPr>
                <w:rFonts w:hint="eastAsia"/>
                <w:szCs w:val="21"/>
              </w:rPr>
              <w:t>min</w:t>
            </w:r>
          </w:p>
          <w:p w14:paraId="1891F462">
            <w:pPr>
              <w:spacing w:line="400" w:lineRule="exact"/>
              <w:jc w:val="left"/>
              <w:rPr>
                <w:rFonts w:hint="eastAsia"/>
                <w:szCs w:val="21"/>
              </w:rPr>
            </w:pPr>
          </w:p>
          <w:p w14:paraId="22CCB810">
            <w:pPr>
              <w:tabs>
                <w:tab w:val="left" w:pos="1800"/>
                <w:tab w:val="left" w:pos="7380"/>
              </w:tabs>
              <w:spacing w:line="440" w:lineRule="exact"/>
              <w:rPr>
                <w:rFonts w:hint="eastAsia"/>
                <w:szCs w:val="21"/>
              </w:rPr>
            </w:pPr>
          </w:p>
          <w:p w14:paraId="61D7C7DD">
            <w:pPr>
              <w:tabs>
                <w:tab w:val="left" w:pos="1800"/>
                <w:tab w:val="left" w:pos="7380"/>
              </w:tabs>
              <w:spacing w:line="440" w:lineRule="exact"/>
              <w:rPr>
                <w:rFonts w:hint="eastAsia"/>
                <w:szCs w:val="21"/>
              </w:rPr>
            </w:pPr>
          </w:p>
          <w:p w14:paraId="424E6E07">
            <w:pPr>
              <w:tabs>
                <w:tab w:val="left" w:pos="1800"/>
                <w:tab w:val="left" w:pos="7380"/>
              </w:tabs>
              <w:spacing w:line="440" w:lineRule="exact"/>
              <w:rPr>
                <w:rFonts w:hint="eastAsia"/>
                <w:szCs w:val="21"/>
              </w:rPr>
            </w:pPr>
          </w:p>
          <w:p w14:paraId="7AF6FD60">
            <w:pPr>
              <w:tabs>
                <w:tab w:val="left" w:pos="1800"/>
                <w:tab w:val="left" w:pos="7380"/>
              </w:tabs>
              <w:spacing w:line="440" w:lineRule="exact"/>
              <w:rPr>
                <w:rFonts w:hint="eastAsia"/>
                <w:szCs w:val="21"/>
              </w:rPr>
            </w:pPr>
          </w:p>
          <w:p w14:paraId="5157F4D3">
            <w:pPr>
              <w:tabs>
                <w:tab w:val="left" w:pos="1800"/>
                <w:tab w:val="left" w:pos="7380"/>
              </w:tabs>
              <w:spacing w:line="440" w:lineRule="exact"/>
              <w:rPr>
                <w:rFonts w:hint="eastAsia"/>
                <w:szCs w:val="21"/>
              </w:rPr>
            </w:pPr>
          </w:p>
          <w:p w14:paraId="345B7967">
            <w:pPr>
              <w:tabs>
                <w:tab w:val="left" w:pos="1800"/>
                <w:tab w:val="left" w:pos="7380"/>
              </w:tabs>
              <w:spacing w:line="440" w:lineRule="exact"/>
              <w:rPr>
                <w:rFonts w:hint="eastAsia"/>
                <w:szCs w:val="21"/>
              </w:rPr>
            </w:pPr>
          </w:p>
          <w:p w14:paraId="3EB51BFE">
            <w:pPr>
              <w:tabs>
                <w:tab w:val="left" w:pos="1800"/>
                <w:tab w:val="left" w:pos="7380"/>
              </w:tabs>
              <w:spacing w:line="440" w:lineRule="exact"/>
              <w:rPr>
                <w:rFonts w:hint="eastAsia"/>
                <w:szCs w:val="21"/>
              </w:rPr>
            </w:pPr>
          </w:p>
          <w:p w14:paraId="5D2A43C7">
            <w:pPr>
              <w:tabs>
                <w:tab w:val="left" w:pos="1800"/>
                <w:tab w:val="left" w:pos="7380"/>
              </w:tabs>
              <w:spacing w:line="440" w:lineRule="exact"/>
              <w:rPr>
                <w:szCs w:val="21"/>
              </w:rPr>
            </w:pPr>
            <w:r>
              <w:rPr>
                <w:rFonts w:hint="eastAsia"/>
                <w:szCs w:val="21"/>
              </w:rPr>
              <w:t>时间：</w:t>
            </w:r>
            <w:r>
              <w:rPr>
                <w:rFonts w:hint="eastAsia"/>
                <w:szCs w:val="21"/>
                <w:lang w:val="en-US" w:eastAsia="zh-CN"/>
              </w:rPr>
              <w:t>30</w:t>
            </w:r>
            <w:r>
              <w:rPr>
                <w:rFonts w:hint="eastAsia"/>
                <w:szCs w:val="21"/>
              </w:rPr>
              <w:t>min</w:t>
            </w:r>
          </w:p>
          <w:p w14:paraId="628D6485">
            <w:pPr>
              <w:tabs>
                <w:tab w:val="left" w:pos="1800"/>
                <w:tab w:val="left" w:pos="7380"/>
              </w:tabs>
              <w:spacing w:line="440" w:lineRule="exact"/>
              <w:rPr>
                <w:rFonts w:hint="eastAsia"/>
                <w:szCs w:val="21"/>
                <w:lang w:val="en-US" w:eastAsia="zh-CN"/>
              </w:rPr>
            </w:pPr>
          </w:p>
          <w:p w14:paraId="718DE499">
            <w:pPr>
              <w:tabs>
                <w:tab w:val="left" w:pos="1800"/>
                <w:tab w:val="left" w:pos="7380"/>
              </w:tabs>
              <w:spacing w:line="440" w:lineRule="exact"/>
              <w:rPr>
                <w:rFonts w:hint="eastAsia"/>
                <w:szCs w:val="21"/>
                <w:lang w:val="en-US" w:eastAsia="zh-CN"/>
              </w:rPr>
            </w:pPr>
          </w:p>
          <w:p w14:paraId="47A01758">
            <w:pPr>
              <w:tabs>
                <w:tab w:val="left" w:pos="1800"/>
                <w:tab w:val="left" w:pos="7380"/>
              </w:tabs>
              <w:spacing w:line="440" w:lineRule="exact"/>
              <w:rPr>
                <w:rFonts w:hint="eastAsia"/>
                <w:szCs w:val="21"/>
                <w:lang w:val="en-US" w:eastAsia="zh-CN"/>
              </w:rPr>
            </w:pPr>
          </w:p>
          <w:p w14:paraId="44CECFF0">
            <w:pPr>
              <w:tabs>
                <w:tab w:val="left" w:pos="1800"/>
                <w:tab w:val="left" w:pos="7380"/>
              </w:tabs>
              <w:spacing w:line="440" w:lineRule="exact"/>
              <w:rPr>
                <w:rFonts w:hint="eastAsia"/>
                <w:szCs w:val="21"/>
                <w:lang w:val="en-US" w:eastAsia="zh-CN"/>
              </w:rPr>
            </w:pPr>
          </w:p>
          <w:p w14:paraId="2B0FE025">
            <w:pPr>
              <w:tabs>
                <w:tab w:val="left" w:pos="1800"/>
                <w:tab w:val="left" w:pos="7380"/>
              </w:tabs>
              <w:spacing w:line="440" w:lineRule="exact"/>
              <w:rPr>
                <w:rFonts w:hint="eastAsia"/>
                <w:szCs w:val="21"/>
                <w:lang w:val="en-US" w:eastAsia="zh-CN"/>
              </w:rPr>
            </w:pPr>
          </w:p>
          <w:p w14:paraId="7F83D6C5">
            <w:pPr>
              <w:tabs>
                <w:tab w:val="left" w:pos="1800"/>
                <w:tab w:val="left" w:pos="7380"/>
              </w:tabs>
              <w:spacing w:line="440" w:lineRule="exact"/>
              <w:rPr>
                <w:rFonts w:hint="eastAsia"/>
                <w:szCs w:val="21"/>
                <w:lang w:val="en-US" w:eastAsia="zh-CN"/>
              </w:rPr>
            </w:pPr>
          </w:p>
          <w:p w14:paraId="4595A7DF">
            <w:pPr>
              <w:tabs>
                <w:tab w:val="left" w:pos="1800"/>
                <w:tab w:val="left" w:pos="7380"/>
              </w:tabs>
              <w:spacing w:line="440" w:lineRule="exact"/>
              <w:rPr>
                <w:rFonts w:hint="eastAsia"/>
                <w:szCs w:val="21"/>
                <w:lang w:val="en-US" w:eastAsia="zh-CN"/>
              </w:rPr>
            </w:pPr>
          </w:p>
          <w:p w14:paraId="68A0352C">
            <w:pPr>
              <w:tabs>
                <w:tab w:val="left" w:pos="1800"/>
                <w:tab w:val="left" w:pos="7380"/>
              </w:tabs>
              <w:spacing w:line="440" w:lineRule="exact"/>
              <w:rPr>
                <w:rFonts w:hint="eastAsia"/>
                <w:szCs w:val="21"/>
                <w:lang w:val="en-US" w:eastAsia="zh-CN"/>
              </w:rPr>
            </w:pPr>
          </w:p>
          <w:p w14:paraId="649E8004">
            <w:pPr>
              <w:tabs>
                <w:tab w:val="left" w:pos="1800"/>
                <w:tab w:val="left" w:pos="7380"/>
              </w:tabs>
              <w:spacing w:line="440" w:lineRule="exact"/>
              <w:rPr>
                <w:rFonts w:hint="eastAsia"/>
                <w:szCs w:val="21"/>
                <w:lang w:val="en-US" w:eastAsia="zh-CN"/>
              </w:rPr>
            </w:pPr>
          </w:p>
          <w:p w14:paraId="1C5A84A0">
            <w:pPr>
              <w:tabs>
                <w:tab w:val="left" w:pos="1800"/>
                <w:tab w:val="left" w:pos="7380"/>
              </w:tabs>
              <w:spacing w:line="440" w:lineRule="exact"/>
              <w:rPr>
                <w:rFonts w:hint="eastAsia"/>
                <w:szCs w:val="21"/>
                <w:lang w:val="en-US" w:eastAsia="zh-CN"/>
              </w:rPr>
            </w:pPr>
          </w:p>
          <w:p w14:paraId="445DCE37">
            <w:pPr>
              <w:tabs>
                <w:tab w:val="left" w:pos="1800"/>
                <w:tab w:val="left" w:pos="7380"/>
              </w:tabs>
              <w:spacing w:line="440" w:lineRule="exact"/>
              <w:rPr>
                <w:rFonts w:hint="eastAsia"/>
                <w:szCs w:val="21"/>
                <w:lang w:val="en-US" w:eastAsia="zh-CN"/>
              </w:rPr>
            </w:pPr>
          </w:p>
          <w:p w14:paraId="66B16C42">
            <w:pPr>
              <w:tabs>
                <w:tab w:val="left" w:pos="1800"/>
                <w:tab w:val="left" w:pos="7380"/>
              </w:tabs>
              <w:spacing w:line="440" w:lineRule="exact"/>
              <w:rPr>
                <w:rFonts w:hint="eastAsia"/>
                <w:szCs w:val="21"/>
                <w:lang w:val="en-US" w:eastAsia="zh-CN"/>
              </w:rPr>
            </w:pPr>
          </w:p>
          <w:p w14:paraId="3F1D1FA6">
            <w:pPr>
              <w:tabs>
                <w:tab w:val="left" w:pos="1800"/>
                <w:tab w:val="left" w:pos="7380"/>
              </w:tabs>
              <w:spacing w:line="440" w:lineRule="exact"/>
              <w:rPr>
                <w:rFonts w:hint="eastAsia"/>
                <w:szCs w:val="21"/>
                <w:lang w:val="en-US" w:eastAsia="zh-CN"/>
              </w:rPr>
            </w:pPr>
          </w:p>
          <w:p w14:paraId="447EE3E5">
            <w:pPr>
              <w:tabs>
                <w:tab w:val="left" w:pos="1800"/>
                <w:tab w:val="left" w:pos="7380"/>
              </w:tabs>
              <w:spacing w:line="440" w:lineRule="exact"/>
              <w:rPr>
                <w:rFonts w:hint="eastAsia"/>
                <w:szCs w:val="21"/>
                <w:lang w:val="en-US" w:eastAsia="zh-CN"/>
              </w:rPr>
            </w:pPr>
          </w:p>
          <w:p w14:paraId="2F218837">
            <w:pPr>
              <w:tabs>
                <w:tab w:val="left" w:pos="1800"/>
                <w:tab w:val="left" w:pos="7380"/>
              </w:tabs>
              <w:spacing w:line="440" w:lineRule="exact"/>
              <w:rPr>
                <w:rFonts w:hint="eastAsia"/>
                <w:szCs w:val="21"/>
                <w:lang w:val="en-US" w:eastAsia="zh-CN"/>
              </w:rPr>
            </w:pPr>
          </w:p>
          <w:p w14:paraId="19310AA4">
            <w:pPr>
              <w:tabs>
                <w:tab w:val="left" w:pos="1800"/>
                <w:tab w:val="left" w:pos="7380"/>
              </w:tabs>
              <w:spacing w:line="440" w:lineRule="exact"/>
              <w:rPr>
                <w:rFonts w:hint="eastAsia"/>
                <w:szCs w:val="21"/>
                <w:lang w:val="en-US" w:eastAsia="zh-CN"/>
              </w:rPr>
            </w:pPr>
          </w:p>
          <w:p w14:paraId="2BF3299D">
            <w:pPr>
              <w:tabs>
                <w:tab w:val="left" w:pos="1800"/>
                <w:tab w:val="left" w:pos="7380"/>
              </w:tabs>
              <w:spacing w:line="440" w:lineRule="exact"/>
              <w:rPr>
                <w:rFonts w:hint="eastAsia"/>
                <w:szCs w:val="21"/>
                <w:lang w:val="en-US" w:eastAsia="zh-CN"/>
              </w:rPr>
            </w:pPr>
          </w:p>
          <w:p w14:paraId="26AA4E67">
            <w:pPr>
              <w:tabs>
                <w:tab w:val="left" w:pos="1800"/>
                <w:tab w:val="left" w:pos="7380"/>
              </w:tabs>
              <w:spacing w:line="440" w:lineRule="exact"/>
              <w:rPr>
                <w:rFonts w:hint="eastAsia"/>
                <w:szCs w:val="21"/>
                <w:lang w:val="en-US" w:eastAsia="zh-CN"/>
              </w:rPr>
            </w:pPr>
          </w:p>
          <w:p w14:paraId="5F7F4876">
            <w:pPr>
              <w:tabs>
                <w:tab w:val="left" w:pos="1800"/>
                <w:tab w:val="left" w:pos="7380"/>
              </w:tabs>
              <w:spacing w:line="440" w:lineRule="exact"/>
              <w:rPr>
                <w:rFonts w:hint="eastAsia"/>
                <w:szCs w:val="21"/>
                <w:lang w:val="en-US" w:eastAsia="zh-CN"/>
              </w:rPr>
            </w:pPr>
          </w:p>
          <w:p w14:paraId="2EB54155">
            <w:pPr>
              <w:tabs>
                <w:tab w:val="left" w:pos="1800"/>
                <w:tab w:val="left" w:pos="7380"/>
              </w:tabs>
              <w:spacing w:line="440" w:lineRule="exact"/>
              <w:rPr>
                <w:rFonts w:hint="eastAsia"/>
                <w:szCs w:val="21"/>
                <w:lang w:val="en-US" w:eastAsia="zh-CN"/>
              </w:rPr>
            </w:pPr>
          </w:p>
          <w:p w14:paraId="75D612D9">
            <w:pPr>
              <w:tabs>
                <w:tab w:val="left" w:pos="1800"/>
                <w:tab w:val="left" w:pos="7380"/>
              </w:tabs>
              <w:spacing w:line="440" w:lineRule="exact"/>
              <w:rPr>
                <w:rFonts w:hint="eastAsia"/>
                <w:szCs w:val="21"/>
                <w:lang w:val="en-US" w:eastAsia="zh-CN"/>
              </w:rPr>
            </w:pPr>
          </w:p>
          <w:p w14:paraId="7C51B2F1">
            <w:pPr>
              <w:tabs>
                <w:tab w:val="left" w:pos="1800"/>
                <w:tab w:val="left" w:pos="7380"/>
              </w:tabs>
              <w:spacing w:line="440" w:lineRule="exact"/>
              <w:rPr>
                <w:rFonts w:hint="eastAsia"/>
                <w:szCs w:val="21"/>
              </w:rPr>
            </w:pPr>
          </w:p>
          <w:p w14:paraId="053ACE50">
            <w:pPr>
              <w:tabs>
                <w:tab w:val="left" w:pos="1800"/>
                <w:tab w:val="left" w:pos="7380"/>
              </w:tabs>
              <w:spacing w:line="440" w:lineRule="exact"/>
              <w:rPr>
                <w:rFonts w:hint="eastAsia"/>
                <w:szCs w:val="21"/>
              </w:rPr>
            </w:pPr>
          </w:p>
          <w:p w14:paraId="2D7AB8FE">
            <w:pPr>
              <w:tabs>
                <w:tab w:val="left" w:pos="1800"/>
                <w:tab w:val="left" w:pos="7380"/>
              </w:tabs>
              <w:spacing w:line="440" w:lineRule="exact"/>
              <w:rPr>
                <w:rFonts w:hint="eastAsia"/>
                <w:szCs w:val="21"/>
              </w:rPr>
            </w:pPr>
          </w:p>
          <w:p w14:paraId="3BD4CCDD">
            <w:pPr>
              <w:tabs>
                <w:tab w:val="left" w:pos="1800"/>
                <w:tab w:val="left" w:pos="7380"/>
              </w:tabs>
              <w:spacing w:line="440" w:lineRule="exact"/>
              <w:rPr>
                <w:rFonts w:hint="eastAsia"/>
                <w:szCs w:val="21"/>
              </w:rPr>
            </w:pPr>
          </w:p>
          <w:p w14:paraId="18E74ECF">
            <w:pPr>
              <w:tabs>
                <w:tab w:val="left" w:pos="1800"/>
                <w:tab w:val="left" w:pos="7380"/>
              </w:tabs>
              <w:spacing w:line="440" w:lineRule="exact"/>
              <w:rPr>
                <w:rFonts w:hint="eastAsia"/>
                <w:szCs w:val="21"/>
              </w:rPr>
            </w:pPr>
          </w:p>
          <w:p w14:paraId="5679C3EB">
            <w:pPr>
              <w:tabs>
                <w:tab w:val="left" w:pos="1800"/>
                <w:tab w:val="left" w:pos="7380"/>
              </w:tabs>
              <w:spacing w:line="440" w:lineRule="exact"/>
              <w:rPr>
                <w:rFonts w:hint="eastAsia"/>
                <w:szCs w:val="21"/>
              </w:rPr>
            </w:pPr>
          </w:p>
          <w:p w14:paraId="40D2592B">
            <w:pPr>
              <w:tabs>
                <w:tab w:val="left" w:pos="1800"/>
                <w:tab w:val="left" w:pos="7380"/>
              </w:tabs>
              <w:spacing w:line="440" w:lineRule="exact"/>
              <w:rPr>
                <w:rFonts w:hint="eastAsia"/>
                <w:szCs w:val="21"/>
              </w:rPr>
            </w:pPr>
          </w:p>
          <w:p w14:paraId="7B35A6F6">
            <w:pPr>
              <w:tabs>
                <w:tab w:val="left" w:pos="1800"/>
                <w:tab w:val="left" w:pos="7380"/>
              </w:tabs>
              <w:spacing w:line="440" w:lineRule="exact"/>
              <w:rPr>
                <w:rFonts w:hint="eastAsia"/>
                <w:szCs w:val="21"/>
                <w:lang w:val="en-US" w:eastAsia="zh-CN"/>
              </w:rPr>
            </w:pPr>
          </w:p>
          <w:p w14:paraId="00B8743A">
            <w:pPr>
              <w:tabs>
                <w:tab w:val="left" w:pos="1800"/>
                <w:tab w:val="left" w:pos="7380"/>
              </w:tabs>
              <w:spacing w:line="440" w:lineRule="exact"/>
              <w:rPr>
                <w:rFonts w:hint="eastAsia"/>
                <w:szCs w:val="21"/>
                <w:lang w:val="en-US" w:eastAsia="zh-CN"/>
              </w:rPr>
            </w:pPr>
          </w:p>
          <w:p w14:paraId="40629A97">
            <w:pPr>
              <w:tabs>
                <w:tab w:val="left" w:pos="1800"/>
                <w:tab w:val="left" w:pos="7380"/>
              </w:tabs>
              <w:spacing w:line="440" w:lineRule="exact"/>
              <w:rPr>
                <w:rFonts w:hint="eastAsia"/>
                <w:szCs w:val="21"/>
                <w:lang w:val="en-US" w:eastAsia="zh-CN"/>
              </w:rPr>
            </w:pPr>
          </w:p>
          <w:p w14:paraId="78EC2CBE">
            <w:pPr>
              <w:tabs>
                <w:tab w:val="left" w:pos="1800"/>
                <w:tab w:val="left" w:pos="7380"/>
              </w:tabs>
              <w:spacing w:line="440" w:lineRule="exact"/>
              <w:rPr>
                <w:rFonts w:hint="eastAsia"/>
                <w:szCs w:val="21"/>
                <w:lang w:val="en-US" w:eastAsia="zh-CN"/>
              </w:rPr>
            </w:pPr>
          </w:p>
          <w:p w14:paraId="5E223109">
            <w:pPr>
              <w:tabs>
                <w:tab w:val="left" w:pos="1800"/>
                <w:tab w:val="left" w:pos="7380"/>
              </w:tabs>
              <w:spacing w:line="440" w:lineRule="exact"/>
              <w:rPr>
                <w:rFonts w:hint="default" w:eastAsia="宋体"/>
                <w:szCs w:val="21"/>
                <w:lang w:val="en-US" w:eastAsia="zh-CN"/>
              </w:rPr>
            </w:pPr>
            <w:r>
              <w:rPr>
                <w:rFonts w:hint="eastAsia"/>
                <w:szCs w:val="21"/>
                <w:lang w:val="en-US" w:eastAsia="zh-CN"/>
              </w:rPr>
              <w:t>时间：45min</w:t>
            </w:r>
          </w:p>
          <w:p w14:paraId="053AA791">
            <w:pPr>
              <w:spacing w:line="400" w:lineRule="exact"/>
              <w:jc w:val="left"/>
              <w:rPr>
                <w:rFonts w:hint="eastAsia"/>
                <w:szCs w:val="21"/>
              </w:rPr>
            </w:pPr>
          </w:p>
          <w:p w14:paraId="6F200CC5">
            <w:pPr>
              <w:spacing w:line="400" w:lineRule="exact"/>
              <w:jc w:val="left"/>
              <w:rPr>
                <w:rFonts w:hint="eastAsia"/>
                <w:szCs w:val="21"/>
              </w:rPr>
            </w:pPr>
          </w:p>
          <w:p w14:paraId="4053B84F">
            <w:pPr>
              <w:spacing w:line="400" w:lineRule="exact"/>
              <w:jc w:val="left"/>
              <w:rPr>
                <w:rFonts w:hint="eastAsia"/>
                <w:szCs w:val="21"/>
              </w:rPr>
            </w:pPr>
          </w:p>
          <w:p w14:paraId="2F5EA34A">
            <w:pPr>
              <w:spacing w:line="400" w:lineRule="exact"/>
              <w:jc w:val="left"/>
              <w:rPr>
                <w:rFonts w:hint="eastAsia"/>
                <w:szCs w:val="21"/>
              </w:rPr>
            </w:pPr>
          </w:p>
          <w:p w14:paraId="558D69B5">
            <w:pPr>
              <w:spacing w:line="400" w:lineRule="exact"/>
              <w:jc w:val="left"/>
              <w:rPr>
                <w:rFonts w:hint="eastAsia"/>
                <w:szCs w:val="21"/>
              </w:rPr>
            </w:pPr>
          </w:p>
          <w:p w14:paraId="20370172">
            <w:pPr>
              <w:spacing w:line="400" w:lineRule="exact"/>
              <w:jc w:val="left"/>
              <w:rPr>
                <w:rFonts w:hint="eastAsia"/>
                <w:szCs w:val="21"/>
              </w:rPr>
            </w:pPr>
          </w:p>
          <w:p w14:paraId="186E4A12">
            <w:pPr>
              <w:spacing w:line="400" w:lineRule="exact"/>
              <w:jc w:val="left"/>
              <w:rPr>
                <w:rFonts w:hint="eastAsia"/>
                <w:szCs w:val="21"/>
              </w:rPr>
            </w:pPr>
          </w:p>
          <w:p w14:paraId="7C8C1263">
            <w:pPr>
              <w:spacing w:line="400" w:lineRule="exact"/>
              <w:jc w:val="left"/>
              <w:rPr>
                <w:rFonts w:hint="eastAsia"/>
                <w:szCs w:val="21"/>
              </w:rPr>
            </w:pPr>
          </w:p>
          <w:p w14:paraId="4945F7F9">
            <w:pPr>
              <w:spacing w:line="400" w:lineRule="exact"/>
              <w:jc w:val="left"/>
              <w:rPr>
                <w:rFonts w:hint="eastAsia"/>
                <w:szCs w:val="21"/>
              </w:rPr>
            </w:pPr>
          </w:p>
          <w:p w14:paraId="5BA6661A">
            <w:pPr>
              <w:spacing w:line="400" w:lineRule="exact"/>
              <w:jc w:val="left"/>
              <w:rPr>
                <w:rFonts w:hint="eastAsia"/>
                <w:szCs w:val="21"/>
              </w:rPr>
            </w:pPr>
          </w:p>
          <w:p w14:paraId="540485D4">
            <w:pPr>
              <w:spacing w:line="400" w:lineRule="exact"/>
              <w:jc w:val="left"/>
              <w:rPr>
                <w:rFonts w:hint="eastAsia"/>
                <w:szCs w:val="21"/>
              </w:rPr>
            </w:pPr>
          </w:p>
          <w:p w14:paraId="2454F157">
            <w:pPr>
              <w:spacing w:line="400" w:lineRule="exact"/>
              <w:jc w:val="left"/>
              <w:rPr>
                <w:rFonts w:hint="eastAsia"/>
                <w:szCs w:val="21"/>
              </w:rPr>
            </w:pPr>
          </w:p>
          <w:p w14:paraId="5F354AB7">
            <w:pPr>
              <w:widowControl/>
              <w:jc w:val="left"/>
              <w:rPr>
                <w:rFonts w:hint="eastAsia"/>
                <w:szCs w:val="21"/>
              </w:rPr>
            </w:pPr>
          </w:p>
          <w:p w14:paraId="07ABD35D">
            <w:pPr>
              <w:widowControl/>
              <w:jc w:val="left"/>
              <w:rPr>
                <w:rFonts w:hint="eastAsia"/>
                <w:szCs w:val="21"/>
              </w:rPr>
            </w:pPr>
          </w:p>
          <w:p w14:paraId="58E4C50B">
            <w:pPr>
              <w:widowControl/>
              <w:jc w:val="left"/>
              <w:rPr>
                <w:rFonts w:hint="eastAsia"/>
                <w:szCs w:val="21"/>
              </w:rPr>
            </w:pPr>
          </w:p>
          <w:p w14:paraId="679EB9E7">
            <w:pPr>
              <w:widowControl/>
              <w:jc w:val="left"/>
              <w:rPr>
                <w:rFonts w:hint="eastAsia"/>
                <w:szCs w:val="21"/>
              </w:rPr>
            </w:pPr>
          </w:p>
          <w:p w14:paraId="529A14E8">
            <w:pPr>
              <w:widowControl/>
              <w:jc w:val="left"/>
              <w:rPr>
                <w:rFonts w:hint="eastAsia"/>
                <w:szCs w:val="21"/>
              </w:rPr>
            </w:pPr>
          </w:p>
          <w:p w14:paraId="28932A60">
            <w:pPr>
              <w:spacing w:line="400" w:lineRule="exact"/>
              <w:jc w:val="left"/>
              <w:rPr>
                <w:rFonts w:hint="default" w:eastAsia="宋体"/>
                <w:szCs w:val="21"/>
                <w:lang w:val="en-US" w:eastAsia="zh-CN"/>
              </w:rPr>
            </w:pPr>
            <w:r>
              <w:rPr>
                <w:rFonts w:hint="eastAsia"/>
                <w:szCs w:val="21"/>
                <w:lang w:val="en-US" w:eastAsia="zh-CN"/>
              </w:rPr>
              <w:t>时间：5min</w:t>
            </w:r>
          </w:p>
          <w:p w14:paraId="1071613E">
            <w:pPr>
              <w:spacing w:line="400" w:lineRule="exact"/>
              <w:jc w:val="left"/>
              <w:rPr>
                <w:szCs w:val="21"/>
              </w:rPr>
            </w:pPr>
          </w:p>
          <w:p w14:paraId="39E13D55">
            <w:pPr>
              <w:spacing w:line="400" w:lineRule="exact"/>
              <w:jc w:val="left"/>
              <w:rPr>
                <w:szCs w:val="21"/>
              </w:rPr>
            </w:pPr>
          </w:p>
          <w:p w14:paraId="664E6442">
            <w:pPr>
              <w:spacing w:line="400" w:lineRule="exact"/>
              <w:jc w:val="left"/>
              <w:rPr>
                <w:sz w:val="24"/>
              </w:rPr>
            </w:pPr>
          </w:p>
        </w:tc>
      </w:tr>
      <w:tr w14:paraId="147FA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8" w:hRule="atLeast"/>
        </w:trPr>
        <w:tc>
          <w:tcPr>
            <w:tcW w:w="1577" w:type="dxa"/>
            <w:tcBorders>
              <w:top w:val="single" w:color="auto" w:sz="4" w:space="0"/>
              <w:left w:val="single" w:color="auto" w:sz="4" w:space="0"/>
              <w:bottom w:val="single" w:color="auto" w:sz="4" w:space="0"/>
              <w:right w:val="single" w:color="auto" w:sz="4" w:space="0"/>
            </w:tcBorders>
          </w:tcPr>
          <w:p w14:paraId="04AF16EA">
            <w:pPr>
              <w:spacing w:line="400" w:lineRule="exact"/>
              <w:jc w:val="center"/>
              <w:rPr>
                <w:b/>
                <w:sz w:val="24"/>
              </w:rPr>
            </w:pPr>
          </w:p>
          <w:p w14:paraId="2372DAF9">
            <w:pPr>
              <w:spacing w:line="400" w:lineRule="exact"/>
              <w:jc w:val="center"/>
              <w:rPr>
                <w:b/>
                <w:sz w:val="24"/>
              </w:rPr>
            </w:pPr>
          </w:p>
          <w:p w14:paraId="176E3732">
            <w:pPr>
              <w:spacing w:line="400" w:lineRule="exact"/>
              <w:jc w:val="center"/>
              <w:rPr>
                <w:b/>
                <w:sz w:val="24"/>
              </w:rPr>
            </w:pPr>
          </w:p>
          <w:p w14:paraId="0992114D">
            <w:pPr>
              <w:spacing w:line="400" w:lineRule="exact"/>
              <w:jc w:val="center"/>
              <w:rPr>
                <w:b/>
                <w:sz w:val="24"/>
              </w:rPr>
            </w:pPr>
          </w:p>
          <w:p w14:paraId="1068434B">
            <w:pPr>
              <w:spacing w:line="400" w:lineRule="exact"/>
              <w:jc w:val="center"/>
              <w:rPr>
                <w:b/>
                <w:sz w:val="24"/>
              </w:rPr>
            </w:pPr>
            <w:r>
              <w:rPr>
                <w:b/>
                <w:sz w:val="24"/>
              </w:rPr>
              <w:t>板书设计</w:t>
            </w:r>
          </w:p>
          <w:p w14:paraId="36B64989">
            <w:pPr>
              <w:spacing w:line="400" w:lineRule="exact"/>
              <w:jc w:val="center"/>
              <w:rPr>
                <w:b/>
                <w:sz w:val="24"/>
              </w:rPr>
            </w:pPr>
          </w:p>
          <w:p w14:paraId="2FBC3030">
            <w:pPr>
              <w:spacing w:line="400" w:lineRule="exact"/>
              <w:jc w:val="center"/>
              <w:rPr>
                <w:b/>
                <w:sz w:val="24"/>
              </w:rPr>
            </w:pPr>
          </w:p>
          <w:p w14:paraId="352510DF">
            <w:pPr>
              <w:spacing w:line="400" w:lineRule="exact"/>
              <w:jc w:val="center"/>
              <w:rPr>
                <w:b/>
                <w:sz w:val="24"/>
              </w:rPr>
            </w:pPr>
          </w:p>
          <w:p w14:paraId="7EC9DBB2">
            <w:pPr>
              <w:spacing w:line="400" w:lineRule="exact"/>
              <w:jc w:val="center"/>
              <w:rPr>
                <w:b/>
                <w:sz w:val="24"/>
              </w:rPr>
            </w:pPr>
          </w:p>
          <w:p w14:paraId="3AC99330">
            <w:pPr>
              <w:spacing w:line="400" w:lineRule="exact"/>
              <w:jc w:val="center"/>
              <w:rPr>
                <w:b/>
                <w:sz w:val="24"/>
              </w:rPr>
            </w:pPr>
          </w:p>
          <w:p w14:paraId="48FB2903">
            <w:pPr>
              <w:spacing w:line="400" w:lineRule="exact"/>
              <w:jc w:val="center"/>
              <w:rPr>
                <w:b/>
                <w:sz w:val="24"/>
              </w:rPr>
            </w:pPr>
          </w:p>
          <w:p w14:paraId="25833DD5">
            <w:pPr>
              <w:spacing w:line="400" w:lineRule="exact"/>
              <w:jc w:val="center"/>
              <w:rPr>
                <w:b/>
                <w:sz w:val="24"/>
              </w:rPr>
            </w:pPr>
          </w:p>
        </w:tc>
        <w:tc>
          <w:tcPr>
            <w:tcW w:w="6764" w:type="dxa"/>
            <w:tcBorders>
              <w:top w:val="nil"/>
              <w:left w:val="single" w:color="auto" w:sz="4" w:space="0"/>
            </w:tcBorders>
          </w:tcPr>
          <w:p w14:paraId="450203FC">
            <w:pPr>
              <w:pStyle w:val="17"/>
              <w:spacing w:line="400" w:lineRule="exact"/>
              <w:ind w:left="720" w:firstLine="0" w:firstLineChars="0"/>
              <w:jc w:val="left"/>
              <w:rPr>
                <w:sz w:val="24"/>
              </w:rPr>
            </w:pPr>
            <w:r>
              <w:rPr>
                <w:rFonts w:hint="eastAsia" w:ascii="黑体" w:hAnsi="黑体" w:eastAsia="黑体"/>
                <w:b/>
                <w:sz w:val="28"/>
                <w:szCs w:val="28"/>
                <w:lang w:bidi="ar-SA"/>
              </w:rPr>
              <mc:AlternateContent>
                <mc:Choice Requires="wps">
                  <w:drawing>
                    <wp:anchor distT="0" distB="0" distL="114300" distR="114300" simplePos="0" relativeHeight="251659264" behindDoc="0" locked="0" layoutInCell="1" allowOverlap="1">
                      <wp:simplePos x="0" y="0"/>
                      <wp:positionH relativeFrom="column">
                        <wp:posOffset>42545</wp:posOffset>
                      </wp:positionH>
                      <wp:positionV relativeFrom="paragraph">
                        <wp:posOffset>149225</wp:posOffset>
                      </wp:positionV>
                      <wp:extent cx="4077970" cy="2792095"/>
                      <wp:effectExtent l="7620" t="7620" r="13970" b="19685"/>
                      <wp:wrapNone/>
                      <wp:docPr id="134" name="文本框 134"/>
                      <wp:cNvGraphicFramePr/>
                      <a:graphic xmlns:a="http://schemas.openxmlformats.org/drawingml/2006/main">
                        <a:graphicData uri="http://schemas.microsoft.com/office/word/2010/wordprocessingShape">
                          <wps:wsp>
                            <wps:cNvSpPr txBox="1">
                              <a:spLocks noChangeArrowheads="1"/>
                            </wps:cNvSpPr>
                            <wps:spPr bwMode="auto">
                              <a:xfrm>
                                <a:off x="0" y="0"/>
                                <a:ext cx="4077970" cy="2792095"/>
                              </a:xfrm>
                              <a:prstGeom prst="rect">
                                <a:avLst/>
                              </a:prstGeom>
                              <a:solidFill>
                                <a:srgbClr val="D9D9D9"/>
                              </a:solidFill>
                              <a:ln w="15875">
                                <a:solidFill>
                                  <a:srgbClr val="17375E"/>
                                </a:solidFill>
                                <a:miter lim="800000"/>
                              </a:ln>
                            </wps:spPr>
                            <wps:txbx>
                              <w:txbxContent>
                                <w:p w14:paraId="20E0B101">
                                  <w:pPr>
                                    <w:rPr>
                                      <w:rFonts w:hint="eastAsia" w:ascii="宋体" w:hAnsi="宋体"/>
                                      <w:b/>
                                      <w:sz w:val="24"/>
                                      <w:lang w:val="en-US" w:eastAsia="zh-CN"/>
                                    </w:rPr>
                                  </w:pPr>
                                  <w:r>
                                    <w:rPr>
                                      <w:rFonts w:hint="eastAsia" w:ascii="宋体" w:hAnsi="宋体"/>
                                      <w:b/>
                                      <w:sz w:val="24"/>
                                      <w:lang w:val="en-US" w:eastAsia="zh-CN"/>
                                    </w:rPr>
                                    <w:t>单元7：信息素养与社会责任</w:t>
                                  </w:r>
                                </w:p>
                                <w:p w14:paraId="13D19D05">
                                  <w:pPr>
                                    <w:rPr>
                                      <w:rFonts w:hint="eastAsia" w:ascii="宋体" w:hAnsi="宋体"/>
                                      <w:b/>
                                      <w:sz w:val="24"/>
                                      <w:lang w:val="en-US" w:eastAsia="zh-CN"/>
                                    </w:rPr>
                                  </w:pPr>
                                  <w:r>
                                    <w:rPr>
                                      <w:rFonts w:hint="eastAsia" w:ascii="宋体" w:hAnsi="宋体"/>
                                      <w:b/>
                                      <w:sz w:val="24"/>
                                      <w:lang w:val="en-US" w:eastAsia="zh-CN"/>
                                    </w:rPr>
                                    <w:t>一、信息素养（会找）</w:t>
                                  </w:r>
                                </w:p>
                                <w:p w14:paraId="42A06581">
                                  <w:pPr>
                                    <w:rPr>
                                      <w:rFonts w:hint="eastAsia" w:ascii="宋体" w:hAnsi="宋体"/>
                                      <w:b/>
                                      <w:sz w:val="24"/>
                                      <w:lang w:val="en-US" w:eastAsia="zh-CN"/>
                                    </w:rPr>
                                  </w:pPr>
                                  <w:r>
                                    <w:rPr>
                                      <w:rFonts w:hint="eastAsia" w:ascii="宋体" w:hAnsi="宋体"/>
                                      <w:b/>
                                      <w:sz w:val="24"/>
                                      <w:lang w:val="en-US" w:eastAsia="zh-CN"/>
                                    </w:rPr>
                                    <w:t>• 定义：获取、评估、利用、创造</w:t>
                                  </w:r>
                                </w:p>
                                <w:p w14:paraId="6CE6E52A">
                                  <w:pPr>
                                    <w:rPr>
                                      <w:rFonts w:hint="eastAsia" w:ascii="宋体" w:hAnsi="宋体"/>
                                      <w:b/>
                                      <w:sz w:val="24"/>
                                      <w:lang w:val="en-US" w:eastAsia="zh-CN"/>
                                    </w:rPr>
                                  </w:pPr>
                                  <w:r>
                                    <w:rPr>
                                      <w:rFonts w:hint="eastAsia" w:ascii="宋体" w:hAnsi="宋体"/>
                                      <w:b/>
                                      <w:sz w:val="24"/>
                                      <w:lang w:val="en-US" w:eastAsia="zh-CN"/>
                                    </w:rPr>
                                    <w:t>• 工具：文津搜索（权威、一站式）</w:t>
                                  </w:r>
                                </w:p>
                                <w:p w14:paraId="47BAAD9B">
                                  <w:pPr>
                                    <w:rPr>
                                      <w:rFonts w:hint="eastAsia" w:ascii="宋体" w:hAnsi="宋体"/>
                                      <w:b/>
                                      <w:sz w:val="24"/>
                                      <w:lang w:val="en-US" w:eastAsia="zh-CN"/>
                                    </w:rPr>
                                  </w:pPr>
                                  <w:r>
                                    <w:rPr>
                                      <w:rFonts w:hint="eastAsia" w:ascii="宋体" w:hAnsi="宋体"/>
                                      <w:b/>
                                      <w:sz w:val="24"/>
                                      <w:lang w:val="en-US" w:eastAsia="zh-CN"/>
                                    </w:rPr>
                                    <w:t>二、信息安全（会防）</w:t>
                                  </w:r>
                                </w:p>
                                <w:p w14:paraId="2538B466">
                                  <w:pPr>
                                    <w:rPr>
                                      <w:rFonts w:hint="eastAsia" w:ascii="宋体" w:hAnsi="宋体"/>
                                      <w:b/>
                                      <w:sz w:val="24"/>
                                      <w:lang w:val="en-US" w:eastAsia="zh-CN"/>
                                    </w:rPr>
                                  </w:pPr>
                                  <w:r>
                                    <w:rPr>
                                      <w:rFonts w:hint="eastAsia" w:ascii="宋体" w:hAnsi="宋体"/>
                                      <w:b/>
                                      <w:sz w:val="24"/>
                                      <w:lang w:val="en-US" w:eastAsia="zh-CN"/>
                                    </w:rPr>
                                    <w:t>• 核心：CIA（机密、完整、可用）</w:t>
                                  </w:r>
                                </w:p>
                                <w:p w14:paraId="74A27083">
                                  <w:pPr>
                                    <w:rPr>
                                      <w:rFonts w:hint="eastAsia" w:ascii="宋体" w:hAnsi="宋体"/>
                                      <w:b/>
                                      <w:sz w:val="24"/>
                                      <w:lang w:val="en-US" w:eastAsia="zh-CN"/>
                                    </w:rPr>
                                  </w:pPr>
                                  <w:r>
                                    <w:rPr>
                                      <w:rFonts w:hint="eastAsia" w:ascii="宋体" w:hAnsi="宋体"/>
                                      <w:b/>
                                      <w:sz w:val="24"/>
                                      <w:lang w:val="en-US" w:eastAsia="zh-CN"/>
                                    </w:rPr>
                                    <w:t>• 威胁：病毒、木马、钓鱼...</w:t>
                                  </w:r>
                                </w:p>
                                <w:p w14:paraId="16E14481">
                                  <w:pPr>
                                    <w:rPr>
                                      <w:rFonts w:hint="eastAsia" w:ascii="宋体" w:hAnsi="宋体"/>
                                      <w:b/>
                                      <w:sz w:val="24"/>
                                      <w:lang w:val="en-US" w:eastAsia="zh-CN"/>
                                    </w:rPr>
                                  </w:pPr>
                                  <w:r>
                                    <w:rPr>
                                      <w:rFonts w:hint="eastAsia" w:ascii="宋体" w:hAnsi="宋体"/>
                                      <w:b/>
                                      <w:sz w:val="24"/>
                                      <w:lang w:val="en-US" w:eastAsia="zh-CN"/>
                                    </w:rPr>
                                    <w:t>• 工具：火绒（自主可控）</w:t>
                                  </w:r>
                                </w:p>
                                <w:p w14:paraId="7C1807CD">
                                  <w:pPr>
                                    <w:rPr>
                                      <w:rFonts w:hint="eastAsia" w:ascii="宋体" w:hAnsi="宋体"/>
                                      <w:b/>
                                      <w:sz w:val="24"/>
                                      <w:lang w:val="en-US" w:eastAsia="zh-CN"/>
                                    </w:rPr>
                                  </w:pPr>
                                  <w:r>
                                    <w:rPr>
                                      <w:rFonts w:hint="eastAsia" w:ascii="宋体" w:hAnsi="宋体"/>
                                      <w:b/>
                                      <w:sz w:val="24"/>
                                      <w:lang w:val="en-US" w:eastAsia="zh-CN"/>
                                    </w:rPr>
                                    <w:t>三、信息伦理（会守）</w:t>
                                  </w:r>
                                </w:p>
                                <w:p w14:paraId="57115A64">
                                  <w:pPr>
                                    <w:rPr>
                                      <w:rFonts w:hint="eastAsia" w:ascii="宋体" w:hAnsi="宋体"/>
                                      <w:b/>
                                      <w:sz w:val="24"/>
                                      <w:lang w:val="en-US" w:eastAsia="zh-CN"/>
                                    </w:rPr>
                                  </w:pPr>
                                  <w:r>
                                    <w:rPr>
                                      <w:rFonts w:hint="eastAsia" w:ascii="宋体" w:hAnsi="宋体"/>
                                      <w:b/>
                                      <w:sz w:val="24"/>
                                      <w:lang w:val="en-US" w:eastAsia="zh-CN"/>
                                    </w:rPr>
                                    <w:t>• 原则：隐私、诚信、产权...</w:t>
                                  </w:r>
                                </w:p>
                                <w:p w14:paraId="11D40669">
                                  <w:pPr>
                                    <w:rPr>
                                      <w:rFonts w:hint="eastAsia" w:ascii="宋体" w:hAnsi="宋体"/>
                                      <w:b/>
                                      <w:sz w:val="24"/>
                                      <w:lang w:val="en-US" w:eastAsia="zh-CN"/>
                                    </w:rPr>
                                  </w:pPr>
                                  <w:r>
                                    <w:rPr>
                                      <w:rFonts w:hint="eastAsia" w:ascii="宋体" w:hAnsi="宋体"/>
                                      <w:b/>
                                      <w:sz w:val="24"/>
                                      <w:lang w:val="en-US" w:eastAsia="zh-CN"/>
                                    </w:rPr>
                                    <w:t>• 法律：《网络安全法》等</w:t>
                                  </w:r>
                                </w:p>
                                <w:p w14:paraId="7668C1F4">
                                  <w:pPr>
                                    <w:rPr>
                                      <w:rFonts w:hint="eastAsia" w:ascii="宋体" w:hAnsi="宋体"/>
                                      <w:b/>
                                      <w:sz w:val="24"/>
                                      <w:lang w:val="en-US" w:eastAsia="zh-CN"/>
                                    </w:rPr>
                                  </w:pPr>
                                  <w:r>
                                    <w:rPr>
                                      <w:rFonts w:hint="eastAsia" w:ascii="宋体" w:hAnsi="宋体"/>
                                      <w:b/>
                                      <w:sz w:val="24"/>
                                      <w:lang w:val="en-US" w:eastAsia="zh-CN"/>
                                    </w:rPr>
                                    <w:t>• 自律：职业操守、社会责任 | 板书采用提纲式，清晰呈现三大模块的核心关键词，便于学生记录和回顾。</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3.35pt;margin-top:11.75pt;height:219.85pt;width:321.1pt;z-index:251659264;mso-width-relative:page;mso-height-relative:page;" fillcolor="#D9D9D9" filled="t" stroked="t" coordsize="21600,21600" o:gfxdata="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">
                      <v:fill on="t" focussize="0,0"/>
                      <v:stroke weight="1.25pt" color="#17375E" miterlimit="8" joinstyle="miter"/>
                      <v:imagedata o:title=""/>
                      <o:lock v:ext="edit" aspectratio="f"/>
                      <v:textbox>
                        <w:txbxContent>
                          <w:p w14:paraId="20E0B101">
                            <w:pPr>
                              <w:rPr>
                                <w:rFonts w:hint="eastAsia" w:ascii="宋体" w:hAnsi="宋体"/>
                                <w:b/>
                                <w:sz w:val="24"/>
                                <w:lang w:val="en-US" w:eastAsia="zh-CN"/>
                              </w:rPr>
                            </w:pPr>
                            <w:r>
                              <w:rPr>
                                <w:rFonts w:hint="eastAsia" w:ascii="宋体" w:hAnsi="宋体"/>
                                <w:b/>
                                <w:sz w:val="24"/>
                                <w:lang w:val="en-US" w:eastAsia="zh-CN"/>
                              </w:rPr>
                              <w:t>单元7：信息素养与社会责任</w:t>
                            </w:r>
                          </w:p>
                          <w:p w14:paraId="13D19D05">
                            <w:pPr>
                              <w:rPr>
                                <w:rFonts w:hint="eastAsia" w:ascii="宋体" w:hAnsi="宋体"/>
                                <w:b/>
                                <w:sz w:val="24"/>
                                <w:lang w:val="en-US" w:eastAsia="zh-CN"/>
                              </w:rPr>
                            </w:pPr>
                            <w:r>
                              <w:rPr>
                                <w:rFonts w:hint="eastAsia" w:ascii="宋体" w:hAnsi="宋体"/>
                                <w:b/>
                                <w:sz w:val="24"/>
                                <w:lang w:val="en-US" w:eastAsia="zh-CN"/>
                              </w:rPr>
                              <w:t>一、信息素养（会找）</w:t>
                            </w:r>
                          </w:p>
                          <w:p w14:paraId="42A06581">
                            <w:pPr>
                              <w:rPr>
                                <w:rFonts w:hint="eastAsia" w:ascii="宋体" w:hAnsi="宋体"/>
                                <w:b/>
                                <w:sz w:val="24"/>
                                <w:lang w:val="en-US" w:eastAsia="zh-CN"/>
                              </w:rPr>
                            </w:pPr>
                            <w:r>
                              <w:rPr>
                                <w:rFonts w:hint="eastAsia" w:ascii="宋体" w:hAnsi="宋体"/>
                                <w:b/>
                                <w:sz w:val="24"/>
                                <w:lang w:val="en-US" w:eastAsia="zh-CN"/>
                              </w:rPr>
                              <w:t>• 定义：获取、评估、利用、创造</w:t>
                            </w:r>
                          </w:p>
                          <w:p w14:paraId="6CE6E52A">
                            <w:pPr>
                              <w:rPr>
                                <w:rFonts w:hint="eastAsia" w:ascii="宋体" w:hAnsi="宋体"/>
                                <w:b/>
                                <w:sz w:val="24"/>
                                <w:lang w:val="en-US" w:eastAsia="zh-CN"/>
                              </w:rPr>
                            </w:pPr>
                            <w:r>
                              <w:rPr>
                                <w:rFonts w:hint="eastAsia" w:ascii="宋体" w:hAnsi="宋体"/>
                                <w:b/>
                                <w:sz w:val="24"/>
                                <w:lang w:val="en-US" w:eastAsia="zh-CN"/>
                              </w:rPr>
                              <w:t>• 工具：文津搜索（权威、一站式）</w:t>
                            </w:r>
                          </w:p>
                          <w:p w14:paraId="47BAAD9B">
                            <w:pPr>
                              <w:rPr>
                                <w:rFonts w:hint="eastAsia" w:ascii="宋体" w:hAnsi="宋体"/>
                                <w:b/>
                                <w:sz w:val="24"/>
                                <w:lang w:val="en-US" w:eastAsia="zh-CN"/>
                              </w:rPr>
                            </w:pPr>
                            <w:r>
                              <w:rPr>
                                <w:rFonts w:hint="eastAsia" w:ascii="宋体" w:hAnsi="宋体"/>
                                <w:b/>
                                <w:sz w:val="24"/>
                                <w:lang w:val="en-US" w:eastAsia="zh-CN"/>
                              </w:rPr>
                              <w:t>二、信息安全（会防）</w:t>
                            </w:r>
                          </w:p>
                          <w:p w14:paraId="2538B466">
                            <w:pPr>
                              <w:rPr>
                                <w:rFonts w:hint="eastAsia" w:ascii="宋体" w:hAnsi="宋体"/>
                                <w:b/>
                                <w:sz w:val="24"/>
                                <w:lang w:val="en-US" w:eastAsia="zh-CN"/>
                              </w:rPr>
                            </w:pPr>
                            <w:r>
                              <w:rPr>
                                <w:rFonts w:hint="eastAsia" w:ascii="宋体" w:hAnsi="宋体"/>
                                <w:b/>
                                <w:sz w:val="24"/>
                                <w:lang w:val="en-US" w:eastAsia="zh-CN"/>
                              </w:rPr>
                              <w:t>• 核心：CIA（机密、完整、可用）</w:t>
                            </w:r>
                          </w:p>
                          <w:p w14:paraId="74A27083">
                            <w:pPr>
                              <w:rPr>
                                <w:rFonts w:hint="eastAsia" w:ascii="宋体" w:hAnsi="宋体"/>
                                <w:b/>
                                <w:sz w:val="24"/>
                                <w:lang w:val="en-US" w:eastAsia="zh-CN"/>
                              </w:rPr>
                            </w:pPr>
                            <w:r>
                              <w:rPr>
                                <w:rFonts w:hint="eastAsia" w:ascii="宋体" w:hAnsi="宋体"/>
                                <w:b/>
                                <w:sz w:val="24"/>
                                <w:lang w:val="en-US" w:eastAsia="zh-CN"/>
                              </w:rPr>
                              <w:t>• 威胁：病毒、木马、钓鱼...</w:t>
                            </w:r>
                          </w:p>
                          <w:p w14:paraId="16E14481">
                            <w:pPr>
                              <w:rPr>
                                <w:rFonts w:hint="eastAsia" w:ascii="宋体" w:hAnsi="宋体"/>
                                <w:b/>
                                <w:sz w:val="24"/>
                                <w:lang w:val="en-US" w:eastAsia="zh-CN"/>
                              </w:rPr>
                            </w:pPr>
                            <w:r>
                              <w:rPr>
                                <w:rFonts w:hint="eastAsia" w:ascii="宋体" w:hAnsi="宋体"/>
                                <w:b/>
                                <w:sz w:val="24"/>
                                <w:lang w:val="en-US" w:eastAsia="zh-CN"/>
                              </w:rPr>
                              <w:t>• 工具：火绒（自主可控）</w:t>
                            </w:r>
                          </w:p>
                          <w:p w14:paraId="7C1807CD">
                            <w:pPr>
                              <w:rPr>
                                <w:rFonts w:hint="eastAsia" w:ascii="宋体" w:hAnsi="宋体"/>
                                <w:b/>
                                <w:sz w:val="24"/>
                                <w:lang w:val="en-US" w:eastAsia="zh-CN"/>
                              </w:rPr>
                            </w:pPr>
                            <w:r>
                              <w:rPr>
                                <w:rFonts w:hint="eastAsia" w:ascii="宋体" w:hAnsi="宋体"/>
                                <w:b/>
                                <w:sz w:val="24"/>
                                <w:lang w:val="en-US" w:eastAsia="zh-CN"/>
                              </w:rPr>
                              <w:t>三、信息伦理（会守）</w:t>
                            </w:r>
                          </w:p>
                          <w:p w14:paraId="57115A64">
                            <w:pPr>
                              <w:rPr>
                                <w:rFonts w:hint="eastAsia" w:ascii="宋体" w:hAnsi="宋体"/>
                                <w:b/>
                                <w:sz w:val="24"/>
                                <w:lang w:val="en-US" w:eastAsia="zh-CN"/>
                              </w:rPr>
                            </w:pPr>
                            <w:r>
                              <w:rPr>
                                <w:rFonts w:hint="eastAsia" w:ascii="宋体" w:hAnsi="宋体"/>
                                <w:b/>
                                <w:sz w:val="24"/>
                                <w:lang w:val="en-US" w:eastAsia="zh-CN"/>
                              </w:rPr>
                              <w:t>• 原则：隐私、诚信、产权...</w:t>
                            </w:r>
                          </w:p>
                          <w:p w14:paraId="11D40669">
                            <w:pPr>
                              <w:rPr>
                                <w:rFonts w:hint="eastAsia" w:ascii="宋体" w:hAnsi="宋体"/>
                                <w:b/>
                                <w:sz w:val="24"/>
                                <w:lang w:val="en-US" w:eastAsia="zh-CN"/>
                              </w:rPr>
                            </w:pPr>
                            <w:r>
                              <w:rPr>
                                <w:rFonts w:hint="eastAsia" w:ascii="宋体" w:hAnsi="宋体"/>
                                <w:b/>
                                <w:sz w:val="24"/>
                                <w:lang w:val="en-US" w:eastAsia="zh-CN"/>
                              </w:rPr>
                              <w:t>• 法律：《网络安全法》等</w:t>
                            </w:r>
                          </w:p>
                          <w:p w14:paraId="7668C1F4">
                            <w:pPr>
                              <w:rPr>
                                <w:rFonts w:hint="eastAsia" w:ascii="宋体" w:hAnsi="宋体"/>
                                <w:b/>
                                <w:sz w:val="24"/>
                                <w:lang w:val="en-US" w:eastAsia="zh-CN"/>
                              </w:rPr>
                            </w:pPr>
                            <w:r>
                              <w:rPr>
                                <w:rFonts w:hint="eastAsia" w:ascii="宋体" w:hAnsi="宋体"/>
                                <w:b/>
                                <w:sz w:val="24"/>
                                <w:lang w:val="en-US" w:eastAsia="zh-CN"/>
                              </w:rPr>
                              <w:t>• 自律：职业操守、社会责任 | 板书采用提纲式，清晰呈现三大模块的核心关键词，便于学生记录和回顾。</w:t>
                            </w:r>
                          </w:p>
                        </w:txbxContent>
                      </v:textbox>
                    </v:shape>
                  </w:pict>
                </mc:Fallback>
              </mc:AlternateContent>
            </w:r>
          </w:p>
          <w:p w14:paraId="04B383D2">
            <w:pPr>
              <w:pStyle w:val="17"/>
              <w:spacing w:line="400" w:lineRule="exact"/>
              <w:ind w:left="720" w:firstLine="0" w:firstLineChars="0"/>
              <w:jc w:val="left"/>
              <w:rPr>
                <w:sz w:val="24"/>
              </w:rPr>
            </w:pPr>
          </w:p>
          <w:p w14:paraId="62C6E1F5">
            <w:pPr>
              <w:pStyle w:val="17"/>
              <w:spacing w:line="400" w:lineRule="exact"/>
              <w:ind w:left="720" w:firstLine="0" w:firstLineChars="0"/>
              <w:jc w:val="left"/>
              <w:rPr>
                <w:sz w:val="24"/>
              </w:rPr>
            </w:pPr>
          </w:p>
          <w:p w14:paraId="67BA0D95">
            <w:pPr>
              <w:pStyle w:val="17"/>
              <w:spacing w:line="400" w:lineRule="exact"/>
              <w:ind w:left="720" w:firstLine="0" w:firstLineChars="0"/>
              <w:jc w:val="left"/>
              <w:rPr>
                <w:sz w:val="24"/>
              </w:rPr>
            </w:pPr>
          </w:p>
          <w:p w14:paraId="2F7F2D02">
            <w:pPr>
              <w:pStyle w:val="17"/>
              <w:spacing w:line="400" w:lineRule="exact"/>
              <w:ind w:left="720" w:firstLine="0" w:firstLineChars="0"/>
              <w:jc w:val="left"/>
              <w:rPr>
                <w:sz w:val="24"/>
              </w:rPr>
            </w:pPr>
          </w:p>
          <w:p w14:paraId="50E11418">
            <w:pPr>
              <w:pStyle w:val="17"/>
              <w:spacing w:line="400" w:lineRule="exact"/>
              <w:ind w:left="720" w:firstLine="0" w:firstLineChars="0"/>
              <w:jc w:val="left"/>
              <w:rPr>
                <w:sz w:val="24"/>
              </w:rPr>
            </w:pPr>
          </w:p>
          <w:p w14:paraId="374F20A2">
            <w:pPr>
              <w:pStyle w:val="17"/>
              <w:spacing w:line="400" w:lineRule="exact"/>
              <w:ind w:left="0" w:leftChars="0" w:firstLine="0" w:firstLineChars="0"/>
              <w:jc w:val="left"/>
              <w:rPr>
                <w:sz w:val="24"/>
              </w:rPr>
            </w:pPr>
          </w:p>
          <w:p w14:paraId="56EE56B0">
            <w:pPr>
              <w:pStyle w:val="17"/>
              <w:spacing w:line="400" w:lineRule="exact"/>
              <w:ind w:left="720" w:firstLine="0" w:firstLineChars="0"/>
              <w:jc w:val="left"/>
              <w:rPr>
                <w:sz w:val="24"/>
              </w:rPr>
            </w:pPr>
          </w:p>
        </w:tc>
        <w:tc>
          <w:tcPr>
            <w:tcW w:w="1467" w:type="dxa"/>
            <w:vMerge w:val="continue"/>
          </w:tcPr>
          <w:p w14:paraId="6E39D40C">
            <w:pPr>
              <w:spacing w:line="400" w:lineRule="exact"/>
              <w:jc w:val="left"/>
              <w:rPr>
                <w:sz w:val="24"/>
              </w:rPr>
            </w:pPr>
          </w:p>
        </w:tc>
      </w:tr>
      <w:tr w14:paraId="52E3E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1" w:hRule="atLeast"/>
        </w:trPr>
        <w:tc>
          <w:tcPr>
            <w:tcW w:w="1577" w:type="dxa"/>
            <w:tcBorders>
              <w:top w:val="single" w:color="auto" w:sz="4" w:space="0"/>
              <w:left w:val="single" w:color="auto" w:sz="4" w:space="0"/>
              <w:right w:val="single" w:color="auto" w:sz="4" w:space="0"/>
            </w:tcBorders>
          </w:tcPr>
          <w:p w14:paraId="0003B823">
            <w:pPr>
              <w:spacing w:line="400" w:lineRule="exact"/>
              <w:jc w:val="center"/>
              <w:rPr>
                <w:b/>
                <w:sz w:val="24"/>
              </w:rPr>
            </w:pPr>
            <w:r>
              <w:rPr>
                <w:b/>
                <w:sz w:val="24"/>
              </w:rPr>
              <w:t>教学反思</w:t>
            </w:r>
          </w:p>
        </w:tc>
        <w:tc>
          <w:tcPr>
            <w:tcW w:w="6764" w:type="dxa"/>
            <w:tcBorders>
              <w:left w:val="single" w:color="auto" w:sz="4" w:space="0"/>
            </w:tcBorders>
          </w:tcPr>
          <w:p w14:paraId="1B97A047">
            <w:pPr>
              <w:numPr>
                <w:ilvl w:val="0"/>
                <w:numId w:val="1"/>
              </w:numPr>
              <w:spacing w:line="400" w:lineRule="exact"/>
              <w:ind w:left="420" w:leftChars="0" w:hanging="420" w:firstLineChars="0"/>
              <w:jc w:val="left"/>
              <w:rPr>
                <w:rFonts w:hint="eastAsia" w:ascii="宋体" w:hAnsi="宋体" w:eastAsia="宋体" w:cs="宋体"/>
                <w:b/>
                <w:sz w:val="24"/>
                <w:szCs w:val="24"/>
              </w:rPr>
            </w:pPr>
            <w:r>
              <w:rPr>
                <w:rFonts w:hint="eastAsia" w:ascii="宋体" w:hAnsi="宋体" w:eastAsia="宋体" w:cs="宋体"/>
                <w:i w:val="0"/>
                <w:iCs w:val="0"/>
                <w:caps w:val="0"/>
                <w:color w:val="0F1115"/>
                <w:spacing w:val="0"/>
                <w:sz w:val="24"/>
                <w:szCs w:val="24"/>
                <w:shd w:val="clear" w:fill="FFFFFF"/>
              </w:rPr>
              <w:t>本节课内容量大，时间紧张，需严格控制每个环节的节奏，特别是知识讲解部分要精炼。</w:t>
            </w:r>
          </w:p>
          <w:p w14:paraId="648C0801">
            <w:pPr>
              <w:numPr>
                <w:ilvl w:val="0"/>
                <w:numId w:val="1"/>
              </w:numPr>
              <w:spacing w:line="400" w:lineRule="exact"/>
              <w:ind w:left="420" w:leftChars="0" w:hanging="420" w:firstLineChars="0"/>
              <w:jc w:val="left"/>
              <w:rPr>
                <w:rFonts w:hint="eastAsia" w:ascii="宋体" w:hAnsi="宋体" w:eastAsia="宋体" w:cs="宋体"/>
                <w:b/>
                <w:sz w:val="24"/>
                <w:szCs w:val="24"/>
              </w:rPr>
            </w:pPr>
            <w:r>
              <w:rPr>
                <w:rFonts w:hint="eastAsia" w:ascii="宋体" w:hAnsi="宋体" w:eastAsia="宋体" w:cs="宋体"/>
                <w:i w:val="0"/>
                <w:iCs w:val="0"/>
                <w:caps w:val="0"/>
                <w:color w:val="0F1115"/>
                <w:spacing w:val="0"/>
                <w:sz w:val="24"/>
                <w:szCs w:val="24"/>
                <w:shd w:val="clear" w:fill="FFFFFF"/>
              </w:rPr>
              <w:t>案例讨论环节学生的参与度是关键，需设计更具争议性和吸引力的案例激发讨论。</w:t>
            </w:r>
          </w:p>
          <w:p w14:paraId="78B52858">
            <w:pPr>
              <w:numPr>
                <w:ilvl w:val="0"/>
                <w:numId w:val="1"/>
              </w:numPr>
              <w:spacing w:line="400" w:lineRule="exact"/>
              <w:ind w:left="420" w:leftChars="0" w:hanging="420" w:firstLineChars="0"/>
              <w:jc w:val="left"/>
              <w:rPr>
                <w:b/>
                <w:sz w:val="24"/>
              </w:rPr>
            </w:pPr>
            <w:r>
              <w:rPr>
                <w:rFonts w:hint="eastAsia" w:ascii="宋体" w:hAnsi="宋体" w:eastAsia="宋体" w:cs="宋体"/>
                <w:i w:val="0"/>
                <w:iCs w:val="0"/>
                <w:caps w:val="0"/>
                <w:color w:val="0F1115"/>
                <w:spacing w:val="0"/>
                <w:sz w:val="24"/>
                <w:szCs w:val="24"/>
                <w:shd w:val="clear" w:fill="FFFFFF"/>
              </w:rPr>
              <w:t>三大任务的实操环节衔接是否流畅，能否让学生真正体会到三者间的内在联系，是下次授课需要重点观察和改进的地方。</w:t>
            </w:r>
          </w:p>
        </w:tc>
        <w:tc>
          <w:tcPr>
            <w:tcW w:w="1467" w:type="dxa"/>
          </w:tcPr>
          <w:p w14:paraId="238AF6AE">
            <w:pPr>
              <w:spacing w:line="400" w:lineRule="exact"/>
              <w:jc w:val="left"/>
              <w:rPr>
                <w:sz w:val="24"/>
              </w:rPr>
            </w:pPr>
          </w:p>
        </w:tc>
      </w:tr>
    </w:tbl>
    <w:p w14:paraId="43634F2F">
      <w:pPr>
        <w:rPr>
          <w:sz w:val="24"/>
        </w:rPr>
      </w:pPr>
    </w:p>
    <w:sectPr>
      <w:pgSz w:w="11906" w:h="16838"/>
      <w:pgMar w:top="1247" w:right="1247" w:bottom="1134" w:left="124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2F49695"/>
    <w:multiLevelType w:val="singleLevel"/>
    <w:tmpl w:val="12F49695"/>
    <w:lvl w:ilvl="0" w:tentative="0">
      <w:start w:val="1"/>
      <w:numFmt w:val="bullet"/>
      <w:lvlText w:val=""/>
      <w:lvlJc w:val="left"/>
      <w:pPr>
        <w:ind w:left="420" w:hanging="42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FjYzUxMDdiZWE2MjNiZDFiOGEyZGYzNmM1ZjEyNzkifQ=="/>
  </w:docVars>
  <w:rsids>
    <w:rsidRoot w:val="006E23BB"/>
    <w:rsid w:val="00002AA5"/>
    <w:rsid w:val="00016930"/>
    <w:rsid w:val="000219E3"/>
    <w:rsid w:val="000231E2"/>
    <w:rsid w:val="00026743"/>
    <w:rsid w:val="00030281"/>
    <w:rsid w:val="00030685"/>
    <w:rsid w:val="00037674"/>
    <w:rsid w:val="000379DB"/>
    <w:rsid w:val="00041634"/>
    <w:rsid w:val="00051123"/>
    <w:rsid w:val="00052604"/>
    <w:rsid w:val="00053587"/>
    <w:rsid w:val="00053A17"/>
    <w:rsid w:val="0005481A"/>
    <w:rsid w:val="0005559E"/>
    <w:rsid w:val="00086717"/>
    <w:rsid w:val="000912FC"/>
    <w:rsid w:val="000937ED"/>
    <w:rsid w:val="00094BAD"/>
    <w:rsid w:val="000951F5"/>
    <w:rsid w:val="000A22EA"/>
    <w:rsid w:val="000A7B9B"/>
    <w:rsid w:val="000B3C17"/>
    <w:rsid w:val="000E379A"/>
    <w:rsid w:val="001154B7"/>
    <w:rsid w:val="00132825"/>
    <w:rsid w:val="00142FC4"/>
    <w:rsid w:val="00147B6F"/>
    <w:rsid w:val="00154273"/>
    <w:rsid w:val="001608C3"/>
    <w:rsid w:val="00161751"/>
    <w:rsid w:val="0016306D"/>
    <w:rsid w:val="00185CD6"/>
    <w:rsid w:val="00193218"/>
    <w:rsid w:val="001A52D3"/>
    <w:rsid w:val="001B513A"/>
    <w:rsid w:val="001C31FA"/>
    <w:rsid w:val="001C500B"/>
    <w:rsid w:val="001C66BE"/>
    <w:rsid w:val="001D0F55"/>
    <w:rsid w:val="001D64F7"/>
    <w:rsid w:val="001D6B2C"/>
    <w:rsid w:val="001E112F"/>
    <w:rsid w:val="002207C6"/>
    <w:rsid w:val="002223E5"/>
    <w:rsid w:val="00245103"/>
    <w:rsid w:val="0024751F"/>
    <w:rsid w:val="00254C29"/>
    <w:rsid w:val="00272D3A"/>
    <w:rsid w:val="00273948"/>
    <w:rsid w:val="002756D5"/>
    <w:rsid w:val="00282C8F"/>
    <w:rsid w:val="00284E47"/>
    <w:rsid w:val="00291B9C"/>
    <w:rsid w:val="002B7099"/>
    <w:rsid w:val="002B7144"/>
    <w:rsid w:val="002D2449"/>
    <w:rsid w:val="002D375B"/>
    <w:rsid w:val="002E01BF"/>
    <w:rsid w:val="002E0E44"/>
    <w:rsid w:val="002F7E4C"/>
    <w:rsid w:val="003046BB"/>
    <w:rsid w:val="00305AEE"/>
    <w:rsid w:val="003154B7"/>
    <w:rsid w:val="0033343A"/>
    <w:rsid w:val="00333510"/>
    <w:rsid w:val="00335601"/>
    <w:rsid w:val="00336F1E"/>
    <w:rsid w:val="00350354"/>
    <w:rsid w:val="00357493"/>
    <w:rsid w:val="00357A34"/>
    <w:rsid w:val="003623D3"/>
    <w:rsid w:val="0036278F"/>
    <w:rsid w:val="00382807"/>
    <w:rsid w:val="0039219D"/>
    <w:rsid w:val="00392DE0"/>
    <w:rsid w:val="00396897"/>
    <w:rsid w:val="003A5FC4"/>
    <w:rsid w:val="003A7091"/>
    <w:rsid w:val="003C6F60"/>
    <w:rsid w:val="003D178D"/>
    <w:rsid w:val="003D1BCE"/>
    <w:rsid w:val="003D1ED6"/>
    <w:rsid w:val="003D23C3"/>
    <w:rsid w:val="003E2387"/>
    <w:rsid w:val="003E5CEB"/>
    <w:rsid w:val="003E7E6B"/>
    <w:rsid w:val="00404E4B"/>
    <w:rsid w:val="004157FB"/>
    <w:rsid w:val="00421928"/>
    <w:rsid w:val="004248B1"/>
    <w:rsid w:val="004339D3"/>
    <w:rsid w:val="004419BE"/>
    <w:rsid w:val="00451BB5"/>
    <w:rsid w:val="00453CF2"/>
    <w:rsid w:val="004562BF"/>
    <w:rsid w:val="004641FA"/>
    <w:rsid w:val="00470927"/>
    <w:rsid w:val="00470DBE"/>
    <w:rsid w:val="00476E01"/>
    <w:rsid w:val="004864CB"/>
    <w:rsid w:val="00493888"/>
    <w:rsid w:val="004A2695"/>
    <w:rsid w:val="004A4438"/>
    <w:rsid w:val="004B049C"/>
    <w:rsid w:val="004B4A5E"/>
    <w:rsid w:val="004B63FA"/>
    <w:rsid w:val="004D2BBC"/>
    <w:rsid w:val="004D7FF0"/>
    <w:rsid w:val="004F2E8E"/>
    <w:rsid w:val="004F35AF"/>
    <w:rsid w:val="004F47CD"/>
    <w:rsid w:val="004F7033"/>
    <w:rsid w:val="004F7AB3"/>
    <w:rsid w:val="0050399C"/>
    <w:rsid w:val="00510292"/>
    <w:rsid w:val="00520670"/>
    <w:rsid w:val="005218E1"/>
    <w:rsid w:val="00525E14"/>
    <w:rsid w:val="00541E97"/>
    <w:rsid w:val="005501EB"/>
    <w:rsid w:val="00573C22"/>
    <w:rsid w:val="00573ED3"/>
    <w:rsid w:val="0058107F"/>
    <w:rsid w:val="0058456B"/>
    <w:rsid w:val="005B7A74"/>
    <w:rsid w:val="005C1F37"/>
    <w:rsid w:val="005E4613"/>
    <w:rsid w:val="00610CD0"/>
    <w:rsid w:val="0061623D"/>
    <w:rsid w:val="00616449"/>
    <w:rsid w:val="00616A8B"/>
    <w:rsid w:val="00644AE2"/>
    <w:rsid w:val="00644FCF"/>
    <w:rsid w:val="006561C2"/>
    <w:rsid w:val="00666142"/>
    <w:rsid w:val="00685DA2"/>
    <w:rsid w:val="006950ED"/>
    <w:rsid w:val="00696EB2"/>
    <w:rsid w:val="006B12C8"/>
    <w:rsid w:val="006B1B70"/>
    <w:rsid w:val="006D08AC"/>
    <w:rsid w:val="006E23BB"/>
    <w:rsid w:val="006F52F3"/>
    <w:rsid w:val="006F7AED"/>
    <w:rsid w:val="006F7D41"/>
    <w:rsid w:val="007140BB"/>
    <w:rsid w:val="00716485"/>
    <w:rsid w:val="00731CC0"/>
    <w:rsid w:val="007412E7"/>
    <w:rsid w:val="00752478"/>
    <w:rsid w:val="007537AA"/>
    <w:rsid w:val="00764898"/>
    <w:rsid w:val="007711E3"/>
    <w:rsid w:val="00776D97"/>
    <w:rsid w:val="00782F84"/>
    <w:rsid w:val="0078439A"/>
    <w:rsid w:val="0078489C"/>
    <w:rsid w:val="00784F17"/>
    <w:rsid w:val="0079690F"/>
    <w:rsid w:val="007A628A"/>
    <w:rsid w:val="007B64CE"/>
    <w:rsid w:val="007D73B6"/>
    <w:rsid w:val="007E0349"/>
    <w:rsid w:val="007F5032"/>
    <w:rsid w:val="007F681E"/>
    <w:rsid w:val="00803D2D"/>
    <w:rsid w:val="00803EA5"/>
    <w:rsid w:val="00804EFD"/>
    <w:rsid w:val="00810BFC"/>
    <w:rsid w:val="00812107"/>
    <w:rsid w:val="008123E5"/>
    <w:rsid w:val="00814521"/>
    <w:rsid w:val="00815722"/>
    <w:rsid w:val="00815E87"/>
    <w:rsid w:val="00816F80"/>
    <w:rsid w:val="00821711"/>
    <w:rsid w:val="00824955"/>
    <w:rsid w:val="00846EBC"/>
    <w:rsid w:val="00852FEF"/>
    <w:rsid w:val="00874DAE"/>
    <w:rsid w:val="00887CCE"/>
    <w:rsid w:val="00890161"/>
    <w:rsid w:val="0089203E"/>
    <w:rsid w:val="008976F7"/>
    <w:rsid w:val="008A2A99"/>
    <w:rsid w:val="008B5D0B"/>
    <w:rsid w:val="008D705C"/>
    <w:rsid w:val="008E1622"/>
    <w:rsid w:val="008E7D6F"/>
    <w:rsid w:val="008E7E2F"/>
    <w:rsid w:val="008F2E82"/>
    <w:rsid w:val="009040AA"/>
    <w:rsid w:val="00962CE5"/>
    <w:rsid w:val="009A08B4"/>
    <w:rsid w:val="009A093E"/>
    <w:rsid w:val="009F5FFD"/>
    <w:rsid w:val="00A033ED"/>
    <w:rsid w:val="00A10EC7"/>
    <w:rsid w:val="00A21187"/>
    <w:rsid w:val="00A21291"/>
    <w:rsid w:val="00A30509"/>
    <w:rsid w:val="00A447C6"/>
    <w:rsid w:val="00A46D26"/>
    <w:rsid w:val="00A52344"/>
    <w:rsid w:val="00A603E1"/>
    <w:rsid w:val="00A67E13"/>
    <w:rsid w:val="00A7136E"/>
    <w:rsid w:val="00A826E2"/>
    <w:rsid w:val="00A82BA2"/>
    <w:rsid w:val="00A83EC3"/>
    <w:rsid w:val="00A84455"/>
    <w:rsid w:val="00A87309"/>
    <w:rsid w:val="00A87A14"/>
    <w:rsid w:val="00A928AF"/>
    <w:rsid w:val="00AA1701"/>
    <w:rsid w:val="00AA7C18"/>
    <w:rsid w:val="00AB3F36"/>
    <w:rsid w:val="00AC052C"/>
    <w:rsid w:val="00AC32D7"/>
    <w:rsid w:val="00AD3F27"/>
    <w:rsid w:val="00AE0C25"/>
    <w:rsid w:val="00AE26FE"/>
    <w:rsid w:val="00AF60E2"/>
    <w:rsid w:val="00B07113"/>
    <w:rsid w:val="00B1154B"/>
    <w:rsid w:val="00B11B99"/>
    <w:rsid w:val="00B1580D"/>
    <w:rsid w:val="00B16965"/>
    <w:rsid w:val="00B240F6"/>
    <w:rsid w:val="00B27812"/>
    <w:rsid w:val="00B27AB8"/>
    <w:rsid w:val="00B326C4"/>
    <w:rsid w:val="00B349F8"/>
    <w:rsid w:val="00B37EDD"/>
    <w:rsid w:val="00B45999"/>
    <w:rsid w:val="00B55447"/>
    <w:rsid w:val="00B65488"/>
    <w:rsid w:val="00B6643E"/>
    <w:rsid w:val="00B7011F"/>
    <w:rsid w:val="00B72132"/>
    <w:rsid w:val="00B77E98"/>
    <w:rsid w:val="00B84BEF"/>
    <w:rsid w:val="00B84E18"/>
    <w:rsid w:val="00BA7621"/>
    <w:rsid w:val="00BB3C4F"/>
    <w:rsid w:val="00BC0851"/>
    <w:rsid w:val="00BC29EE"/>
    <w:rsid w:val="00BD00D5"/>
    <w:rsid w:val="00BE7471"/>
    <w:rsid w:val="00C20847"/>
    <w:rsid w:val="00C22FC1"/>
    <w:rsid w:val="00C30921"/>
    <w:rsid w:val="00C34887"/>
    <w:rsid w:val="00C37949"/>
    <w:rsid w:val="00C446C2"/>
    <w:rsid w:val="00C458CC"/>
    <w:rsid w:val="00C50B26"/>
    <w:rsid w:val="00C552B7"/>
    <w:rsid w:val="00C5557D"/>
    <w:rsid w:val="00C56980"/>
    <w:rsid w:val="00C6276E"/>
    <w:rsid w:val="00C64A13"/>
    <w:rsid w:val="00C7050D"/>
    <w:rsid w:val="00C733FD"/>
    <w:rsid w:val="00CA1D5D"/>
    <w:rsid w:val="00CB0567"/>
    <w:rsid w:val="00CB2B93"/>
    <w:rsid w:val="00CB6DA7"/>
    <w:rsid w:val="00CC0F4F"/>
    <w:rsid w:val="00CC6C25"/>
    <w:rsid w:val="00CE6B43"/>
    <w:rsid w:val="00D0652B"/>
    <w:rsid w:val="00D13CCF"/>
    <w:rsid w:val="00D17D0A"/>
    <w:rsid w:val="00D21CD1"/>
    <w:rsid w:val="00D36C40"/>
    <w:rsid w:val="00D36E19"/>
    <w:rsid w:val="00D47E5C"/>
    <w:rsid w:val="00D53766"/>
    <w:rsid w:val="00D565C8"/>
    <w:rsid w:val="00D7375E"/>
    <w:rsid w:val="00D75557"/>
    <w:rsid w:val="00D90CB2"/>
    <w:rsid w:val="00DA68BF"/>
    <w:rsid w:val="00DB3BDB"/>
    <w:rsid w:val="00DB57C6"/>
    <w:rsid w:val="00DC4C91"/>
    <w:rsid w:val="00DD6843"/>
    <w:rsid w:val="00DD69A9"/>
    <w:rsid w:val="00DE3218"/>
    <w:rsid w:val="00DF229A"/>
    <w:rsid w:val="00E144C8"/>
    <w:rsid w:val="00E174B3"/>
    <w:rsid w:val="00E22B83"/>
    <w:rsid w:val="00E34CAF"/>
    <w:rsid w:val="00E34D54"/>
    <w:rsid w:val="00E47823"/>
    <w:rsid w:val="00E51254"/>
    <w:rsid w:val="00E51968"/>
    <w:rsid w:val="00E51F4E"/>
    <w:rsid w:val="00E5639F"/>
    <w:rsid w:val="00E679E2"/>
    <w:rsid w:val="00E8141A"/>
    <w:rsid w:val="00E948A9"/>
    <w:rsid w:val="00EB561A"/>
    <w:rsid w:val="00EC0A1F"/>
    <w:rsid w:val="00EC16B4"/>
    <w:rsid w:val="00EC620E"/>
    <w:rsid w:val="00EC7EA5"/>
    <w:rsid w:val="00ED090F"/>
    <w:rsid w:val="00ED0E8E"/>
    <w:rsid w:val="00EE24B3"/>
    <w:rsid w:val="00EE3420"/>
    <w:rsid w:val="00EF4011"/>
    <w:rsid w:val="00F032B0"/>
    <w:rsid w:val="00F110B0"/>
    <w:rsid w:val="00F21021"/>
    <w:rsid w:val="00F2462A"/>
    <w:rsid w:val="00F27043"/>
    <w:rsid w:val="00F34BC3"/>
    <w:rsid w:val="00F656C0"/>
    <w:rsid w:val="00F72E95"/>
    <w:rsid w:val="00F73656"/>
    <w:rsid w:val="00F82C5C"/>
    <w:rsid w:val="00F949E1"/>
    <w:rsid w:val="00FB185B"/>
    <w:rsid w:val="00FB286C"/>
    <w:rsid w:val="00FB3CAD"/>
    <w:rsid w:val="00FC07C3"/>
    <w:rsid w:val="00FC0C84"/>
    <w:rsid w:val="00FC2F61"/>
    <w:rsid w:val="00FD287B"/>
    <w:rsid w:val="00FD741F"/>
    <w:rsid w:val="00FE5023"/>
    <w:rsid w:val="037B6916"/>
    <w:rsid w:val="04357D70"/>
    <w:rsid w:val="04D61054"/>
    <w:rsid w:val="04F86DE5"/>
    <w:rsid w:val="05554F2D"/>
    <w:rsid w:val="06003994"/>
    <w:rsid w:val="0784684B"/>
    <w:rsid w:val="08D7310F"/>
    <w:rsid w:val="08DF64FD"/>
    <w:rsid w:val="0AAF6B32"/>
    <w:rsid w:val="0BB31CDD"/>
    <w:rsid w:val="0CE8154F"/>
    <w:rsid w:val="0CF53982"/>
    <w:rsid w:val="0E5D6628"/>
    <w:rsid w:val="0EF718CA"/>
    <w:rsid w:val="0F900CBC"/>
    <w:rsid w:val="0FEE6083"/>
    <w:rsid w:val="12BC7DA9"/>
    <w:rsid w:val="135A6B09"/>
    <w:rsid w:val="13C05054"/>
    <w:rsid w:val="16E06BE2"/>
    <w:rsid w:val="17186941"/>
    <w:rsid w:val="188D40F3"/>
    <w:rsid w:val="1A612876"/>
    <w:rsid w:val="1D32451C"/>
    <w:rsid w:val="1F254367"/>
    <w:rsid w:val="1F743CD4"/>
    <w:rsid w:val="1FBE7AB3"/>
    <w:rsid w:val="1FC658C9"/>
    <w:rsid w:val="20AF732E"/>
    <w:rsid w:val="23490B58"/>
    <w:rsid w:val="2620680F"/>
    <w:rsid w:val="283E7C30"/>
    <w:rsid w:val="28BC7AEE"/>
    <w:rsid w:val="2977525D"/>
    <w:rsid w:val="2CC83578"/>
    <w:rsid w:val="2F666426"/>
    <w:rsid w:val="31376556"/>
    <w:rsid w:val="319655B1"/>
    <w:rsid w:val="32384404"/>
    <w:rsid w:val="3248523C"/>
    <w:rsid w:val="32BB0E4F"/>
    <w:rsid w:val="342D1890"/>
    <w:rsid w:val="35457A02"/>
    <w:rsid w:val="35747E49"/>
    <w:rsid w:val="35D119BA"/>
    <w:rsid w:val="37982CA0"/>
    <w:rsid w:val="37DC48A0"/>
    <w:rsid w:val="389C604F"/>
    <w:rsid w:val="39DC647F"/>
    <w:rsid w:val="3BA82A38"/>
    <w:rsid w:val="3C0A68CC"/>
    <w:rsid w:val="3D57260A"/>
    <w:rsid w:val="3E3916A1"/>
    <w:rsid w:val="3E873AB3"/>
    <w:rsid w:val="3ECA27B1"/>
    <w:rsid w:val="3F8E1520"/>
    <w:rsid w:val="3FE249B6"/>
    <w:rsid w:val="40703DD3"/>
    <w:rsid w:val="40E124A7"/>
    <w:rsid w:val="418B6626"/>
    <w:rsid w:val="42B0448A"/>
    <w:rsid w:val="42D10A01"/>
    <w:rsid w:val="43CB76FE"/>
    <w:rsid w:val="45270992"/>
    <w:rsid w:val="472E2E7E"/>
    <w:rsid w:val="47721D0E"/>
    <w:rsid w:val="47863A0C"/>
    <w:rsid w:val="47E631B6"/>
    <w:rsid w:val="48B440A3"/>
    <w:rsid w:val="48E409EA"/>
    <w:rsid w:val="4BEF4A3F"/>
    <w:rsid w:val="4C5D2ED0"/>
    <w:rsid w:val="4D7E524E"/>
    <w:rsid w:val="4DD01372"/>
    <w:rsid w:val="4ECB3016"/>
    <w:rsid w:val="52B21B59"/>
    <w:rsid w:val="53436E71"/>
    <w:rsid w:val="53964FA4"/>
    <w:rsid w:val="546B47F3"/>
    <w:rsid w:val="55EE10FA"/>
    <w:rsid w:val="56440D1A"/>
    <w:rsid w:val="5866141B"/>
    <w:rsid w:val="58BF6D7E"/>
    <w:rsid w:val="58CD7AD6"/>
    <w:rsid w:val="59A70139"/>
    <w:rsid w:val="59C42248"/>
    <w:rsid w:val="5A201A9E"/>
    <w:rsid w:val="5ABC3575"/>
    <w:rsid w:val="5AF23181"/>
    <w:rsid w:val="5FDA5E9A"/>
    <w:rsid w:val="65311817"/>
    <w:rsid w:val="66BB48A2"/>
    <w:rsid w:val="67303B1F"/>
    <w:rsid w:val="68130CCC"/>
    <w:rsid w:val="69245102"/>
    <w:rsid w:val="69C836F6"/>
    <w:rsid w:val="69F33208"/>
    <w:rsid w:val="6A51101C"/>
    <w:rsid w:val="6A937949"/>
    <w:rsid w:val="6D395B76"/>
    <w:rsid w:val="6DCE24F9"/>
    <w:rsid w:val="6DDE3194"/>
    <w:rsid w:val="6E7E6141"/>
    <w:rsid w:val="6EFF4A00"/>
    <w:rsid w:val="70BB75AE"/>
    <w:rsid w:val="70C25CC9"/>
    <w:rsid w:val="738B42FF"/>
    <w:rsid w:val="74EA4780"/>
    <w:rsid w:val="75A8706C"/>
    <w:rsid w:val="77301D7E"/>
    <w:rsid w:val="78063C29"/>
    <w:rsid w:val="781378B9"/>
    <w:rsid w:val="788A6608"/>
    <w:rsid w:val="78FF79CF"/>
    <w:rsid w:val="7B0C3D14"/>
    <w:rsid w:val="7CAE34B9"/>
    <w:rsid w:val="7D2C70DB"/>
    <w:rsid w:val="7E19231D"/>
    <w:rsid w:val="7E5255AF"/>
    <w:rsid w:val="7F7A4C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link w:val="15"/>
    <w:qFormat/>
    <w:uiPriority w:val="0"/>
    <w:pPr>
      <w:ind w:firstLine="210" w:firstLineChars="100"/>
    </w:pPr>
    <w:rPr>
      <w:color w:val="FF0000"/>
    </w:rPr>
  </w:style>
  <w:style w:type="paragraph" w:styleId="3">
    <w:name w:val="Body Text Indent 2"/>
    <w:basedOn w:val="1"/>
    <w:link w:val="14"/>
    <w:qFormat/>
    <w:uiPriority w:val="0"/>
    <w:pPr>
      <w:spacing w:after="120" w:line="480" w:lineRule="auto"/>
      <w:ind w:left="420" w:leftChars="200"/>
    </w:pPr>
  </w:style>
  <w:style w:type="paragraph" w:styleId="4">
    <w:name w:val="Balloon Text"/>
    <w:basedOn w:val="1"/>
    <w:link w:val="18"/>
    <w:qFormat/>
    <w:uiPriority w:val="0"/>
    <w:rPr>
      <w:sz w:val="18"/>
      <w:szCs w:val="18"/>
    </w:rPr>
  </w:style>
  <w:style w:type="paragraph" w:styleId="5">
    <w:name w:val="footer"/>
    <w:basedOn w:val="1"/>
    <w:link w:val="13"/>
    <w:qFormat/>
    <w:uiPriority w:val="0"/>
    <w:pPr>
      <w:tabs>
        <w:tab w:val="center" w:pos="4153"/>
        <w:tab w:val="right" w:pos="8306"/>
      </w:tabs>
      <w:snapToGrid w:val="0"/>
      <w:jc w:val="left"/>
    </w:pPr>
    <w:rPr>
      <w:sz w:val="18"/>
      <w:szCs w:val="18"/>
    </w:rPr>
  </w:style>
  <w:style w:type="paragraph" w:styleId="6">
    <w:name w:val="header"/>
    <w:basedOn w:val="1"/>
    <w:link w:val="12"/>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0"/>
    <w:pPr>
      <w:widowControl/>
      <w:spacing w:before="100" w:beforeAutospacing="1" w:after="100" w:afterAutospacing="1"/>
      <w:jc w:val="left"/>
    </w:pPr>
    <w:rPr>
      <w:rFonts w:ascii="宋体" w:hAnsi="宋体"/>
      <w:kern w:val="0"/>
      <w:sz w:val="24"/>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qFormat/>
    <w:uiPriority w:val="0"/>
    <w:rPr>
      <w:b/>
    </w:rPr>
  </w:style>
  <w:style w:type="character" w:customStyle="1" w:styleId="12">
    <w:name w:val="页眉 字符"/>
    <w:link w:val="6"/>
    <w:qFormat/>
    <w:uiPriority w:val="0"/>
    <w:rPr>
      <w:kern w:val="2"/>
      <w:sz w:val="18"/>
      <w:szCs w:val="18"/>
    </w:rPr>
  </w:style>
  <w:style w:type="character" w:customStyle="1" w:styleId="13">
    <w:name w:val="页脚 字符"/>
    <w:link w:val="5"/>
    <w:qFormat/>
    <w:uiPriority w:val="0"/>
    <w:rPr>
      <w:kern w:val="2"/>
      <w:sz w:val="18"/>
      <w:szCs w:val="18"/>
    </w:rPr>
  </w:style>
  <w:style w:type="character" w:customStyle="1" w:styleId="14">
    <w:name w:val="正文文本缩进 2 字符"/>
    <w:link w:val="3"/>
    <w:qFormat/>
    <w:uiPriority w:val="0"/>
    <w:rPr>
      <w:kern w:val="2"/>
      <w:sz w:val="21"/>
      <w:szCs w:val="24"/>
    </w:rPr>
  </w:style>
  <w:style w:type="character" w:customStyle="1" w:styleId="15">
    <w:name w:val="正文文本缩进 字符"/>
    <w:link w:val="2"/>
    <w:qFormat/>
    <w:uiPriority w:val="0"/>
    <w:rPr>
      <w:color w:val="FF0000"/>
      <w:kern w:val="2"/>
      <w:sz w:val="21"/>
      <w:szCs w:val="24"/>
    </w:rPr>
  </w:style>
  <w:style w:type="paragraph" w:customStyle="1" w:styleId="16">
    <w:name w:val="Char Char Char Char"/>
    <w:basedOn w:val="1"/>
    <w:qFormat/>
    <w:uiPriority w:val="0"/>
    <w:pPr>
      <w:widowControl/>
      <w:spacing w:after="160" w:line="240" w:lineRule="exact"/>
      <w:jc w:val="left"/>
    </w:pPr>
    <w:rPr>
      <w:szCs w:val="20"/>
    </w:rPr>
  </w:style>
  <w:style w:type="paragraph" w:styleId="17">
    <w:name w:val="List Paragraph"/>
    <w:basedOn w:val="1"/>
    <w:qFormat/>
    <w:uiPriority w:val="99"/>
    <w:pPr>
      <w:ind w:firstLine="420" w:firstLineChars="200"/>
    </w:pPr>
  </w:style>
  <w:style w:type="character" w:customStyle="1" w:styleId="18">
    <w:name w:val="批注框文本 字符"/>
    <w:basedOn w:val="10"/>
    <w:link w:val="4"/>
    <w:qFormat/>
    <w:uiPriority w:val="0"/>
    <w:rPr>
      <w:kern w:val="2"/>
      <w:sz w:val="18"/>
      <w:szCs w:val="18"/>
    </w:rPr>
  </w:style>
  <w:style w:type="paragraph" w:customStyle="1" w:styleId="19">
    <w:name w:val="教案正文"/>
    <w:basedOn w:val="1"/>
    <w:qFormat/>
    <w:uiPriority w:val="0"/>
    <w:pPr>
      <w:framePr w:hSpace="180" w:wrap="around" w:vAnchor="text" w:hAnchor="margin" w:x="-504" w:y="157"/>
      <w:spacing w:line="440" w:lineRule="exact"/>
      <w:ind w:firstLine="200" w:firstLineChars="200"/>
    </w:pPr>
    <w:rPr>
      <w:rFonts w:ascii="宋体" w:hAnsi="宋体"/>
      <w:sz w:val="24"/>
      <w:szCs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落雪梨花——扬帆技术论坛更新版</Company>
  <Pages>5</Pages>
  <Words>2216</Words>
  <Characters>2280</Characters>
  <Lines>21</Lines>
  <Paragraphs>6</Paragraphs>
  <TotalTime>32</TotalTime>
  <ScaleCrop>false</ScaleCrop>
  <LinksUpToDate>false</LinksUpToDate>
  <CharactersWithSpaces>2369</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2022-02-22T03:04:00Z</dcterms:created>
  <dc:creator>电脑城装机专用版</dc:creator>
  <cp:lastModifiedBy>可燃冰</cp:lastModifiedBy>
  <dcterms:modified xsi:type="dcterms:W3CDTF">2025-10-13T02:45:02Z</dcterms:modified>
  <dc:title>长春职业技术学院课程教案用纸</dc:title>
  <cp:revision>153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AB04435573804E08A06DDA800E68CC1F_13</vt:lpwstr>
  </property>
  <property fmtid="{D5CDD505-2E9C-101B-9397-08002B2CF9AE}" pid="4" name="KSOTemplateDocerSaveRecord">
    <vt:lpwstr>eyJoZGlkIjoiODgxOTk5OGYxNGY5MWI4NDJmZWNmMWQ2OTRjOThhYTAiLCJ1c2VySWQiOiIyOTM1OTExMjMifQ==</vt:lpwstr>
  </property>
</Properties>
</file>